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ascii="仿宋_GB2312" w:hAnsi="仿宋_GB2312" w:eastAsia="仿宋_GB2312" w:cs="仿宋_GB2312"/>
          <w:color w:val="auto"/>
          <w:sz w:val="96"/>
          <w:szCs w:val="96"/>
        </w:rPr>
      </w:pPr>
    </w:p>
    <w:p>
      <w:pPr>
        <w:pStyle w:val="8"/>
        <w:rPr>
          <w:color w:val="auto"/>
        </w:rPr>
      </w:pPr>
    </w:p>
    <w:p>
      <w:pPr>
        <w:overflowPunct w:val="0"/>
        <w:snapToGrid w:val="0"/>
        <w:spacing w:line="560" w:lineRule="exact"/>
        <w:jc w:val="center"/>
        <w:rPr>
          <w:rFonts w:ascii="仿宋_GB2312" w:hAnsi="仿宋_GB2312" w:eastAsia="仿宋_GB2312" w:cs="仿宋_GB2312"/>
          <w:color w:val="auto"/>
          <w:sz w:val="96"/>
          <w:szCs w:val="96"/>
        </w:rPr>
      </w:pPr>
    </w:p>
    <w:p>
      <w:pPr>
        <w:overflowPunct w:val="0"/>
        <w:snapToGrid w:val="0"/>
        <w:spacing w:line="560" w:lineRule="exact"/>
        <w:jc w:val="center"/>
        <w:rPr>
          <w:rFonts w:ascii="仿宋_GB2312" w:hAnsi="仿宋_GB2312" w:eastAsia="仿宋_GB2312" w:cs="仿宋_GB2312"/>
          <w:color w:val="auto"/>
          <w:sz w:val="96"/>
          <w:szCs w:val="96"/>
        </w:rPr>
      </w:pPr>
    </w:p>
    <w:p>
      <w:pPr>
        <w:overflowPunct w:val="0"/>
        <w:snapToGrid w:val="0"/>
        <w:spacing w:line="560" w:lineRule="exact"/>
        <w:jc w:val="center"/>
        <w:rPr>
          <w:rFonts w:ascii="仿宋_GB2312" w:hAnsi="仿宋_GB2312" w:eastAsia="仿宋_GB2312" w:cs="仿宋_GB2312"/>
          <w:color w:val="auto"/>
          <w:sz w:val="96"/>
          <w:szCs w:val="96"/>
        </w:rPr>
      </w:pPr>
    </w:p>
    <w:p>
      <w:pPr>
        <w:overflowPunct w:val="0"/>
        <w:snapToGrid w:val="0"/>
        <w:spacing w:line="560" w:lineRule="exact"/>
        <w:jc w:val="center"/>
        <w:rPr>
          <w:rFonts w:ascii="仿宋_GB2312" w:hAnsi="仿宋_GB2312" w:eastAsia="仿宋_GB2312" w:cs="仿宋_GB2312"/>
          <w:color w:val="auto"/>
          <w:sz w:val="96"/>
          <w:szCs w:val="96"/>
        </w:rPr>
      </w:pPr>
    </w:p>
    <w:p>
      <w:pPr>
        <w:keepNext w:val="0"/>
        <w:keepLines w:val="0"/>
        <w:pageBreakBefore w:val="0"/>
        <w:widowControl w:val="0"/>
        <w:kinsoku/>
        <w:wordWrap/>
        <w:overflowPunct w:val="0"/>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96"/>
          <w:szCs w:val="96"/>
          <w:lang w:val="en-US" w:eastAsia="zh-CN"/>
        </w:rPr>
      </w:pPr>
    </w:p>
    <w:p>
      <w:pPr>
        <w:pStyle w:val="8"/>
        <w:rPr>
          <w:rFonts w:hint="eastAsia"/>
          <w:color w:val="auto"/>
          <w:lang w:val="en-US" w:eastAsia="zh-CN"/>
        </w:rPr>
      </w:pPr>
    </w:p>
    <w:p>
      <w:pPr>
        <w:overflowPunct w:val="0"/>
        <w:snapToGrid w:val="0"/>
        <w:spacing w:line="56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巴</w:t>
      </w:r>
      <w:r>
        <w:rPr>
          <w:rFonts w:hint="eastAsia" w:ascii="仿宋_GB2312" w:hAnsi="仿宋_GB2312" w:eastAsia="仿宋_GB2312" w:cs="仿宋_GB2312"/>
          <w:color w:val="auto"/>
          <w:sz w:val="32"/>
          <w:szCs w:val="32"/>
          <w:lang w:eastAsia="zh-CN"/>
        </w:rPr>
        <w:t>政</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val="en-US" w:eastAsia="zh-CN"/>
        </w:rPr>
        <w:t>〔2023〕38</w:t>
      </w:r>
      <w:r>
        <w:rPr>
          <w:rFonts w:hint="eastAsia" w:ascii="仿宋_GB2312" w:hAnsi="仿宋_GB2312" w:eastAsia="仿宋_GB2312" w:cs="仿宋_GB2312"/>
          <w:color w:val="auto"/>
          <w:sz w:val="32"/>
          <w:szCs w:val="32"/>
        </w:rPr>
        <w:t>号</w:t>
      </w:r>
    </w:p>
    <w:p>
      <w:pPr>
        <w:jc w:val="center"/>
        <w:rPr>
          <w:rFonts w:ascii="仿宋_GB2312" w:hAnsi="仿宋_GB2312" w:eastAsia="仿宋_GB2312" w:cs="仿宋_GB2312"/>
          <w:color w:val="auto"/>
          <w:sz w:val="48"/>
          <w:szCs w:val="4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Times New Roman" w:hAnsi="Times New Roman" w:eastAsia="方正小标宋简体" w:cs="方正小标宋简体"/>
          <w:spacing w:val="0"/>
          <w:sz w:val="44"/>
          <w:szCs w:val="44"/>
          <w:lang w:val="en-US" w:eastAsia="zh-CN"/>
        </w:rPr>
      </w:pPr>
      <w:bookmarkStart w:id="0" w:name="_GoBack"/>
      <w:r>
        <w:rPr>
          <w:rFonts w:hint="eastAsia" w:ascii="Times New Roman" w:hAnsi="Times New Roman" w:eastAsia="方正小标宋简体" w:cs="方正小标宋简体"/>
          <w:spacing w:val="0"/>
          <w:sz w:val="44"/>
          <w:szCs w:val="44"/>
          <w:lang w:val="en-US" w:eastAsia="zh-CN"/>
        </w:rPr>
        <w:t>巴彦塔拉镇2023年上半年工作总结及</w:t>
      </w:r>
      <w:r>
        <w:rPr>
          <w:rFonts w:hint="eastAsia" w:ascii="Times New Roman" w:hAnsi="Times New Roman" w:eastAsia="方正小标宋简体" w:cs="方正小标宋简体"/>
          <w:spacing w:val="0"/>
          <w:sz w:val="44"/>
          <w:szCs w:val="44"/>
          <w:lang w:val="en-US" w:eastAsia="zh-CN"/>
        </w:rPr>
        <w:br w:type="textWrapping"/>
      </w:r>
      <w:r>
        <w:rPr>
          <w:rFonts w:hint="eastAsia" w:ascii="Times New Roman" w:hAnsi="Times New Roman" w:eastAsia="方正小标宋简体" w:cs="方正小标宋简体"/>
          <w:spacing w:val="0"/>
          <w:sz w:val="44"/>
          <w:szCs w:val="44"/>
          <w:lang w:val="en-US" w:eastAsia="zh-CN"/>
        </w:rPr>
        <w:t>下半年工作安排</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科左中旗人民政府办公室：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val="en-US" w:eastAsia="zh-CN"/>
        </w:rPr>
        <w:t>关于报送</w:t>
      </w:r>
      <w:r>
        <w:rPr>
          <w:rFonts w:hint="eastAsia" w:ascii="Times New Roman" w:hAnsi="Times New Roman" w:eastAsia="仿宋_GB2312" w:cs="Times New Roman"/>
          <w:sz w:val="32"/>
          <w:szCs w:val="32"/>
          <w:lang w:val="en-US" w:eastAsia="zh-CN"/>
        </w:rPr>
        <w:t>2023年上半年工作总结及下半年工作安排</w:t>
      </w:r>
      <w:r>
        <w:rPr>
          <w:rFonts w:hint="default" w:ascii="Times New Roman" w:hAnsi="Times New Roman" w:eastAsia="仿宋_GB2312" w:cs="Times New Roman"/>
          <w:sz w:val="32"/>
          <w:szCs w:val="32"/>
          <w:lang w:val="en-US" w:eastAsia="zh-CN"/>
        </w:rPr>
        <w:t>》的通知要求，现将巴彦塔拉镇</w:t>
      </w:r>
      <w:r>
        <w:rPr>
          <w:rFonts w:hint="eastAsia" w:ascii="Times New Roman" w:hAnsi="Times New Roman" w:eastAsia="仿宋_GB2312" w:cs="Times New Roman"/>
          <w:sz w:val="32"/>
          <w:szCs w:val="32"/>
          <w:lang w:val="en-US" w:eastAsia="zh-CN"/>
        </w:rPr>
        <w:t>2023年上半年工作总结及下半年工作安排</w:t>
      </w:r>
      <w:r>
        <w:rPr>
          <w:rFonts w:hint="default" w:ascii="Times New Roman" w:hAnsi="Times New Roman" w:eastAsia="仿宋_GB2312" w:cs="Times New Roman"/>
          <w:sz w:val="32"/>
          <w:szCs w:val="32"/>
          <w:lang w:val="en-US" w:eastAsia="zh-CN"/>
        </w:rPr>
        <w:t>汇报如下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w:t>
      </w:r>
      <w:r>
        <w:rPr>
          <w:rFonts w:hint="eastAsia" w:ascii="Times New Roman" w:hAnsi="Times New Roman" w:eastAsia="黑体" w:cs="Times New Roman"/>
          <w:sz w:val="32"/>
          <w:szCs w:val="32"/>
          <w:lang w:val="en-US" w:eastAsia="zh-CN"/>
        </w:rPr>
        <w:t>上半年</w:t>
      </w:r>
      <w:r>
        <w:rPr>
          <w:rFonts w:hint="default" w:ascii="Times New Roman" w:hAnsi="Times New Roman" w:eastAsia="黑体" w:cs="Times New Roman"/>
          <w:sz w:val="32"/>
          <w:szCs w:val="32"/>
          <w:lang w:val="en-US" w:eastAsia="zh-CN"/>
        </w:rPr>
        <w:t>重点工作完成</w:t>
      </w:r>
      <w:r>
        <w:rPr>
          <w:rFonts w:hint="eastAsia" w:ascii="Times New Roman" w:hAnsi="Times New Roman" w:eastAsia="黑体" w:cs="Times New Roman"/>
          <w:sz w:val="32"/>
          <w:szCs w:val="32"/>
          <w:lang w:val="en-US" w:eastAsia="zh-CN"/>
        </w:rPr>
        <w:t>开展</w:t>
      </w:r>
      <w:r>
        <w:rPr>
          <w:rFonts w:hint="default" w:ascii="Times New Roman" w:hAnsi="Times New Roman" w:eastAsia="黑体"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（一）培育主导产业，推动全镇农牧林</w:t>
      </w:r>
      <w:r>
        <w:rPr>
          <w:rFonts w:hint="eastAsia" w:ascii="Times New Roman" w:hAnsi="Times New Roman" w:eastAsia="楷体_GB2312" w:cs="Times New Roman"/>
          <w:b/>
          <w:bCs/>
          <w:sz w:val="32"/>
          <w:szCs w:val="32"/>
          <w:lang w:val="en-US" w:eastAsia="zh-CN"/>
        </w:rPr>
        <w:t>产</w:t>
      </w:r>
      <w:r>
        <w:rPr>
          <w:rFonts w:hint="default" w:ascii="Times New Roman" w:hAnsi="Times New Roman" w:eastAsia="楷体_GB2312" w:cs="Times New Roman"/>
          <w:b/>
          <w:bCs/>
          <w:sz w:val="32"/>
          <w:szCs w:val="32"/>
          <w:lang w:val="en-US" w:eastAsia="zh-CN"/>
        </w:rPr>
        <w:t>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kern w:val="2"/>
          <w:sz w:val="32"/>
          <w:szCs w:val="32"/>
          <w:highlight w:val="none"/>
          <w:lang w:val="en-US" w:eastAsia="zh-CN" w:bidi="ar-SA"/>
        </w:rPr>
        <w:sectPr>
          <w:footerReference r:id="rId3" w:type="default"/>
          <w:pgSz w:w="11906" w:h="16838"/>
          <w:pgMar w:top="1440" w:right="1800" w:bottom="1213" w:left="1800" w:header="851" w:footer="992" w:gutter="0"/>
          <w:pgNumType w:fmt="decimal" w:start="1"/>
          <w:cols w:space="425" w:num="1"/>
          <w:docGrid w:type="lines" w:linePitch="312" w:charSpace="0"/>
        </w:sectPr>
      </w:pPr>
      <w:r>
        <w:rPr>
          <w:rFonts w:hint="default"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b/>
          <w:bCs/>
          <w:kern w:val="2"/>
          <w:sz w:val="32"/>
          <w:szCs w:val="32"/>
          <w:lang w:val="en-US" w:eastAsia="zh-CN" w:bidi="ar-SA"/>
        </w:rPr>
        <w:t>农业</w:t>
      </w:r>
      <w:r>
        <w:rPr>
          <w:rFonts w:hint="default" w:ascii="Times New Roman" w:hAnsi="Times New Roman" w:eastAsia="仿宋_GB2312" w:cs="Times New Roman"/>
          <w:b/>
          <w:bCs/>
          <w:kern w:val="2"/>
          <w:sz w:val="32"/>
          <w:szCs w:val="32"/>
          <w:lang w:val="en-US" w:eastAsia="zh-CN" w:bidi="ar-SA"/>
        </w:rPr>
        <w:t>种植业发展</w:t>
      </w:r>
      <w:r>
        <w:rPr>
          <w:rFonts w:hint="eastAsia" w:ascii="Times New Roman" w:hAnsi="Times New Roman" w:eastAsia="仿宋_GB2312" w:cs="Times New Roman"/>
          <w:b/>
          <w:bCs/>
          <w:kern w:val="2"/>
          <w:sz w:val="32"/>
          <w:szCs w:val="32"/>
          <w:lang w:val="en-US" w:eastAsia="zh-CN" w:bidi="ar-SA"/>
        </w:rPr>
        <w:t>稳步推进</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坚持藏粮于地，藏粮于技，采取浅埋滴灌、水肥一体化技术，</w:t>
      </w:r>
      <w:r>
        <w:rPr>
          <w:rFonts w:hint="eastAsia" w:ascii="Times New Roman" w:hAnsi="Times New Roman" w:eastAsia="仿宋_GB2312" w:cs="Times New Roman"/>
          <w:b w:val="0"/>
          <w:kern w:val="2"/>
          <w:sz w:val="32"/>
          <w:szCs w:val="32"/>
          <w:lang w:val="en-US" w:eastAsia="zh-CN" w:bidi="ar-SA"/>
        </w:rPr>
        <w:t>在</w:t>
      </w:r>
      <w:r>
        <w:rPr>
          <w:rFonts w:hint="default" w:ascii="Times New Roman" w:hAnsi="Times New Roman" w:eastAsia="仿宋_GB2312" w:cs="Times New Roman"/>
          <w:b w:val="0"/>
          <w:kern w:val="2"/>
          <w:sz w:val="32"/>
          <w:szCs w:val="32"/>
          <w:lang w:val="en-US" w:eastAsia="zh-CN" w:bidi="ar-SA"/>
        </w:rPr>
        <w:t>西巴、北巴、后瓜西、大王家、塔格西、布和浩沁、</w:t>
      </w:r>
      <w:r>
        <w:rPr>
          <w:rFonts w:hint="eastAsia" w:ascii="Times New Roman" w:hAnsi="Times New Roman" w:eastAsia="仿宋_GB2312" w:cs="Times New Roman"/>
          <w:b w:val="0"/>
          <w:kern w:val="2"/>
          <w:sz w:val="32"/>
          <w:szCs w:val="32"/>
          <w:lang w:val="en-US" w:eastAsia="zh-CN" w:bidi="ar-SA"/>
        </w:rPr>
        <w:t>巴彦毛都、</w:t>
      </w:r>
      <w:r>
        <w:rPr>
          <w:rFonts w:hint="default" w:ascii="Times New Roman" w:hAnsi="Times New Roman" w:eastAsia="仿宋_GB2312" w:cs="Times New Roman"/>
          <w:b w:val="0"/>
          <w:kern w:val="2"/>
          <w:sz w:val="32"/>
          <w:szCs w:val="32"/>
          <w:lang w:val="en-US" w:eastAsia="zh-CN" w:bidi="ar-SA"/>
        </w:rPr>
        <w:t>前瓜西</w:t>
      </w:r>
      <w:r>
        <w:rPr>
          <w:rFonts w:hint="eastAsia" w:ascii="Times New Roman" w:hAnsi="Times New Roman" w:eastAsia="仿宋_GB2312" w:cs="Times New Roman"/>
          <w:b w:val="0"/>
          <w:kern w:val="2"/>
          <w:sz w:val="32"/>
          <w:szCs w:val="32"/>
          <w:lang w:val="en-US" w:eastAsia="zh-CN" w:bidi="ar-SA"/>
        </w:rPr>
        <w:t>等8个嘎查村，创建集中连片玉米高产“千亩方”核心区5000亩，辐射带动全镇种植高产密植玉米。</w:t>
      </w:r>
      <w:r>
        <w:rPr>
          <w:rFonts w:hint="eastAsia" w:ascii="Times New Roman" w:hAnsi="Times New Roman" w:eastAsia="仿宋_GB2312" w:cs="Times New Roman"/>
          <w:b w:val="0"/>
          <w:kern w:val="2"/>
          <w:sz w:val="32"/>
          <w:szCs w:val="32"/>
          <w:highlight w:val="none"/>
          <w:lang w:val="en-US" w:eastAsia="zh-CN" w:bidi="ar-SA"/>
        </w:rPr>
        <w:t>在布和浩沁、西巴、大王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kern w:val="2"/>
          <w:sz w:val="32"/>
          <w:szCs w:val="32"/>
          <w:highlight w:val="none"/>
          <w:lang w:val="en-US" w:eastAsia="zh-CN" w:bidi="ar-SA"/>
        </w:rPr>
        <w:t>家、北巴、后瓜西、塔格西、前瓜西等嘎查村成立</w:t>
      </w:r>
      <w:r>
        <w:rPr>
          <w:rFonts w:hint="default" w:ascii="Times New Roman" w:hAnsi="Times New Roman" w:eastAsia="仿宋_GB2312" w:cs="Times New Roman"/>
          <w:b w:val="0"/>
          <w:bCs w:val="0"/>
          <w:kern w:val="2"/>
          <w:sz w:val="32"/>
          <w:szCs w:val="32"/>
          <w:lang w:val="en-US" w:eastAsia="zh-CN" w:bidi="ar-SA"/>
        </w:rPr>
        <w:t>云通六号</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十号</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十一号</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孙国祥合作社</w:t>
      </w:r>
      <w:r>
        <w:rPr>
          <w:rFonts w:hint="eastAsia" w:ascii="Times New Roman" w:hAnsi="Times New Roman" w:eastAsia="仿宋_GB2312" w:cs="Times New Roman"/>
          <w:b w:val="0"/>
          <w:bCs w:val="0"/>
          <w:kern w:val="2"/>
          <w:sz w:val="32"/>
          <w:szCs w:val="32"/>
          <w:lang w:val="en-US" w:eastAsia="zh-CN" w:bidi="ar-SA"/>
        </w:rPr>
        <w:t>等</w:t>
      </w:r>
      <w:r>
        <w:rPr>
          <w:rFonts w:hint="eastAsia" w:ascii="Times New Roman" w:hAnsi="Times New Roman" w:eastAsia="仿宋_GB2312" w:cs="Times New Roman"/>
          <w:b w:val="0"/>
          <w:kern w:val="2"/>
          <w:sz w:val="32"/>
          <w:szCs w:val="32"/>
          <w:highlight w:val="none"/>
          <w:lang w:val="en-US" w:eastAsia="zh-CN" w:bidi="ar-SA"/>
        </w:rPr>
        <w:t>四个合作社，四个合作社又组建成立一个联合社，并与通辽市云通公司（国企）合作，对核心区5000亩采取土地托管和流转直投两种模式。土地托管</w:t>
      </w:r>
      <w:r>
        <w:rPr>
          <w:rFonts w:hint="eastAsia" w:ascii="Times New Roman" w:hAnsi="Times New Roman" w:eastAsia="仿宋_GB2312" w:cs="Times New Roman"/>
          <w:b w:val="0"/>
          <w:bCs w:val="0"/>
          <w:kern w:val="2"/>
          <w:sz w:val="32"/>
          <w:szCs w:val="32"/>
          <w:lang w:val="en-US" w:eastAsia="zh-CN" w:bidi="ar-SA"/>
        </w:rPr>
        <w:t>预计带动</w:t>
      </w:r>
      <w:r>
        <w:rPr>
          <w:rFonts w:hint="default" w:ascii="Times New Roman" w:hAnsi="Times New Roman" w:eastAsia="仿宋_GB2312" w:cs="Times New Roman"/>
          <w:b w:val="0"/>
          <w:bCs w:val="0"/>
          <w:kern w:val="2"/>
          <w:sz w:val="32"/>
          <w:szCs w:val="32"/>
          <w:lang w:val="en-US" w:eastAsia="zh-CN" w:bidi="ar-SA"/>
        </w:rPr>
        <w:t>300户农民增收，村集体有5万元以上的积累</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二是畜牧业发展转型升级。</w:t>
      </w:r>
      <w:r>
        <w:rPr>
          <w:rFonts w:hint="eastAsia" w:ascii="Times New Roman" w:hAnsi="Times New Roman" w:eastAsia="仿宋_GB2312" w:cs="Times New Roman"/>
          <w:b w:val="0"/>
          <w:kern w:val="2"/>
          <w:sz w:val="32"/>
          <w:szCs w:val="32"/>
          <w:lang w:val="en-US" w:eastAsia="zh-CN" w:bidi="ar-SA"/>
        </w:rPr>
        <w:t>全力推进“和牛”代孕代养等养殖产业高质量发展，逐步推动全镇养牛产业由传统低档品种牛向高档品种牛转变，助力牛产业振兴。在宝日花、呼和乌苏、宝日勒岱、乃仁胡硕、嘎达莫瑞、浩力套告、乌斯吐、敖日其格等8个重点嘎查村推行“和牛”代孕代养等养殖项目。全年计划代孕“和牛”200头，目前全镇代孕“和牛”80头，</w:t>
      </w:r>
      <w:r>
        <w:rPr>
          <w:rFonts w:hint="default" w:ascii="Times New Roman" w:hAnsi="Times New Roman" w:eastAsia="仿宋_GB2312" w:cs="Times New Roman"/>
          <w:b w:val="0"/>
          <w:kern w:val="2"/>
          <w:sz w:val="32"/>
          <w:szCs w:val="32"/>
          <w:lang w:val="en-US" w:eastAsia="zh-CN" w:bidi="ar-SA"/>
        </w:rPr>
        <w:t>正持续推进中。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kern w:val="2"/>
          <w:sz w:val="32"/>
          <w:szCs w:val="32"/>
          <w:highlight w:val="none"/>
          <w:lang w:val="en-US" w:eastAsia="zh-CN" w:bidi="ar-SA"/>
        </w:rPr>
        <w:t>三是</w:t>
      </w:r>
      <w:r>
        <w:rPr>
          <w:rFonts w:hint="default" w:ascii="Times New Roman" w:hAnsi="Times New Roman" w:eastAsia="仿宋_GB2312" w:cs="Times New Roman"/>
          <w:b/>
          <w:bCs/>
          <w:color w:val="000000"/>
          <w:sz w:val="32"/>
          <w:szCs w:val="32"/>
          <w:highlight w:val="none"/>
          <w:lang w:val="en-US" w:eastAsia="zh-CN"/>
        </w:rPr>
        <w:t>生态环境得到持续修</w:t>
      </w:r>
      <w:r>
        <w:rPr>
          <w:rFonts w:hint="default" w:ascii="Times New Roman" w:hAnsi="Times New Roman" w:eastAsia="楷体_GB2312" w:cs="Times New Roman"/>
          <w:b/>
          <w:bCs/>
          <w:sz w:val="32"/>
          <w:szCs w:val="32"/>
          <w:highlight w:val="none"/>
          <w:lang w:val="en-US" w:eastAsia="zh-CN"/>
        </w:rPr>
        <w:t>复</w:t>
      </w:r>
      <w:r>
        <w:rPr>
          <w:rFonts w:hint="default"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color w:val="auto"/>
          <w:sz w:val="32"/>
          <w:szCs w:val="32"/>
          <w:highlight w:val="none"/>
        </w:rPr>
        <w:t>以乌斯吐自然保护区为重点，</w:t>
      </w:r>
      <w:r>
        <w:rPr>
          <w:rFonts w:hint="eastAsia" w:ascii="Times New Roman" w:hAnsi="Times New Roman" w:eastAsia="仿宋_GB2312" w:cs="Times New Roman"/>
          <w:color w:val="auto"/>
          <w:kern w:val="2"/>
          <w:sz w:val="32"/>
          <w:szCs w:val="32"/>
          <w:highlight w:val="none"/>
          <w:lang w:val="en-US" w:eastAsia="zh-CN" w:bidi="ar-SA"/>
        </w:rPr>
        <w:t>统筹推进</w:t>
      </w:r>
      <w:r>
        <w:rPr>
          <w:rFonts w:ascii="Times New Roman" w:hAnsi="Times New Roman" w:eastAsia="仿宋_GB2312" w:cs="Times New Roman"/>
          <w:color w:val="auto"/>
          <w:sz w:val="32"/>
          <w:szCs w:val="32"/>
          <w:highlight w:val="none"/>
        </w:rPr>
        <w:t>科尔沁草原</w:t>
      </w:r>
      <w:r>
        <w:rPr>
          <w:rFonts w:hint="eastAsia" w:ascii="Times New Roman" w:hAnsi="Times New Roman" w:eastAsia="仿宋_GB2312" w:cs="Times New Roman"/>
          <w:color w:val="auto"/>
          <w:kern w:val="2"/>
          <w:sz w:val="32"/>
          <w:szCs w:val="32"/>
          <w:highlight w:val="none"/>
          <w:lang w:val="en-US" w:eastAsia="zh-CN" w:bidi="ar-SA"/>
        </w:rPr>
        <w:t>山水林田湖草沙一体化保护和系统治理。</w:t>
      </w:r>
      <w:r>
        <w:rPr>
          <w:rFonts w:hint="eastAsia" w:ascii="Times New Roman" w:hAnsi="Times New Roman" w:eastAsia="仿宋_GB2312" w:cs="Times New Roman"/>
          <w:color w:val="auto"/>
          <w:sz w:val="32"/>
          <w:szCs w:val="32"/>
          <w:highlight w:val="none"/>
        </w:rPr>
        <w:t>以山水项目为主，</w:t>
      </w:r>
      <w:r>
        <w:rPr>
          <w:rFonts w:ascii="Times New Roman" w:hAnsi="Times New Roman" w:eastAsia="仿宋_GB2312" w:cs="Times New Roman"/>
          <w:color w:val="auto"/>
          <w:sz w:val="32"/>
          <w:szCs w:val="32"/>
          <w:highlight w:val="none"/>
        </w:rPr>
        <w:t>完成重点造林任务1.35万亩（其中旗本级人工造林0.15万亩，山水封沙育林0.9万亩、造林0.3万亩</w:t>
      </w:r>
      <w:r>
        <w:rPr>
          <w:rFonts w:hint="eastAsia" w:ascii="Times New Roman" w:hAnsi="Times New Roman" w:eastAsia="仿宋_GB2312" w:cs="Times New Roman"/>
          <w:color w:val="auto"/>
          <w:sz w:val="32"/>
          <w:szCs w:val="32"/>
          <w:highlight w:val="none"/>
        </w:rPr>
        <w:t>，村屯绿化1个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，完成</w:t>
      </w:r>
      <w:r>
        <w:rPr>
          <w:rFonts w:ascii="Times New Roman" w:hAnsi="Times New Roman" w:eastAsia="仿宋_GB2312" w:cs="Times New Roman"/>
          <w:color w:val="auto"/>
          <w:sz w:val="32"/>
          <w:szCs w:val="32"/>
          <w:highlight w:val="none"/>
        </w:rPr>
        <w:t>乌斯吐自然保护区核心区封育工作</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rPr>
        <w:t>村屯绿化上，</w:t>
      </w:r>
      <w:r>
        <w:rPr>
          <w:rFonts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rPr>
        <w:t>各</w:t>
      </w:r>
      <w:r>
        <w:rPr>
          <w:rFonts w:ascii="Times New Roman" w:hAnsi="Times New Roman" w:eastAsia="仿宋_GB2312" w:cs="Times New Roman"/>
          <w:color w:val="auto"/>
          <w:sz w:val="32"/>
          <w:szCs w:val="32"/>
          <w:highlight w:val="none"/>
        </w:rPr>
        <w:t>嘎查村屯绿化、村屯连接线进行补植补造，</w:t>
      </w:r>
      <w:r>
        <w:rPr>
          <w:rFonts w:hint="eastAsia" w:ascii="Times New Roman" w:hAnsi="Times New Roman" w:eastAsia="仿宋_GB2312" w:cs="Times New Roman"/>
          <w:color w:val="auto"/>
          <w:sz w:val="32"/>
          <w:szCs w:val="32"/>
          <w:highlight w:val="none"/>
        </w:rPr>
        <w:t>并</w:t>
      </w:r>
      <w:r>
        <w:rPr>
          <w:rFonts w:ascii="Times New Roman" w:hAnsi="Times New Roman" w:eastAsia="仿宋_GB2312" w:cs="Times New Roman"/>
          <w:color w:val="auto"/>
          <w:sz w:val="32"/>
          <w:szCs w:val="32"/>
          <w:highlight w:val="none"/>
        </w:rPr>
        <w:t>将乌斯吐嘎查村作为“乡村振兴村屯绿化重点村”进行提标打造。</w:t>
      </w:r>
      <w:r>
        <w:rPr>
          <w:rFonts w:hint="eastAsia" w:ascii="Times New Roman" w:hAnsi="Times New Roman" w:eastAsia="仿宋_GB2312" w:cs="Times New Roman"/>
          <w:b/>
          <w:bCs/>
          <w:color w:val="auto"/>
          <w:sz w:val="32"/>
          <w:szCs w:val="32"/>
          <w:highlight w:val="none"/>
        </w:rPr>
        <w:t>义务植树上，</w:t>
      </w:r>
      <w:r>
        <w:rPr>
          <w:rFonts w:hint="eastAsia" w:ascii="Times New Roman" w:hAnsi="Times New Roman" w:eastAsia="仿宋_GB2312" w:cs="Times New Roman"/>
          <w:color w:val="auto"/>
          <w:sz w:val="32"/>
          <w:szCs w:val="32"/>
          <w:highlight w:val="none"/>
        </w:rPr>
        <w:t>围绕各嘎查村连接线、村屯绿化年内补植补造任务，组织镇村两级党员干部职工积极开展义务植树活动。同时，</w:t>
      </w:r>
      <w:r>
        <w:rPr>
          <w:rFonts w:ascii="Times New Roman" w:hAnsi="Times New Roman" w:eastAsia="仿宋_GB2312" w:cs="Times New Roman"/>
          <w:color w:val="auto"/>
          <w:sz w:val="32"/>
          <w:szCs w:val="32"/>
          <w:highlight w:val="none"/>
        </w:rPr>
        <w:t>全面落实林长制</w:t>
      </w:r>
      <w:r>
        <w:rPr>
          <w:rFonts w:hint="eastAsia" w:ascii="Times New Roman" w:hAnsi="Times New Roman" w:eastAsia="仿宋_GB2312" w:cs="Times New Roman"/>
          <w:color w:val="auto"/>
          <w:sz w:val="32"/>
          <w:szCs w:val="32"/>
          <w:highlight w:val="none"/>
        </w:rPr>
        <w:t>工作职责，</w:t>
      </w:r>
      <w:r>
        <w:rPr>
          <w:rFonts w:ascii="Times New Roman" w:hAnsi="Times New Roman" w:eastAsia="仿宋_GB2312" w:cs="Times New Roman"/>
          <w:color w:val="auto"/>
          <w:sz w:val="32"/>
          <w:szCs w:val="32"/>
          <w:highlight w:val="none"/>
        </w:rPr>
        <w:t>切实防控森林</w:t>
      </w:r>
      <w:r>
        <w:rPr>
          <w:rFonts w:hint="eastAsia" w:ascii="Times New Roman" w:hAnsi="Times New Roman" w:eastAsia="仿宋_GB2312" w:cs="Times New Roman"/>
          <w:color w:val="auto"/>
          <w:sz w:val="32"/>
          <w:szCs w:val="32"/>
          <w:highlight w:val="none"/>
        </w:rPr>
        <w:t>各类</w:t>
      </w:r>
      <w:r>
        <w:rPr>
          <w:rFonts w:ascii="Times New Roman" w:hAnsi="Times New Roman" w:eastAsia="仿宋_GB2312" w:cs="Times New Roman"/>
          <w:color w:val="auto"/>
          <w:sz w:val="32"/>
          <w:szCs w:val="32"/>
          <w:highlight w:val="none"/>
        </w:rPr>
        <w:t>灾害</w:t>
      </w:r>
      <w:r>
        <w:rPr>
          <w:rFonts w:hint="eastAsia" w:ascii="Times New Roman" w:hAnsi="Times New Roman" w:eastAsia="仿宋_GB2312" w:cs="Times New Roman"/>
          <w:color w:val="auto"/>
          <w:sz w:val="32"/>
          <w:szCs w:val="32"/>
          <w:highlight w:val="none"/>
        </w:rPr>
        <w:t>发生</w:t>
      </w:r>
      <w:r>
        <w:rPr>
          <w:rFonts w:ascii="Times New Roman" w:hAnsi="Times New Roman" w:eastAsia="仿宋_GB2312" w:cs="Times New Roman"/>
          <w:color w:val="auto"/>
          <w:sz w:val="32"/>
          <w:szCs w:val="32"/>
          <w:highlight w:val="none"/>
        </w:rPr>
        <w:t>，确保全镇森林资源提质增量。</w:t>
      </w:r>
      <w:r>
        <w:rPr>
          <w:rFonts w:hint="eastAsia" w:ascii="Times New Roman" w:hAnsi="Times New Roman" w:eastAsia="楷体_GB2312" w:cs="Times New Roman"/>
          <w:b/>
          <w:color w:val="auto"/>
          <w:sz w:val="32"/>
          <w:szCs w:val="32"/>
          <w:highlight w:val="none"/>
        </w:rPr>
        <w:t>草原方面，</w:t>
      </w:r>
      <w:r>
        <w:rPr>
          <w:rFonts w:hint="eastAsia" w:ascii="Times New Roman" w:hAnsi="Times New Roman" w:eastAsia="仿宋_GB2312" w:cs="Times New Roman"/>
          <w:color w:val="auto"/>
          <w:sz w:val="32"/>
          <w:szCs w:val="32"/>
          <w:highlight w:val="none"/>
        </w:rPr>
        <w:t>以北部嘎查村为重点开展草原植被恢复专项行动</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持续推进“清退护美禁”专项行动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深入开展违规违法占用草原</w:t>
      </w:r>
      <w:r>
        <w:rPr>
          <w:rFonts w:hint="eastAsia" w:ascii="Times New Roman" w:hAnsi="Times New Roman" w:eastAsia="仿宋_GB2312" w:cs="Times New Roman"/>
          <w:color w:val="auto"/>
          <w:sz w:val="32"/>
          <w:szCs w:val="32"/>
          <w:highlight w:val="none"/>
        </w:rPr>
        <w:t>整治行动。</w:t>
      </w:r>
      <w:r>
        <w:rPr>
          <w:rFonts w:ascii="Times New Roman" w:hAnsi="Times New Roman" w:eastAsia="仿宋_GB2312" w:cs="Times New Roman"/>
          <w:color w:val="auto"/>
          <w:sz w:val="32"/>
          <w:szCs w:val="32"/>
          <w:highlight w:val="none"/>
        </w:rPr>
        <w:t>严格执行全年全域禁牧管理制度，不断扩大全镇森林</w:t>
      </w:r>
      <w:r>
        <w:rPr>
          <w:rFonts w:hint="eastAsia" w:ascii="Times New Roman" w:hAnsi="Times New Roman" w:eastAsia="仿宋_GB2312" w:cs="Times New Roman"/>
          <w:color w:val="auto"/>
          <w:sz w:val="32"/>
          <w:szCs w:val="32"/>
          <w:highlight w:val="none"/>
        </w:rPr>
        <w:t>草原</w:t>
      </w:r>
      <w:r>
        <w:rPr>
          <w:rFonts w:ascii="Times New Roman" w:hAnsi="Times New Roman" w:eastAsia="仿宋_GB2312" w:cs="Times New Roman"/>
          <w:color w:val="auto"/>
          <w:sz w:val="32"/>
          <w:szCs w:val="32"/>
          <w:highlight w:val="none"/>
        </w:rPr>
        <w:t>覆盖率。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lang w:val="en-US" w:eastAsia="zh-CN"/>
        </w:rPr>
      </w:pPr>
      <w:r>
        <w:rPr>
          <w:rFonts w:hint="eastAsia" w:ascii="Times New Roman" w:hAnsi="Times New Roman" w:eastAsia="仿宋_GB2312" w:cs="Times New Roman"/>
          <w:b/>
          <w:bCs/>
          <w:kern w:val="2"/>
          <w:sz w:val="32"/>
          <w:szCs w:val="32"/>
          <w:lang w:val="en-US" w:eastAsia="zh-CN" w:bidi="ar-SA"/>
        </w:rPr>
        <w:t>四是不断夯实基础设施建设。</w:t>
      </w:r>
      <w:r>
        <w:rPr>
          <w:rFonts w:hint="eastAsia" w:ascii="Times New Roman" w:hAnsi="Times New Roman" w:eastAsia="仿宋_GB2312" w:cs="Times New Roman"/>
          <w:sz w:val="32"/>
          <w:szCs w:val="32"/>
          <w:lang w:val="en-US" w:eastAsia="zh-CN"/>
        </w:rPr>
        <w:t>结合我镇农田排水设施实际，实施镇内迷仁艾勒、布和浩沁、后瓜西等29个嘎查村119公里排水渠建设维护项目，有效减少农牧民因遭受暴雨等极端天气侵害的损失，进一步巩固拓展脱贫攻坚成果，实现农业增效、农民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（二）抓好民生服务，推进全镇各项社会事业协调发展。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val="0"/>
          <w:kern w:val="2"/>
          <w:sz w:val="32"/>
          <w:szCs w:val="32"/>
          <w:highlight w:val="none"/>
          <w:lang w:val="en-US" w:eastAsia="zh-CN" w:bidi="ar-SA"/>
        </w:rPr>
      </w:pPr>
      <w:r>
        <w:rPr>
          <w:rFonts w:hint="default" w:ascii="Times New Roman" w:hAnsi="Times New Roman" w:eastAsia="仿宋_GB2312" w:cs="Times New Roman"/>
          <w:b/>
          <w:bCs w:val="0"/>
          <w:kern w:val="2"/>
          <w:sz w:val="32"/>
          <w:szCs w:val="32"/>
          <w:highlight w:val="none"/>
          <w:lang w:val="en-US" w:eastAsia="zh-CN" w:bidi="ar-SA"/>
        </w:rPr>
        <w:t>一是持续增进民生福祉。</w:t>
      </w:r>
      <w:r>
        <w:rPr>
          <w:rFonts w:hint="default" w:ascii="Times New Roman" w:hAnsi="Times New Roman" w:eastAsia="仿宋_GB2312" w:cs="Times New Roman"/>
          <w:b w:val="0"/>
          <w:bCs w:val="0"/>
          <w:kern w:val="2"/>
          <w:sz w:val="32"/>
          <w:szCs w:val="32"/>
          <w:lang w:val="en-US" w:eastAsia="zh-CN" w:bidi="ar-SA"/>
        </w:rPr>
        <w:t>社会保障方面，突出做好城乡“两费”收缴工作，</w:t>
      </w:r>
      <w:r>
        <w:rPr>
          <w:rFonts w:hint="default" w:ascii="Times New Roman" w:hAnsi="Times New Roman" w:eastAsia="仿宋_GB2312" w:cs="Times New Roman"/>
          <w:b w:val="0"/>
          <w:bCs w:val="0"/>
          <w:kern w:val="2"/>
          <w:sz w:val="32"/>
          <w:szCs w:val="32"/>
          <w:highlight w:val="none"/>
          <w:lang w:val="en-US" w:eastAsia="zh-CN" w:bidi="ar-SA"/>
        </w:rPr>
        <w:t>全镇养老保险参保</w:t>
      </w:r>
      <w:r>
        <w:rPr>
          <w:rFonts w:hint="eastAsia" w:ascii="Times New Roman" w:hAnsi="Times New Roman" w:eastAsia="仿宋_GB2312" w:cs="Times New Roman"/>
          <w:b w:val="0"/>
          <w:bCs w:val="0"/>
          <w:kern w:val="2"/>
          <w:sz w:val="32"/>
          <w:szCs w:val="32"/>
          <w:highlight w:val="none"/>
          <w:lang w:val="en-US" w:eastAsia="zh-CN" w:bidi="ar-SA"/>
        </w:rPr>
        <w:t>7960</w:t>
      </w:r>
      <w:r>
        <w:rPr>
          <w:rFonts w:hint="default" w:ascii="Times New Roman" w:hAnsi="Times New Roman" w:eastAsia="仿宋_GB2312" w:cs="Times New Roman"/>
          <w:b w:val="0"/>
          <w:bCs w:val="0"/>
          <w:kern w:val="2"/>
          <w:sz w:val="32"/>
          <w:szCs w:val="32"/>
          <w:highlight w:val="none"/>
          <w:lang w:val="en-US" w:eastAsia="zh-CN" w:bidi="ar-SA"/>
        </w:rPr>
        <w:t>人，医疗保险参保25</w:t>
      </w:r>
      <w:r>
        <w:rPr>
          <w:rFonts w:hint="eastAsia" w:ascii="Times New Roman" w:hAnsi="Times New Roman" w:eastAsia="仿宋_GB2312" w:cs="Times New Roman"/>
          <w:b w:val="0"/>
          <w:bCs w:val="0"/>
          <w:kern w:val="2"/>
          <w:sz w:val="32"/>
          <w:szCs w:val="32"/>
          <w:highlight w:val="none"/>
          <w:lang w:val="en-US" w:eastAsia="zh-CN" w:bidi="ar-SA"/>
        </w:rPr>
        <w:t>110</w:t>
      </w:r>
      <w:r>
        <w:rPr>
          <w:rFonts w:hint="default" w:ascii="Times New Roman" w:hAnsi="Times New Roman" w:eastAsia="仿宋_GB2312" w:cs="Times New Roman"/>
          <w:b w:val="0"/>
          <w:bCs w:val="0"/>
          <w:kern w:val="2"/>
          <w:sz w:val="32"/>
          <w:szCs w:val="32"/>
          <w:highlight w:val="none"/>
          <w:lang w:val="en-US" w:eastAsia="zh-CN" w:bidi="ar-SA"/>
        </w:rPr>
        <w:t>人；</w:t>
      </w:r>
      <w:r>
        <w:rPr>
          <w:rFonts w:hint="eastAsia" w:ascii="Times New Roman" w:hAnsi="Times New Roman" w:eastAsia="仿宋_GB2312" w:cs="Times New Roman"/>
          <w:b w:val="0"/>
          <w:bCs w:val="0"/>
          <w:kern w:val="2"/>
          <w:sz w:val="32"/>
          <w:szCs w:val="32"/>
          <w:highlight w:val="none"/>
          <w:lang w:val="en-US" w:eastAsia="zh-CN" w:bidi="ar-SA"/>
        </w:rPr>
        <w:t>上半</w:t>
      </w:r>
      <w:r>
        <w:rPr>
          <w:rFonts w:hint="default" w:ascii="Times New Roman" w:hAnsi="Times New Roman" w:eastAsia="仿宋_GB2312" w:cs="Times New Roman"/>
          <w:b w:val="0"/>
          <w:bCs w:val="0"/>
          <w:kern w:val="2"/>
          <w:sz w:val="32"/>
          <w:szCs w:val="32"/>
          <w:highlight w:val="none"/>
          <w:lang w:val="en-US" w:eastAsia="zh-CN" w:bidi="ar-SA"/>
        </w:rPr>
        <w:t>年劳务输出实现稳定务工</w:t>
      </w:r>
      <w:r>
        <w:rPr>
          <w:rFonts w:hint="eastAsia" w:ascii="Times New Roman" w:hAnsi="Times New Roman" w:eastAsia="仿宋_GB2312" w:cs="Times New Roman"/>
          <w:b w:val="0"/>
          <w:bCs w:val="0"/>
          <w:kern w:val="2"/>
          <w:sz w:val="32"/>
          <w:szCs w:val="32"/>
          <w:highlight w:val="none"/>
          <w:lang w:val="en-US" w:eastAsia="zh-CN" w:bidi="ar-SA"/>
        </w:rPr>
        <w:t>1210</w:t>
      </w:r>
      <w:r>
        <w:rPr>
          <w:rFonts w:hint="default" w:ascii="Times New Roman" w:hAnsi="Times New Roman" w:eastAsia="仿宋_GB2312" w:cs="Times New Roman"/>
          <w:b w:val="0"/>
          <w:bCs w:val="0"/>
          <w:kern w:val="2"/>
          <w:sz w:val="32"/>
          <w:szCs w:val="32"/>
          <w:highlight w:val="none"/>
          <w:lang w:val="en-US" w:eastAsia="zh-CN" w:bidi="ar-SA"/>
        </w:rPr>
        <w:t>余人，转移农村牧区人口</w:t>
      </w:r>
      <w:r>
        <w:rPr>
          <w:rFonts w:hint="eastAsia" w:ascii="Times New Roman" w:hAnsi="Times New Roman" w:eastAsia="仿宋_GB2312" w:cs="Times New Roman"/>
          <w:b w:val="0"/>
          <w:bCs w:val="0"/>
          <w:kern w:val="2"/>
          <w:sz w:val="32"/>
          <w:szCs w:val="32"/>
          <w:highlight w:val="none"/>
          <w:lang w:val="en-US" w:eastAsia="zh-CN" w:bidi="ar-SA"/>
        </w:rPr>
        <w:t>2425</w:t>
      </w:r>
      <w:r>
        <w:rPr>
          <w:rFonts w:hint="default" w:ascii="Times New Roman" w:hAnsi="Times New Roman" w:eastAsia="仿宋_GB2312" w:cs="Times New Roman"/>
          <w:b w:val="0"/>
          <w:bCs w:val="0"/>
          <w:kern w:val="2"/>
          <w:sz w:val="32"/>
          <w:szCs w:val="32"/>
          <w:highlight w:val="none"/>
          <w:lang w:val="en-US" w:eastAsia="zh-CN" w:bidi="ar-SA"/>
        </w:rPr>
        <w:t>人；落实社会救助政策，202</w:t>
      </w:r>
      <w:r>
        <w:rPr>
          <w:rFonts w:hint="eastAsia"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kern w:val="2"/>
          <w:sz w:val="32"/>
          <w:szCs w:val="32"/>
          <w:highlight w:val="none"/>
          <w:lang w:val="en-US" w:eastAsia="zh-CN" w:bidi="ar-SA"/>
        </w:rPr>
        <w:t>年</w:t>
      </w:r>
      <w:r>
        <w:rPr>
          <w:rFonts w:hint="eastAsia" w:ascii="Times New Roman" w:hAnsi="Times New Roman" w:eastAsia="仿宋_GB2312" w:cs="Times New Roman"/>
          <w:b w:val="0"/>
          <w:bCs w:val="0"/>
          <w:kern w:val="2"/>
          <w:sz w:val="32"/>
          <w:szCs w:val="32"/>
          <w:highlight w:val="none"/>
          <w:lang w:val="en-US" w:eastAsia="zh-CN" w:bidi="ar-SA"/>
        </w:rPr>
        <w:t>上半年</w:t>
      </w:r>
      <w:r>
        <w:rPr>
          <w:rFonts w:hint="default" w:ascii="Times New Roman" w:hAnsi="Times New Roman" w:eastAsia="仿宋_GB2312" w:cs="Times New Roman"/>
          <w:b w:val="0"/>
          <w:bCs w:val="0"/>
          <w:kern w:val="2"/>
          <w:sz w:val="32"/>
          <w:szCs w:val="32"/>
          <w:highlight w:val="none"/>
          <w:lang w:val="en-US" w:eastAsia="zh-CN" w:bidi="ar-SA"/>
        </w:rPr>
        <w:t>发放城乡低保金</w:t>
      </w:r>
      <w:r>
        <w:rPr>
          <w:rFonts w:hint="eastAsia" w:ascii="Times New Roman" w:hAnsi="Times New Roman" w:eastAsia="仿宋_GB2312" w:cs="Times New Roman"/>
          <w:b w:val="0"/>
          <w:bCs w:val="0"/>
          <w:kern w:val="2"/>
          <w:sz w:val="32"/>
          <w:szCs w:val="32"/>
          <w:highlight w:val="none"/>
          <w:lang w:val="en-US" w:eastAsia="zh-CN" w:bidi="ar-SA"/>
        </w:rPr>
        <w:t>484.752</w:t>
      </w:r>
      <w:r>
        <w:rPr>
          <w:rFonts w:hint="default" w:ascii="Times New Roman" w:hAnsi="Times New Roman" w:eastAsia="仿宋_GB2312" w:cs="Times New Roman"/>
          <w:b w:val="0"/>
          <w:bCs w:val="0"/>
          <w:kern w:val="2"/>
          <w:sz w:val="32"/>
          <w:szCs w:val="32"/>
          <w:highlight w:val="none"/>
          <w:lang w:val="en-US" w:eastAsia="zh-CN" w:bidi="ar-SA"/>
        </w:rPr>
        <w:t>万元、受益</w:t>
      </w:r>
      <w:r>
        <w:rPr>
          <w:rFonts w:hint="eastAsia" w:ascii="Times New Roman" w:hAnsi="Times New Roman" w:eastAsia="仿宋_GB2312" w:cs="Times New Roman"/>
          <w:b w:val="0"/>
          <w:bCs w:val="0"/>
          <w:kern w:val="2"/>
          <w:sz w:val="32"/>
          <w:szCs w:val="32"/>
          <w:highlight w:val="none"/>
          <w:lang w:val="en-US" w:eastAsia="zh-CN" w:bidi="ar-SA"/>
        </w:rPr>
        <w:t>2277</w:t>
      </w:r>
      <w:r>
        <w:rPr>
          <w:rFonts w:hint="default" w:ascii="Times New Roman" w:hAnsi="Times New Roman" w:eastAsia="仿宋_GB2312" w:cs="Times New Roman"/>
          <w:b w:val="0"/>
          <w:bCs w:val="0"/>
          <w:kern w:val="2"/>
          <w:sz w:val="32"/>
          <w:szCs w:val="32"/>
          <w:highlight w:val="none"/>
          <w:lang w:val="en-US" w:eastAsia="zh-CN" w:bidi="ar-SA"/>
        </w:rPr>
        <w:t>人；发放特困供养金</w:t>
      </w:r>
      <w:r>
        <w:rPr>
          <w:rFonts w:hint="eastAsia" w:ascii="Times New Roman" w:hAnsi="Times New Roman" w:eastAsia="仿宋_GB2312" w:cs="Times New Roman"/>
          <w:b w:val="0"/>
          <w:bCs w:val="0"/>
          <w:kern w:val="2"/>
          <w:sz w:val="32"/>
          <w:szCs w:val="32"/>
          <w:highlight w:val="none"/>
          <w:lang w:val="en-US" w:eastAsia="zh-CN" w:bidi="ar-SA"/>
        </w:rPr>
        <w:t>76.5</w:t>
      </w:r>
      <w:r>
        <w:rPr>
          <w:rFonts w:hint="default" w:ascii="Times New Roman" w:hAnsi="Times New Roman" w:eastAsia="仿宋_GB2312" w:cs="Times New Roman"/>
          <w:b w:val="0"/>
          <w:bCs w:val="0"/>
          <w:kern w:val="2"/>
          <w:sz w:val="32"/>
          <w:szCs w:val="32"/>
          <w:highlight w:val="none"/>
          <w:lang w:val="en-US" w:eastAsia="zh-CN" w:bidi="ar-SA"/>
        </w:rPr>
        <w:t>万元、受益1</w:t>
      </w:r>
      <w:r>
        <w:rPr>
          <w:rFonts w:hint="eastAsia" w:ascii="Times New Roman" w:hAnsi="Times New Roman" w:eastAsia="仿宋_GB2312" w:cs="Times New Roman"/>
          <w:b w:val="0"/>
          <w:bCs w:val="0"/>
          <w:kern w:val="2"/>
          <w:sz w:val="32"/>
          <w:szCs w:val="32"/>
          <w:highlight w:val="none"/>
          <w:lang w:val="en-US" w:eastAsia="zh-CN" w:bidi="ar-SA"/>
        </w:rPr>
        <w:t>70</w:t>
      </w:r>
      <w:r>
        <w:rPr>
          <w:rFonts w:hint="default" w:ascii="Times New Roman" w:hAnsi="Times New Roman" w:eastAsia="仿宋_GB2312" w:cs="Times New Roman"/>
          <w:b w:val="0"/>
          <w:bCs w:val="0"/>
          <w:kern w:val="2"/>
          <w:sz w:val="32"/>
          <w:szCs w:val="32"/>
          <w:highlight w:val="none"/>
          <w:lang w:val="en-US" w:eastAsia="zh-CN" w:bidi="ar-SA"/>
        </w:rPr>
        <w:t>人；发放残疾人护理补贴</w:t>
      </w:r>
      <w:r>
        <w:rPr>
          <w:rFonts w:hint="eastAsia" w:ascii="Times New Roman" w:hAnsi="Times New Roman" w:eastAsia="仿宋_GB2312" w:cs="Times New Roman"/>
          <w:b w:val="0"/>
          <w:bCs w:val="0"/>
          <w:kern w:val="2"/>
          <w:sz w:val="32"/>
          <w:szCs w:val="32"/>
          <w:highlight w:val="none"/>
          <w:lang w:val="en-US" w:eastAsia="zh-CN" w:bidi="ar-SA"/>
        </w:rPr>
        <w:t>76.8</w:t>
      </w:r>
      <w:r>
        <w:rPr>
          <w:rFonts w:hint="default" w:ascii="Times New Roman" w:hAnsi="Times New Roman" w:eastAsia="仿宋_GB2312" w:cs="Times New Roman"/>
          <w:b w:val="0"/>
          <w:bCs w:val="0"/>
          <w:kern w:val="2"/>
          <w:sz w:val="32"/>
          <w:szCs w:val="32"/>
          <w:highlight w:val="none"/>
          <w:lang w:val="en-US" w:eastAsia="zh-CN" w:bidi="ar-SA"/>
        </w:rPr>
        <w:t>万元、受益12</w:t>
      </w:r>
      <w:r>
        <w:rPr>
          <w:rFonts w:hint="eastAsia" w:ascii="Times New Roman" w:hAnsi="Times New Roman" w:eastAsia="仿宋_GB2312" w:cs="Times New Roman"/>
          <w:b w:val="0"/>
          <w:bCs w:val="0"/>
          <w:kern w:val="2"/>
          <w:sz w:val="32"/>
          <w:szCs w:val="32"/>
          <w:highlight w:val="none"/>
          <w:lang w:val="en-US" w:eastAsia="zh-CN" w:bidi="ar-SA"/>
        </w:rPr>
        <w:t>80</w:t>
      </w:r>
      <w:r>
        <w:rPr>
          <w:rFonts w:hint="default" w:ascii="Times New Roman" w:hAnsi="Times New Roman" w:eastAsia="仿宋_GB2312" w:cs="Times New Roman"/>
          <w:b w:val="0"/>
          <w:bCs w:val="0"/>
          <w:kern w:val="2"/>
          <w:sz w:val="32"/>
          <w:szCs w:val="32"/>
          <w:highlight w:val="none"/>
          <w:lang w:val="en-US" w:eastAsia="zh-CN" w:bidi="ar-SA"/>
        </w:rPr>
        <w:t>人。</w:t>
      </w:r>
      <w:r>
        <w:rPr>
          <w:rFonts w:hint="eastAsia" w:ascii="Times New Roman" w:hAnsi="Times New Roman" w:eastAsia="仿宋_GB2312" w:cs="Times New Roman"/>
          <w:b/>
          <w:bCs w:val="0"/>
          <w:kern w:val="2"/>
          <w:sz w:val="32"/>
          <w:szCs w:val="32"/>
          <w:highlight w:val="none"/>
          <w:lang w:val="en-US" w:eastAsia="zh-CN" w:bidi="ar-SA"/>
        </w:rPr>
        <w:t>二是持续</w:t>
      </w:r>
      <w:r>
        <w:rPr>
          <w:rFonts w:hint="default" w:ascii="Times New Roman" w:hAnsi="Times New Roman" w:eastAsia="仿宋_GB2312" w:cs="Times New Roman"/>
          <w:b/>
          <w:bCs w:val="0"/>
          <w:kern w:val="2"/>
          <w:sz w:val="32"/>
          <w:szCs w:val="32"/>
          <w:highlight w:val="none"/>
          <w:lang w:val="en-US" w:eastAsia="zh-CN" w:bidi="ar-SA"/>
        </w:rPr>
        <w:t>巩固脱贫成果。</w:t>
      </w:r>
      <w:r>
        <w:rPr>
          <w:rFonts w:hint="default" w:ascii="Times New Roman" w:hAnsi="Times New Roman" w:eastAsia="仿宋_GB2312" w:cs="Times New Roman"/>
          <w:b w:val="0"/>
          <w:kern w:val="2"/>
          <w:sz w:val="32"/>
          <w:szCs w:val="32"/>
          <w:highlight w:val="none"/>
          <w:lang w:val="en-US" w:eastAsia="zh-CN" w:bidi="ar-SA"/>
        </w:rPr>
        <w:t>每季度定期开展巩固脱贫攻坚成果和防返贫监测</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持续</w:t>
      </w:r>
      <w:r>
        <w:rPr>
          <w:rFonts w:hint="default" w:ascii="Times New Roman" w:hAnsi="Times New Roman" w:eastAsia="仿宋_GB2312" w:cs="Times New Roman"/>
          <w:b w:val="0"/>
          <w:kern w:val="2"/>
          <w:sz w:val="32"/>
          <w:szCs w:val="32"/>
          <w:highlight w:val="none"/>
          <w:lang w:val="en-US" w:eastAsia="zh-CN" w:bidi="ar-SA"/>
        </w:rPr>
        <w:t>监测困难户收支情况，</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对大病户、</w:t>
      </w:r>
      <w:r>
        <w:rPr>
          <w:rFonts w:hint="default" w:ascii="Times New Roman" w:hAnsi="Times New Roman" w:eastAsia="仿宋_GB2312" w:cs="Times New Roman"/>
          <w:b w:val="0"/>
          <w:kern w:val="2"/>
          <w:sz w:val="32"/>
          <w:szCs w:val="32"/>
          <w:highlight w:val="none"/>
          <w:lang w:val="en-US" w:eastAsia="zh-CN" w:bidi="ar-SA"/>
        </w:rPr>
        <w:t>重度残疾人</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kern w:val="2"/>
          <w:sz w:val="32"/>
          <w:szCs w:val="32"/>
          <w:highlight w:val="none"/>
          <w:lang w:val="en-US" w:eastAsia="zh-CN" w:bidi="ar-SA"/>
        </w:rPr>
        <w:t>突发事故人员</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等进行</w:t>
      </w:r>
      <w:r>
        <w:rPr>
          <w:rFonts w:hint="default"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全面摸底排查，</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对因病、因学、因灾等存在新致贫返贫风险的做到应识尽识，不发生漏评</w:t>
      </w:r>
      <w:r>
        <w:rPr>
          <w:rFonts w:hint="default" w:ascii="Times New Roman" w:hAnsi="Times New Roman" w:eastAsia="仿宋_GB2312" w:cs="Times New Roman"/>
          <w:b w:val="0"/>
          <w:kern w:val="2"/>
          <w:sz w:val="32"/>
          <w:szCs w:val="32"/>
          <w:highlight w:val="none"/>
          <w:lang w:val="en-US" w:eastAsia="zh-CN" w:bidi="ar-SA"/>
        </w:rPr>
        <w:t>。</w:t>
      </w:r>
      <w:r>
        <w:rPr>
          <w:rFonts w:hint="eastAsia" w:ascii="Times New Roman" w:hAnsi="Times New Roman" w:eastAsia="仿宋_GB2312" w:cs="Times New Roman"/>
          <w:b w:val="0"/>
          <w:bCs w:val="0"/>
          <w:sz w:val="32"/>
          <w:szCs w:val="40"/>
          <w:highlight w:val="none"/>
          <w:lang w:val="en-US" w:eastAsia="zh-CN"/>
        </w:rPr>
        <w:t>目前全镇已新识别纳入防返贫监测户18户39人。</w:t>
      </w:r>
      <w:r>
        <w:rPr>
          <w:rFonts w:hint="default" w:ascii="Times New Roman" w:hAnsi="Times New Roman" w:eastAsia="仿宋_GB2312" w:cs="Times New Roman"/>
          <w:color w:val="000000"/>
          <w:sz w:val="32"/>
          <w:szCs w:val="32"/>
          <w:highlight w:val="none"/>
          <w:lang w:val="en-US" w:eastAsia="zh-CN"/>
        </w:rPr>
        <w:t>对每季度新识别的监测户持续做</w:t>
      </w:r>
      <w:r>
        <w:rPr>
          <w:rFonts w:hint="default" w:ascii="Times New Roman" w:hAnsi="Times New Roman" w:eastAsia="仿宋_GB2312" w:cs="Times New Roman"/>
          <w:b w:val="0"/>
          <w:color w:val="auto"/>
          <w:kern w:val="2"/>
          <w:sz w:val="32"/>
          <w:szCs w:val="32"/>
          <w:highlight w:val="none"/>
          <w:lang w:val="en-US" w:eastAsia="zh-CN" w:bidi="ar-SA"/>
        </w:rPr>
        <w:t>好帮扶工作</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auto"/>
          <w:kern w:val="2"/>
          <w:sz w:val="32"/>
          <w:szCs w:val="32"/>
          <w:highlight w:val="none"/>
          <w:u w:val="none"/>
          <w:lang w:val="en-US" w:eastAsia="zh-CN" w:bidi="ar-SA"/>
        </w:rPr>
        <w:t>设置嘎查村公益性岗位</w:t>
      </w:r>
      <w:r>
        <w:rPr>
          <w:rFonts w:hint="eastAsia" w:ascii="Times New Roman" w:hAnsi="Times New Roman" w:eastAsia="仿宋_GB2312" w:cs="Times New Roman"/>
          <w:b w:val="0"/>
          <w:color w:val="auto"/>
          <w:kern w:val="2"/>
          <w:sz w:val="32"/>
          <w:szCs w:val="32"/>
          <w:highlight w:val="none"/>
          <w:u w:val="none"/>
          <w:lang w:val="en-US" w:eastAsia="zh-CN" w:bidi="ar-SA"/>
        </w:rPr>
        <w:t>180</w:t>
      </w:r>
      <w:r>
        <w:rPr>
          <w:rFonts w:hint="default" w:ascii="Times New Roman" w:hAnsi="Times New Roman" w:eastAsia="仿宋_GB2312" w:cs="Times New Roman"/>
          <w:b w:val="0"/>
          <w:color w:val="auto"/>
          <w:kern w:val="2"/>
          <w:sz w:val="32"/>
          <w:szCs w:val="32"/>
          <w:highlight w:val="none"/>
          <w:u w:val="none"/>
          <w:lang w:val="en-US" w:eastAsia="zh-CN" w:bidi="ar-SA"/>
        </w:rPr>
        <w:t>个，选聘、续聘符合条件的生态护林员42名，实</w:t>
      </w:r>
      <w:r>
        <w:rPr>
          <w:rFonts w:hint="default" w:ascii="Times New Roman" w:hAnsi="Times New Roman" w:eastAsia="仿宋_GB2312" w:cs="Times New Roman"/>
          <w:b w:val="0"/>
          <w:bCs w:val="0"/>
          <w:color w:val="auto"/>
          <w:kern w:val="2"/>
          <w:sz w:val="32"/>
          <w:szCs w:val="32"/>
          <w:highlight w:val="none"/>
          <w:u w:val="none"/>
          <w:lang w:val="en-US" w:eastAsia="zh-CN" w:bidi="ar-SA"/>
        </w:rPr>
        <w:t>现了稳岗就业与贫困人口脱贫增收的“双赢”。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提升服务效率</w:t>
      </w: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持续</w:t>
      </w:r>
      <w:r>
        <w:rPr>
          <w:rFonts w:hint="default" w:ascii="Times New Roman" w:hAnsi="Times New Roman" w:eastAsia="楷体_GB2312" w:cs="Times New Roman"/>
          <w:b/>
          <w:bCs/>
          <w:sz w:val="32"/>
          <w:szCs w:val="32"/>
          <w:highlight w:val="none"/>
          <w:lang w:val="en-US" w:eastAsia="zh-CN"/>
        </w:rPr>
        <w:t>优化全镇营商环境。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制定印发</w:t>
      </w:r>
      <w:r>
        <w:rPr>
          <w:rFonts w:hint="eastAsia" w:ascii="Times New Roman" w:hAnsi="Times New Roman" w:eastAsia="仿宋_GB2312" w:cs="Times New Roman"/>
          <w:sz w:val="32"/>
          <w:szCs w:val="40"/>
          <w:lang w:val="en-US" w:eastAsia="zh-CN"/>
        </w:rPr>
        <w:t>《巴彦塔拉镇关于全面推行政务服务向基层延伸进一步加强村级帮办代办服务规范化建设实施方案》</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《巴彦塔拉镇2023年政务服务“就近办”改革实施方案》、《巴彦塔拉镇基层政务服务标准化规范化便利化行动方案</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提升服务效率</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sz w:val="32"/>
          <w:szCs w:val="40"/>
          <w:lang w:val="en-US" w:eastAsia="zh-CN"/>
        </w:rPr>
        <w:t>持续优化全镇优化营商环境，不断方便群众办事</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b w:val="0"/>
          <w:bCs w:val="0"/>
          <w:sz w:val="32"/>
          <w:szCs w:val="40"/>
          <w:lang w:val="en-US" w:eastAsia="zh-CN"/>
        </w:rPr>
        <w:t>按照服务事项类别，镇便民服务大厅成立15个服务窗口，组织10名精干力量入驻便民服务大厅，向群众提供“全科服务”。在45个嘎查村统一便民服务站名称、窗口设置，人员配备，通过VPN跳转一体化平台，因地制宜合理设置功能分区和便民服务设施。</w:t>
      </w:r>
      <w:r>
        <w:rPr>
          <w:rFonts w:hint="eastAsia" w:ascii="Times New Roman" w:hAnsi="Times New Roman" w:eastAsia="仿宋_GB2312" w:cs="Times New Roman"/>
          <w:b w:val="0"/>
          <w:bCs w:val="0"/>
          <w:sz w:val="32"/>
          <w:szCs w:val="40"/>
          <w:highlight w:val="none"/>
          <w:lang w:val="en-US" w:eastAsia="zh-CN"/>
        </w:rPr>
        <w:t>通过</w:t>
      </w:r>
      <w:r>
        <w:rPr>
          <w:rFonts w:hint="default" w:ascii="Times New Roman" w:hAnsi="Times New Roman" w:eastAsia="仿宋_GB2312" w:cs="Times New Roman"/>
          <w:sz w:val="32"/>
          <w:szCs w:val="40"/>
          <w:highlight w:val="none"/>
          <w:lang w:val="en-US" w:eastAsia="zh-CN"/>
        </w:rPr>
        <w:t>“党群服务中心规范化大检查”工作</w:t>
      </w:r>
      <w:r>
        <w:rPr>
          <w:rFonts w:hint="eastAsia" w:ascii="Times New Roman" w:hAnsi="Times New Roman" w:eastAsia="仿宋_GB2312" w:cs="Times New Roman"/>
          <w:sz w:val="32"/>
          <w:szCs w:val="40"/>
          <w:highlight w:val="none"/>
          <w:lang w:val="en-US" w:eastAsia="zh-CN"/>
        </w:rPr>
        <w:t>推进</w:t>
      </w:r>
      <w:r>
        <w:rPr>
          <w:rFonts w:hint="default" w:ascii="Times New Roman" w:hAnsi="Times New Roman" w:eastAsia="仿宋_GB2312" w:cs="Times New Roman"/>
          <w:b w:val="0"/>
          <w:bCs w:val="0"/>
          <w:sz w:val="32"/>
          <w:szCs w:val="40"/>
          <w:highlight w:val="none"/>
          <w:lang w:val="en-US" w:eastAsia="zh-CN"/>
        </w:rPr>
        <w:t>“八有”</w:t>
      </w:r>
      <w:r>
        <w:rPr>
          <w:rFonts w:hint="eastAsia" w:ascii="Times New Roman" w:hAnsi="Times New Roman" w:eastAsia="仿宋_GB2312" w:cs="Times New Roman"/>
          <w:b w:val="0"/>
          <w:bCs w:val="0"/>
          <w:sz w:val="32"/>
          <w:szCs w:val="40"/>
          <w:highlight w:val="none"/>
          <w:lang w:val="en-US" w:eastAsia="zh-CN"/>
        </w:rPr>
        <w:t>建设</w:t>
      </w:r>
      <w:r>
        <w:rPr>
          <w:rFonts w:hint="default" w:ascii="Times New Roman" w:hAnsi="Times New Roman" w:eastAsia="仿宋_GB2312" w:cs="Times New Roman"/>
          <w:b w:val="0"/>
          <w:bCs w:val="0"/>
          <w:sz w:val="32"/>
          <w:szCs w:val="40"/>
          <w:highlight w:val="none"/>
          <w:lang w:val="en-US" w:eastAsia="zh-CN"/>
        </w:rPr>
        <w:t>。</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对招商引资和重大项目建设实行“一事一议”、特事特办，配齐配强工作人员，提高工作效率和服务质量，确保招商引资项目顺利推进。强化监督问责</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加大监督检查的频次，重点对窗口服务单位工作人员迟到早退、</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请销假</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制度执行、优化工作流程等情况进行全面检查，对工作不在状态、服务态度差、刁难办事群众等行为实行“零容忍”</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处理</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Style w:val="14"/>
          <w:rFonts w:hint="default" w:ascii="Times New Roman" w:hAnsi="Times New Roman" w:eastAsia="仿宋_GB2312" w:cs="Times New Roman"/>
          <w:kern w:val="2"/>
          <w:sz w:val="32"/>
          <w:szCs w:val="32"/>
          <w:highlight w:val="none"/>
          <w:lang w:eastAsia="zh-CN"/>
        </w:rPr>
      </w:pPr>
      <w:r>
        <w:rPr>
          <w:rFonts w:hint="eastAsia" w:ascii="Times New Roman" w:hAnsi="Times New Roman" w:eastAsia="楷体_GB2312" w:cs="Times New Roman"/>
          <w:b/>
          <w:bCs/>
          <w:kern w:val="2"/>
          <w:sz w:val="32"/>
          <w:szCs w:val="32"/>
          <w:highlight w:val="none"/>
          <w:lang w:val="en-US" w:eastAsia="zh-CN" w:bidi="ar-SA"/>
        </w:rPr>
        <w:t>（四）建设平安巴镇，坚决筑牢安全生产底线。</w:t>
      </w:r>
      <w:r>
        <w:rPr>
          <w:rFonts w:hint="default" w:ascii="Times New Roman" w:hAnsi="Times New Roman" w:eastAsia="仿宋_GB2312" w:cs="Times New Roman"/>
          <w:color w:val="000000"/>
          <w:sz w:val="32"/>
          <w:szCs w:val="32"/>
          <w:highlight w:val="none"/>
          <w:lang w:val="en-US" w:eastAsia="zh-CN"/>
        </w:rPr>
        <w:t>定期开展</w:t>
      </w:r>
      <w:r>
        <w:rPr>
          <w:rStyle w:val="14"/>
          <w:rFonts w:hint="default" w:ascii="Times New Roman" w:hAnsi="Times New Roman" w:eastAsia="仿宋_GB2312" w:cs="Times New Roman"/>
          <w:b w:val="0"/>
          <w:i w:val="0"/>
          <w:caps w:val="0"/>
          <w:spacing w:val="0"/>
          <w:w w:val="100"/>
          <w:kern w:val="2"/>
          <w:sz w:val="32"/>
          <w:szCs w:val="32"/>
          <w:highlight w:val="none"/>
          <w:lang w:val="en-US" w:eastAsia="zh-CN" w:bidi="ar-SA"/>
        </w:rPr>
        <w:t>辖区内重点企业合作社安全生产座谈会，开展</w:t>
      </w:r>
      <w:r>
        <w:rPr>
          <w:rFonts w:hint="default" w:ascii="Times New Roman" w:hAnsi="Times New Roman" w:eastAsia="仿宋_GB2312" w:cs="Times New Roman"/>
          <w:kern w:val="2"/>
          <w:sz w:val="32"/>
          <w:szCs w:val="32"/>
          <w:highlight w:val="none"/>
          <w:lang w:val="en-US" w:eastAsia="zh-CN" w:bidi="ar-SA"/>
        </w:rPr>
        <w:t>宣传教育培训</w:t>
      </w:r>
      <w:r>
        <w:rPr>
          <w:rFonts w:hint="eastAsia" w:ascii="Times New Roman" w:hAnsi="Times New Roman"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余次。</w:t>
      </w:r>
      <w:r>
        <w:rPr>
          <w:rStyle w:val="14"/>
          <w:rFonts w:hint="default" w:ascii="Times New Roman" w:hAnsi="Times New Roman" w:eastAsia="仿宋_GB2312" w:cs="Times New Roman"/>
          <w:kern w:val="2"/>
          <w:sz w:val="32"/>
          <w:szCs w:val="32"/>
          <w:highlight w:val="none"/>
        </w:rPr>
        <w:t>组建督查检查组，对镇域范围内的“非煤矿山、工业企业、镇村燃气及罐瓶装液化石油气、校园安全、道路交通、居民平房煤气罐使用和用电线路、人员密集场所消防安全、商贸领域、建筑施工”等10个领域共计264个企业、个体商户和机关事业单位进行排查整治</w:t>
      </w:r>
      <w:r>
        <w:rPr>
          <w:rStyle w:val="14"/>
          <w:rFonts w:hint="eastAsia" w:ascii="Times New Roman" w:hAnsi="Times New Roman" w:eastAsia="仿宋_GB2312" w:cs="Times New Roman"/>
          <w:kern w:val="2"/>
          <w:sz w:val="32"/>
          <w:szCs w:val="32"/>
          <w:highlight w:val="none"/>
          <w:lang w:eastAsia="zh-CN"/>
        </w:rPr>
        <w:t>。</w:t>
      </w:r>
      <w:r>
        <w:rPr>
          <w:rStyle w:val="14"/>
          <w:rFonts w:hint="eastAsia" w:ascii="Times New Roman" w:hAnsi="Times New Roman" w:eastAsia="仿宋_GB2312" w:cs="Times New Roman"/>
          <w:kern w:val="2"/>
          <w:sz w:val="32"/>
          <w:szCs w:val="32"/>
          <w:highlight w:val="none"/>
          <w:lang w:val="en-US" w:eastAsia="zh-CN"/>
        </w:rPr>
        <w:t>目前已</w:t>
      </w:r>
      <w:r>
        <w:rPr>
          <w:rStyle w:val="14"/>
          <w:rFonts w:hint="default" w:ascii="Times New Roman" w:hAnsi="Times New Roman" w:eastAsia="仿宋_GB2312" w:cs="Times New Roman"/>
          <w:kern w:val="2"/>
          <w:sz w:val="32"/>
          <w:szCs w:val="32"/>
          <w:highlight w:val="none"/>
        </w:rPr>
        <w:t>开展全覆盖</w:t>
      </w:r>
      <w:r>
        <w:rPr>
          <w:rStyle w:val="14"/>
          <w:rFonts w:hint="eastAsia" w:ascii="Times New Roman" w:hAnsi="Times New Roman" w:eastAsia="仿宋_GB2312" w:cs="Times New Roman"/>
          <w:kern w:val="2"/>
          <w:sz w:val="32"/>
          <w:szCs w:val="32"/>
          <w:highlight w:val="none"/>
          <w:lang w:val="en-US" w:eastAsia="zh-CN"/>
        </w:rPr>
        <w:t>式</w:t>
      </w:r>
      <w:r>
        <w:rPr>
          <w:rStyle w:val="14"/>
          <w:rFonts w:hint="default" w:ascii="Times New Roman" w:hAnsi="Times New Roman" w:eastAsia="仿宋_GB2312" w:cs="Times New Roman"/>
          <w:kern w:val="2"/>
          <w:sz w:val="32"/>
          <w:szCs w:val="32"/>
          <w:highlight w:val="none"/>
        </w:rPr>
        <w:t>安全生产隐患排查整治行动</w:t>
      </w:r>
      <w:r>
        <w:rPr>
          <w:rStyle w:val="14"/>
          <w:rFonts w:hint="eastAsia" w:ascii="Times New Roman" w:hAnsi="Times New Roman" w:eastAsia="仿宋_GB2312" w:cs="Times New Roman"/>
          <w:kern w:val="2"/>
          <w:sz w:val="32"/>
          <w:szCs w:val="32"/>
          <w:highlight w:val="none"/>
          <w:lang w:val="en-US" w:eastAsia="zh-CN"/>
        </w:rPr>
        <w:t>2</w:t>
      </w:r>
      <w:r>
        <w:rPr>
          <w:rStyle w:val="14"/>
          <w:rFonts w:hint="default" w:ascii="Times New Roman" w:hAnsi="Times New Roman" w:eastAsia="仿宋_GB2312" w:cs="Times New Roman"/>
          <w:kern w:val="2"/>
          <w:sz w:val="32"/>
          <w:szCs w:val="32"/>
          <w:highlight w:val="none"/>
          <w:lang w:val="en-US" w:eastAsia="zh-CN"/>
        </w:rPr>
        <w:t>次，</w:t>
      </w:r>
      <w:r>
        <w:rPr>
          <w:rStyle w:val="14"/>
          <w:rFonts w:hint="default" w:ascii="Times New Roman" w:hAnsi="Times New Roman" w:eastAsia="仿宋_GB2312" w:cs="Times New Roman"/>
          <w:kern w:val="2"/>
          <w:sz w:val="32"/>
          <w:szCs w:val="32"/>
          <w:highlight w:val="none"/>
        </w:rPr>
        <w:t>下发《问题整改告知单》</w:t>
      </w:r>
      <w:r>
        <w:rPr>
          <w:rStyle w:val="14"/>
          <w:rFonts w:hint="eastAsia" w:ascii="Times New Roman" w:hAnsi="Times New Roman" w:eastAsia="仿宋_GB2312" w:cs="Times New Roman"/>
          <w:kern w:val="2"/>
          <w:sz w:val="32"/>
          <w:szCs w:val="32"/>
          <w:highlight w:val="none"/>
          <w:lang w:val="en-US" w:eastAsia="zh-CN"/>
        </w:rPr>
        <w:t>17</w:t>
      </w:r>
      <w:r>
        <w:rPr>
          <w:rStyle w:val="14"/>
          <w:rFonts w:hint="default" w:ascii="Times New Roman" w:hAnsi="Times New Roman" w:eastAsia="仿宋_GB2312" w:cs="Times New Roman"/>
          <w:kern w:val="2"/>
          <w:sz w:val="32"/>
          <w:szCs w:val="32"/>
          <w:highlight w:val="none"/>
        </w:rPr>
        <w:t>份</w:t>
      </w:r>
      <w:r>
        <w:rPr>
          <w:rStyle w:val="14"/>
          <w:rFonts w:hint="eastAsia" w:ascii="Times New Roman" w:hAnsi="Times New Roman" w:eastAsia="仿宋_GB2312" w:cs="Times New Roman"/>
          <w:kern w:val="2"/>
          <w:sz w:val="32"/>
          <w:szCs w:val="32"/>
          <w:highlight w:val="none"/>
          <w:lang w:val="en-US" w:eastAsia="zh-CN"/>
        </w:rPr>
        <w:t>18</w:t>
      </w:r>
      <w:r>
        <w:rPr>
          <w:rStyle w:val="14"/>
          <w:rFonts w:hint="default" w:ascii="Times New Roman" w:hAnsi="Times New Roman" w:eastAsia="仿宋_GB2312" w:cs="Times New Roman"/>
          <w:kern w:val="2"/>
          <w:sz w:val="32"/>
          <w:szCs w:val="32"/>
          <w:highlight w:val="none"/>
        </w:rPr>
        <w:t>项</w:t>
      </w:r>
      <w:r>
        <w:rPr>
          <w:rFonts w:hint="default" w:ascii="Times New Roman" w:hAnsi="Times New Roman" w:eastAsia="仿宋_GB2312" w:cs="Times New Roman"/>
          <w:color w:val="000000"/>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楷体_GB2312" w:cs="Times New Roman"/>
          <w:b/>
          <w:bCs/>
          <w:kern w:val="2"/>
          <w:sz w:val="32"/>
          <w:szCs w:val="32"/>
          <w:highlight w:val="none"/>
          <w:lang w:val="en-US" w:eastAsia="zh-CN" w:bidi="ar-SA"/>
        </w:rPr>
        <w:t>（五）建设美丽巴镇，持续整治镇村两级</w:t>
      </w:r>
      <w:r>
        <w:rPr>
          <w:rFonts w:hint="default" w:ascii="Times New Roman" w:hAnsi="Times New Roman" w:eastAsia="楷体_GB2312" w:cs="Times New Roman"/>
          <w:b/>
          <w:bCs/>
          <w:kern w:val="2"/>
          <w:sz w:val="32"/>
          <w:szCs w:val="32"/>
          <w:highlight w:val="none"/>
          <w:lang w:val="en-US" w:eastAsia="zh-CN" w:bidi="ar-SA"/>
        </w:rPr>
        <w:t>人居环境。</w:t>
      </w:r>
      <w:r>
        <w:rPr>
          <w:rFonts w:hint="eastAsia" w:ascii="Times New Roman" w:hAnsi="Times New Roman" w:eastAsia="仿宋_GB2312" w:cs="仿宋_GB2312"/>
          <w:b/>
          <w:bCs w:val="0"/>
          <w:sz w:val="32"/>
          <w:szCs w:val="32"/>
          <w:lang w:val="en-US" w:eastAsia="zh-CN"/>
        </w:rPr>
        <w:t>一是</w:t>
      </w:r>
      <w:r>
        <w:rPr>
          <w:rFonts w:hint="eastAsia" w:ascii="Times New Roman" w:hAnsi="Times New Roman" w:eastAsia="仿宋_GB2312" w:cs="仿宋_GB2312"/>
          <w:b/>
          <w:bCs w:val="0"/>
          <w:sz w:val="32"/>
          <w:szCs w:val="32"/>
          <w:highlight w:val="none"/>
          <w:lang w:val="en-US" w:eastAsia="zh-CN"/>
        </w:rPr>
        <w:t>制</w:t>
      </w:r>
      <w:r>
        <w:rPr>
          <w:rFonts w:hint="eastAsia" w:ascii="Times New Roman" w:hAnsi="Times New Roman" w:eastAsia="仿宋_GB2312" w:cs="仿宋_GB2312"/>
          <w:b/>
          <w:bCs w:val="0"/>
          <w:sz w:val="32"/>
          <w:szCs w:val="32"/>
          <w:lang w:val="en-US" w:eastAsia="zh-CN"/>
        </w:rPr>
        <w:t>定《巴彦塔拉镇2023年爱国卫生运动暨人居环境整治攻坚年活动方案》。</w:t>
      </w:r>
      <w:r>
        <w:rPr>
          <w:rFonts w:hint="eastAsia" w:ascii="Times New Roman" w:hAnsi="Times New Roman" w:eastAsia="仿宋_GB2312" w:cs="仿宋_GB2312"/>
          <w:b w:val="0"/>
          <w:bCs/>
          <w:sz w:val="32"/>
          <w:szCs w:val="32"/>
          <w:lang w:val="en-US" w:eastAsia="zh-CN"/>
        </w:rPr>
        <w:t>成立以党政主要领导为组长、科级领导干部和45个嘎查村支部书记为成员的</w:t>
      </w:r>
      <w:r>
        <w:rPr>
          <w:rFonts w:hint="default" w:ascii="Times New Roman" w:hAnsi="Times New Roman" w:eastAsia="仿宋_GB2312" w:cs="仿宋_GB2312"/>
          <w:b w:val="0"/>
          <w:bCs/>
          <w:sz w:val="32"/>
          <w:szCs w:val="32"/>
          <w:lang w:val="en-US" w:eastAsia="zh-CN"/>
        </w:rPr>
        <w:t>人居环境整治攻坚年活动领导小组</w:t>
      </w:r>
      <w:r>
        <w:rPr>
          <w:rFonts w:hint="eastAsia" w:ascii="Times New Roman" w:hAnsi="Times New Roman" w:eastAsia="仿宋_GB2312" w:cs="仿宋_GB2312"/>
          <w:b w:val="0"/>
          <w:bCs/>
          <w:sz w:val="32"/>
          <w:szCs w:val="32"/>
          <w:lang w:val="en-US" w:eastAsia="zh-CN"/>
        </w:rPr>
        <w:t>，并将人居环境整治工作纳入重要议事日程</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二是经常性开展人居环境整治评比工作。</w:t>
      </w:r>
      <w:r>
        <w:rPr>
          <w:rFonts w:hint="eastAsia" w:ascii="Times New Roman" w:hAnsi="Times New Roman" w:eastAsia="仿宋_GB2312" w:cs="Times New Roman"/>
          <w:b w:val="0"/>
          <w:bCs w:val="0"/>
          <w:sz w:val="32"/>
          <w:szCs w:val="32"/>
          <w:highlight w:val="none"/>
          <w:lang w:val="en-US" w:eastAsia="zh-CN"/>
        </w:rPr>
        <w:t>每季度由副科级领导干部带队、包村干部和嘎查村支部书记随同，十一个片区相互交叉进行人居环境整治检查评比，每月片区内进行自检。</w:t>
      </w:r>
      <w:r>
        <w:rPr>
          <w:rFonts w:hint="eastAsia"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bCs/>
          <w:sz w:val="32"/>
          <w:szCs w:val="32"/>
          <w:highlight w:val="none"/>
          <w:lang w:val="en-US" w:eastAsia="zh-CN"/>
        </w:rPr>
        <w:t>加大监督检查。</w:t>
      </w:r>
      <w:r>
        <w:rPr>
          <w:rFonts w:hint="default" w:ascii="Times New Roman" w:hAnsi="Times New Roman" w:eastAsia="仿宋_GB2312" w:cs="Times New Roman"/>
          <w:sz w:val="32"/>
          <w:szCs w:val="32"/>
          <w:lang w:val="en-US" w:eastAsia="zh-CN"/>
        </w:rPr>
        <w:t>镇领导小组下设11个督查小组，每季度采取片内自查或交叉互检的方式深入嘎查村督导检查，镇纪委和综合执法局采取专项检查和随机抽查等方式进行督查，确保农村人居环境整治攻坚年各项工作落地落实。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b w:val="0"/>
          <w:bCs w:val="0"/>
          <w:kern w:val="2"/>
          <w:sz w:val="32"/>
          <w:szCs w:val="32"/>
          <w:highlight w:val="green"/>
          <w:lang w:val="en-US" w:eastAsia="zh-CN" w:bidi="ar-SA"/>
        </w:rPr>
      </w:pP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六</w:t>
      </w:r>
      <w:r>
        <w:rPr>
          <w:rFonts w:hint="default" w:ascii="Times New Roman" w:hAnsi="Times New Roman" w:eastAsia="楷体_GB2312" w:cs="Times New Roman"/>
          <w:b/>
          <w:bCs/>
          <w:sz w:val="32"/>
          <w:szCs w:val="32"/>
          <w:highlight w:val="none"/>
          <w:lang w:val="en-US" w:eastAsia="zh-CN"/>
        </w:rPr>
        <w:t>）坚持强基固本，全面提升新时代党的建设水平</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bCs/>
          <w:color w:val="000000"/>
          <w:kern w:val="2"/>
          <w:sz w:val="32"/>
          <w:szCs w:val="32"/>
          <w:highlight w:val="none"/>
          <w:shd w:val="clear" w:color="auto" w:fill="FFFFFF"/>
          <w:lang w:val="en-US" w:eastAsia="zh-CN" w:bidi="ar-SA"/>
        </w:rPr>
        <w:t>一是</w:t>
      </w:r>
      <w:r>
        <w:rPr>
          <w:rFonts w:hint="default" w:ascii="Times New Roman" w:hAnsi="Times New Roman" w:eastAsia="仿宋_GB2312" w:cs="仿宋_GB2312"/>
          <w:b w:val="0"/>
          <w:kern w:val="2"/>
          <w:sz w:val="32"/>
          <w:szCs w:val="32"/>
          <w:lang w:val="en-US" w:eastAsia="zh-CN" w:bidi="ar-SA"/>
        </w:rPr>
        <w:t>按照党建工作机制落实部署、督查、调度、</w:t>
      </w:r>
      <w:r>
        <w:rPr>
          <w:rFonts w:hint="default" w:ascii="Times New Roman" w:hAnsi="Times New Roman" w:eastAsia="仿宋_GB2312" w:cs="Times New Roman"/>
          <w:color w:val="000000"/>
          <w:kern w:val="2"/>
          <w:sz w:val="32"/>
          <w:szCs w:val="32"/>
          <w:shd w:val="clear" w:color="auto" w:fill="FFFFFF"/>
          <w:lang w:val="en-US" w:eastAsia="zh-CN" w:bidi="ar-SA"/>
        </w:rPr>
        <w:t>检查等工作，严格落实“三会一课”、党员固定活动日、党支部主题党日、组织生活会、民主评议党员、党员按月缴纳党费等制度，不断提升党建工作规范化</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水平。</w:t>
      </w:r>
      <w:r>
        <w:rPr>
          <w:rStyle w:val="14"/>
          <w:rFonts w:hint="default" w:ascii="Times New Roman" w:hAnsi="Times New Roman" w:eastAsia="仿宋_GB2312" w:cs="Times New Roman"/>
          <w:b/>
          <w:bCs/>
          <w:kern w:val="2"/>
          <w:sz w:val="32"/>
          <w:szCs w:val="32"/>
          <w:highlight w:val="none"/>
          <w:lang w:val="en-US" w:eastAsia="zh-CN" w:bidi="ar-SA"/>
        </w:rPr>
        <w:t>二是</w:t>
      </w:r>
      <w:r>
        <w:rPr>
          <w:rFonts w:hint="default" w:ascii="Times New Roman" w:hAnsi="Times New Roman" w:eastAsia="仿宋_GB2312" w:cs="Times New Roman"/>
          <w:color w:val="000000"/>
          <w:kern w:val="2"/>
          <w:sz w:val="32"/>
          <w:szCs w:val="32"/>
          <w:highlight w:val="none"/>
          <w:shd w:val="clear" w:color="auto" w:fill="FFFFFF"/>
          <w:lang w:val="en-US" w:eastAsia="zh-CN" w:bidi="ar-SA"/>
        </w:rPr>
        <w:t>组织开展全镇嘎查村党组织书记“开展“比武争星”活动，围绕基层党建、环境卫生整治、</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新时代文明实践所、信访维稳</w:t>
      </w:r>
      <w:r>
        <w:rPr>
          <w:rFonts w:hint="default" w:ascii="Times New Roman" w:hAnsi="Times New Roman" w:eastAsia="仿宋_GB2312" w:cs="Times New Roman"/>
          <w:color w:val="000000"/>
          <w:kern w:val="2"/>
          <w:sz w:val="32"/>
          <w:szCs w:val="32"/>
          <w:highlight w:val="none"/>
          <w:shd w:val="clear" w:color="auto" w:fill="FFFFFF"/>
          <w:lang w:val="en-US" w:eastAsia="zh-CN" w:bidi="ar-SA"/>
        </w:rPr>
        <w:t>等重点工作，通过现场观摩</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、打分评比</w:t>
      </w:r>
      <w:r>
        <w:rPr>
          <w:rFonts w:hint="default" w:ascii="Times New Roman" w:hAnsi="Times New Roman" w:eastAsia="仿宋_GB2312" w:cs="Times New Roman"/>
          <w:color w:val="000000"/>
          <w:kern w:val="2"/>
          <w:sz w:val="32"/>
          <w:szCs w:val="32"/>
          <w:highlight w:val="none"/>
          <w:shd w:val="clear" w:color="auto" w:fill="FFFFFF"/>
          <w:lang w:val="en-US" w:eastAsia="zh-CN" w:bidi="ar-SA"/>
        </w:rPr>
        <w:t>等形式，让45个嘎查村党组织书记以比促学、学有标杆、比有舞台。</w:t>
      </w:r>
      <w:r>
        <w:rPr>
          <w:rStyle w:val="14"/>
          <w:rFonts w:hint="default" w:ascii="Times New Roman" w:hAnsi="Times New Roman" w:eastAsia="仿宋_GB2312" w:cs="Times New Roman"/>
          <w:b/>
          <w:bCs/>
          <w:kern w:val="2"/>
          <w:sz w:val="32"/>
          <w:szCs w:val="32"/>
          <w:highlight w:val="none"/>
          <w:lang w:val="en-US" w:eastAsia="zh-CN" w:bidi="ar-SA"/>
        </w:rPr>
        <w:t>三是</w:t>
      </w:r>
      <w:r>
        <w:rPr>
          <w:rFonts w:ascii="Times New Roman" w:hAnsi="Times New Roman" w:eastAsia="仿宋_GB2312" w:cs="仿宋_GB2312"/>
          <w:i w:val="0"/>
          <w:iCs w:val="0"/>
          <w:caps w:val="0"/>
          <w:color w:val="000000"/>
          <w:spacing w:val="0"/>
          <w:sz w:val="31"/>
          <w:szCs w:val="31"/>
          <w:highlight w:val="none"/>
          <w:shd w:val="clear" w:fill="FFFFFF"/>
        </w:rPr>
        <w:t>深入学习贯彻党的二十大精神</w:t>
      </w:r>
      <w:r>
        <w:rPr>
          <w:rFonts w:hint="eastAsia" w:ascii="Times New Roman" w:hAnsi="Times New Roman" w:eastAsia="仿宋_GB2312" w:cs="仿宋_GB2312"/>
          <w:i w:val="0"/>
          <w:iCs w:val="0"/>
          <w:caps w:val="0"/>
          <w:color w:val="000000"/>
          <w:spacing w:val="0"/>
          <w:sz w:val="31"/>
          <w:szCs w:val="31"/>
          <w:highlight w:val="none"/>
          <w:shd w:val="clear" w:fill="FFFFFF"/>
          <w:lang w:eastAsia="zh-CN"/>
        </w:rPr>
        <w:t>。</w:t>
      </w:r>
      <w:r>
        <w:rPr>
          <w:rFonts w:hint="eastAsia" w:ascii="Times New Roman" w:hAnsi="Times New Roman" w:eastAsia="仿宋_GB2312" w:cs="仿宋_GB2312"/>
          <w:i w:val="0"/>
          <w:iCs w:val="0"/>
          <w:caps w:val="0"/>
          <w:color w:val="000000"/>
          <w:spacing w:val="0"/>
          <w:sz w:val="31"/>
          <w:szCs w:val="31"/>
          <w:highlight w:val="none"/>
          <w:shd w:val="clear" w:fill="FFFFFF"/>
          <w:lang w:val="en-US" w:eastAsia="zh-CN"/>
        </w:rPr>
        <w:t>党委</w:t>
      </w:r>
      <w:r>
        <w:rPr>
          <w:rFonts w:hint="eastAsia" w:ascii="Times New Roman" w:hAnsi="Times New Roman" w:eastAsia="仿宋_GB2312" w:cs="仿宋_GB2312"/>
          <w:i w:val="0"/>
          <w:iCs w:val="0"/>
          <w:caps w:val="0"/>
          <w:color w:val="000000"/>
          <w:spacing w:val="8"/>
          <w:sz w:val="31"/>
          <w:szCs w:val="31"/>
          <w:highlight w:val="none"/>
          <w:shd w:val="clear" w:fill="FFFFFF"/>
        </w:rPr>
        <w:t>理论</w:t>
      </w:r>
      <w:r>
        <w:rPr>
          <w:rFonts w:hint="eastAsia" w:ascii="Times New Roman" w:hAnsi="Times New Roman" w:eastAsia="仿宋_GB2312" w:cs="仿宋_GB2312"/>
          <w:i w:val="0"/>
          <w:iCs w:val="0"/>
          <w:caps w:val="0"/>
          <w:color w:val="000000"/>
          <w:spacing w:val="8"/>
          <w:sz w:val="31"/>
          <w:szCs w:val="31"/>
          <w:shd w:val="clear" w:fill="FFFFFF"/>
        </w:rPr>
        <w:t>学习中心组</w:t>
      </w:r>
      <w:r>
        <w:rPr>
          <w:rFonts w:hint="eastAsia" w:ascii="Times New Roman" w:hAnsi="Times New Roman" w:eastAsia="仿宋_GB2312" w:cs="仿宋_GB2312"/>
          <w:i w:val="0"/>
          <w:iCs w:val="0"/>
          <w:caps w:val="0"/>
          <w:color w:val="000000"/>
          <w:spacing w:val="8"/>
          <w:sz w:val="31"/>
          <w:szCs w:val="31"/>
          <w:shd w:val="clear" w:fill="FFFFFF"/>
          <w:lang w:eastAsia="zh-CN"/>
        </w:rPr>
        <w:t>、</w:t>
      </w:r>
      <w:r>
        <w:rPr>
          <w:rFonts w:hint="eastAsia" w:ascii="Times New Roman" w:hAnsi="Times New Roman" w:eastAsia="仿宋_GB2312" w:cs="仿宋_GB2312"/>
          <w:i w:val="0"/>
          <w:iCs w:val="0"/>
          <w:caps w:val="0"/>
          <w:color w:val="000000"/>
          <w:spacing w:val="8"/>
          <w:sz w:val="31"/>
          <w:szCs w:val="31"/>
          <w:shd w:val="clear" w:fill="FFFFFF"/>
          <w:lang w:val="en-US" w:eastAsia="zh-CN"/>
        </w:rPr>
        <w:t>各党支部召开浙江“千万工程”经验案例学习研讨会、习近平总书记考察内蒙古讲话精神专题学习会议，</w:t>
      </w:r>
      <w:r>
        <w:rPr>
          <w:rFonts w:hint="eastAsia" w:ascii="Times New Roman" w:hAnsi="Times New Roman" w:eastAsia="仿宋_GB2312" w:cs="仿宋_GB2312"/>
          <w:i w:val="0"/>
          <w:iCs w:val="0"/>
          <w:caps w:val="0"/>
          <w:color w:val="000000"/>
          <w:spacing w:val="8"/>
          <w:sz w:val="31"/>
          <w:szCs w:val="31"/>
          <w:shd w:val="clear" w:fill="FFFFFF"/>
        </w:rPr>
        <w:t>深刻领会习近平总书记对内蒙古工作的肯定鼓励和总体要求，</w:t>
      </w:r>
      <w:r>
        <w:rPr>
          <w:rFonts w:ascii="Times New Roman" w:hAnsi="Times New Roman" w:eastAsia="仿宋_GB2312" w:cs="仿宋_GB2312"/>
          <w:i w:val="0"/>
          <w:iCs w:val="0"/>
          <w:caps w:val="0"/>
          <w:color w:val="000000"/>
          <w:spacing w:val="8"/>
          <w:sz w:val="31"/>
          <w:szCs w:val="31"/>
          <w:shd w:val="clear" w:fill="FFFFFF"/>
        </w:rPr>
        <w:t>坚定不移地沿着习近平总书记指引的方向奋力前行，</w:t>
      </w:r>
      <w:r>
        <w:rPr>
          <w:rFonts w:hint="eastAsia" w:ascii="Times New Roman" w:hAnsi="Times New Roman" w:eastAsia="仿宋_GB2312" w:cs="仿宋_GB2312"/>
          <w:i w:val="0"/>
          <w:iCs w:val="0"/>
          <w:caps w:val="0"/>
          <w:color w:val="000000"/>
          <w:spacing w:val="8"/>
          <w:sz w:val="31"/>
          <w:szCs w:val="31"/>
          <w:shd w:val="clear" w:fill="FFFFFF"/>
        </w:rPr>
        <w:t>更加扎实有效地做好各项工作，以实际行动拥护“两个确立”、践行“两个维护”。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二、特色亮点工作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yellow"/>
          <w:lang w:val="en-US" w:eastAsia="zh-CN"/>
        </w:rPr>
      </w:pPr>
      <w:r>
        <w:rPr>
          <w:rFonts w:hint="default" w:ascii="Times New Roman" w:hAnsi="Times New Roman" w:eastAsia="楷体_GB2312" w:cs="Times New Roman"/>
          <w:b/>
          <w:bCs/>
          <w:sz w:val="32"/>
          <w:szCs w:val="32"/>
          <w:highlight w:val="none"/>
          <w:lang w:val="en-US" w:eastAsia="zh-CN"/>
        </w:rPr>
        <w:t>（一）</w:t>
      </w:r>
      <w:r>
        <w:rPr>
          <w:rFonts w:hint="eastAsia" w:ascii="Times New Roman" w:hAnsi="Times New Roman" w:eastAsia="楷体_GB2312" w:cs="Times New Roman"/>
          <w:b/>
          <w:bCs/>
          <w:sz w:val="32"/>
          <w:szCs w:val="32"/>
          <w:highlight w:val="none"/>
          <w:lang w:val="en-US" w:eastAsia="zh-CN"/>
        </w:rPr>
        <w:t>高粱</w:t>
      </w:r>
      <w:r>
        <w:rPr>
          <w:rFonts w:hint="default" w:ascii="Times New Roman" w:hAnsi="Times New Roman" w:eastAsia="楷体_GB2312" w:cs="Times New Roman"/>
          <w:b/>
          <w:bCs/>
          <w:sz w:val="32"/>
          <w:szCs w:val="32"/>
          <w:highlight w:val="none"/>
          <w:lang w:val="en-US" w:eastAsia="zh-CN"/>
        </w:rPr>
        <w:t>科技小院建设</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“科技小院”以</w:t>
      </w:r>
      <w:r>
        <w:rPr>
          <w:rFonts w:hint="default" w:ascii="Times New Roman" w:hAnsi="Times New Roman" w:eastAsia="仿宋_GB2312" w:cs="Times New Roman"/>
          <w:b w:val="0"/>
          <w:color w:val="000000"/>
          <w:kern w:val="2"/>
          <w:sz w:val="32"/>
          <w:szCs w:val="32"/>
          <w:shd w:val="clear" w:color="auto" w:fill="FFFFFF"/>
          <w:lang w:val="en-US" w:eastAsia="zh-CN" w:bidi="ar-SA"/>
        </w:rPr>
        <w:t>通辽市农牧研究所和自治区、市、旗三级科协为技术依托，提供“产业开发、技术推广、农民培训、人才培育”等服务。</w:t>
      </w:r>
      <w:r>
        <w:rPr>
          <w:rFonts w:hint="default" w:ascii="Times New Roman" w:hAnsi="Times New Roman" w:eastAsia="仿宋_GB2312" w:cs="Times New Roman"/>
          <w:b w:val="0"/>
          <w:bCs w:val="0"/>
          <w:color w:val="000000"/>
          <w:kern w:val="2"/>
          <w:sz w:val="32"/>
          <w:szCs w:val="32"/>
          <w:shd w:val="clear" w:color="auto" w:fill="FFFFFF"/>
          <w:lang w:val="en-US" w:eastAsia="zh-CN" w:bidi="ar-SA"/>
        </w:rPr>
        <w:t>在“科技小院”试验田基地划分了五个区域</w:t>
      </w:r>
      <w:r>
        <w:rPr>
          <w:rFonts w:hint="eastAsia" w:ascii="Times New Roman" w:hAnsi="Times New Roman" w:eastAsia="仿宋_GB2312" w:cs="Times New Roman"/>
          <w:b w:val="0"/>
          <w:bCs w:val="0"/>
          <w:color w:val="000000"/>
          <w:kern w:val="2"/>
          <w:sz w:val="32"/>
          <w:szCs w:val="32"/>
          <w:shd w:val="clear" w:color="auto" w:fill="FFFFFF"/>
          <w:lang w:val="en-US" w:eastAsia="zh-CN" w:bidi="ar-SA"/>
        </w:rPr>
        <w:t>，</w:t>
      </w:r>
      <w:r>
        <w:rPr>
          <w:rFonts w:hint="default" w:ascii="Times New Roman" w:hAnsi="Times New Roman" w:eastAsia="仿宋_GB2312" w:cs="Times New Roman"/>
          <w:b w:val="0"/>
          <w:bCs w:val="0"/>
          <w:color w:val="000000"/>
          <w:kern w:val="2"/>
          <w:sz w:val="32"/>
          <w:szCs w:val="32"/>
          <w:shd w:val="clear" w:color="auto" w:fill="FFFFFF"/>
          <w:lang w:val="en-US" w:eastAsia="zh-CN" w:bidi="ar-SA"/>
        </w:rPr>
        <w:t>分别是</w:t>
      </w:r>
      <w:r>
        <w:rPr>
          <w:rFonts w:hint="default" w:ascii="Times New Roman" w:hAnsi="Times New Roman" w:eastAsia="仿宋_GB2312" w:cs="Times New Roman"/>
          <w:b w:val="0"/>
          <w:bCs w:val="0"/>
          <w:sz w:val="32"/>
          <w:szCs w:val="32"/>
          <w:lang w:val="en-US" w:eastAsia="zh-CN"/>
        </w:rPr>
        <w:t>玉米高产密植不同密度示范区、大豆玉米带状复合种植示范区、杂粮种植区示范区、林下作物种植示范区和糯玉米种植示范区。通过不同品种种植、不同密度种植、不同套种模式等，努力探索出最符合当地土壤的种植品种和种植方式。</w:t>
      </w:r>
      <w:r>
        <w:rPr>
          <w:rFonts w:hint="default" w:ascii="Times New Roman" w:hAnsi="Times New Roman" w:eastAsia="仿宋_GB2312" w:cs="Times New Roman"/>
          <w:b w:val="0"/>
          <w:color w:val="000000"/>
          <w:kern w:val="2"/>
          <w:sz w:val="32"/>
          <w:szCs w:val="32"/>
          <w:shd w:val="clear" w:color="auto" w:fill="FFFFFF"/>
          <w:lang w:val="en-US" w:eastAsia="zh-CN" w:bidi="ar-SA"/>
        </w:rPr>
        <w:t>通过以“科技小院”为技术支撑、以玉米高产密植为抓手、以林下间种套种为辅助，</w:t>
      </w:r>
      <w:r>
        <w:rPr>
          <w:rFonts w:hint="default" w:ascii="Times New Roman" w:hAnsi="Times New Roman" w:eastAsia="仿宋_GB2312" w:cs="Times New Roman"/>
          <w:b w:val="0"/>
          <w:bCs w:val="0"/>
          <w:sz w:val="32"/>
          <w:szCs w:val="32"/>
          <w:lang w:val="en-US" w:eastAsia="zh-CN"/>
        </w:rPr>
        <w:t>辐射带动全镇高产密植、林下种植10000余亩</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color w:val="000000"/>
          <w:kern w:val="2"/>
          <w:sz w:val="32"/>
          <w:szCs w:val="32"/>
          <w:highlight w:val="none"/>
          <w:shd w:val="clear" w:color="auto" w:fill="FFFFFF"/>
          <w:lang w:val="en-US" w:eastAsia="zh-CN" w:bidi="ar-SA"/>
        </w:rPr>
        <w:t>在全镇探索出了一条“人才助农、产才融合”的高质量新发展路子</w:t>
      </w:r>
      <w:r>
        <w:rPr>
          <w:rFonts w:hint="default" w:ascii="Times New Roman" w:hAnsi="Times New Roman" w:eastAsia="仿宋_GB2312" w:cs="Times New Roman"/>
          <w:b w:val="0"/>
          <w:color w:val="000000"/>
          <w:kern w:val="2"/>
          <w:sz w:val="32"/>
          <w:szCs w:val="32"/>
          <w:shd w:val="clear" w:color="auto" w:fill="FFFFFF"/>
          <w:lang w:val="en-US" w:eastAsia="zh-CN" w:bidi="ar-SA"/>
        </w:rPr>
        <w:t>。</w:t>
      </w:r>
      <w:r>
        <w:rPr>
          <w:rFonts w:hint="eastAsia" w:ascii="Times New Roman" w:hAnsi="Times New Roman" w:eastAsia="仿宋_GB2312" w:cs="Times New Roman"/>
          <w:b w:val="0"/>
          <w:color w:val="000000"/>
          <w:kern w:val="2"/>
          <w:sz w:val="32"/>
          <w:szCs w:val="32"/>
          <w:shd w:val="clear" w:color="auto" w:fill="FFFFFF"/>
          <w:lang w:val="en-US" w:eastAsia="zh-CN" w:bidi="ar-SA"/>
        </w:rPr>
        <w:t>2022年11月16日，</w:t>
      </w:r>
      <w:r>
        <w:rPr>
          <w:rFonts w:hint="default" w:ascii="Times New Roman" w:hAnsi="Times New Roman" w:eastAsia="仿宋_GB2312" w:cs="Times New Roman"/>
          <w:b w:val="0"/>
          <w:bCs w:val="0"/>
          <w:sz w:val="32"/>
          <w:szCs w:val="32"/>
          <w:lang w:val="en-US" w:eastAsia="zh-CN"/>
        </w:rPr>
        <w:t>“科技小院”被中国农村专业技术协会评为“内蒙古左中高粱科技小院”，为全旗第一家获得批复的单位。</w:t>
      </w:r>
      <w:r>
        <w:rPr>
          <w:rFonts w:hint="eastAsia" w:ascii="Times New Roman" w:hAnsi="Times New Roman" w:eastAsia="仿宋_GB2312" w:cs="Times New Roman"/>
          <w:b w:val="0"/>
          <w:bCs w:val="0"/>
          <w:sz w:val="32"/>
          <w:szCs w:val="32"/>
          <w:lang w:val="en-US" w:eastAsia="zh-CN"/>
        </w:rPr>
        <w:t>2023年6月15日，</w:t>
      </w:r>
      <w:r>
        <w:rPr>
          <w:rFonts w:hint="default" w:ascii="Times New Roman" w:hAnsi="Times New Roman" w:eastAsia="仿宋_GB2312" w:cs="Times New Roman"/>
          <w:b w:val="0"/>
          <w:bCs w:val="0"/>
          <w:sz w:val="32"/>
          <w:szCs w:val="32"/>
          <w:lang w:val="en-US" w:eastAsia="zh-CN"/>
        </w:rPr>
        <w:t>“科技小院”被</w:t>
      </w:r>
      <w:r>
        <w:rPr>
          <w:rFonts w:hint="eastAsia" w:ascii="Times New Roman" w:hAnsi="Times New Roman" w:eastAsia="仿宋_GB2312" w:cs="Times New Roman"/>
          <w:b w:val="0"/>
          <w:bCs w:val="0"/>
          <w:sz w:val="32"/>
          <w:szCs w:val="32"/>
          <w:lang w:val="en-US" w:eastAsia="zh-CN"/>
        </w:rPr>
        <w:t>通辽市科学技术协会评为第一批全市科普工作示范点。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（二）</w:t>
      </w:r>
      <w:r>
        <w:rPr>
          <w:rFonts w:hint="eastAsia" w:ascii="Times New Roman" w:hAnsi="Times New Roman" w:eastAsia="楷体_GB2312" w:cs="Times New Roman"/>
          <w:b/>
          <w:bCs/>
          <w:kern w:val="2"/>
          <w:sz w:val="32"/>
          <w:szCs w:val="32"/>
          <w:highlight w:val="none"/>
          <w:lang w:val="en-US" w:eastAsia="zh-CN" w:bidi="ar-SA"/>
        </w:rPr>
        <w:t>引进“</w:t>
      </w:r>
      <w:r>
        <w:rPr>
          <w:rFonts w:hint="eastAsia" w:ascii="Times New Roman" w:hAnsi="Times New Roman" w:eastAsia="楷体_GB2312" w:cs="Times New Roman"/>
          <w:b/>
          <w:bCs/>
          <w:sz w:val="32"/>
          <w:szCs w:val="32"/>
          <w:highlight w:val="none"/>
          <w:lang w:val="en-US" w:eastAsia="zh-CN"/>
        </w:rPr>
        <w:t>和牛”代孕代养项目，改良肉牛品种。</w:t>
      </w:r>
      <w:r>
        <w:rPr>
          <w:rFonts w:hint="eastAsia" w:ascii="Times New Roman" w:hAnsi="Times New Roman" w:eastAsia="仿宋_GB2312" w:cs="Times New Roman"/>
          <w:b w:val="0"/>
          <w:bCs w:val="0"/>
          <w:sz w:val="32"/>
          <w:szCs w:val="32"/>
          <w:highlight w:val="none"/>
          <w:lang w:val="en-US" w:eastAsia="zh-CN"/>
        </w:rPr>
        <w:t>由镇党委书记带队，分管领导、相关站所工作人员、嘎查村支部书记一行通过外出考察，多方调研，组织引导农户与黑龙江省龙江县龙江元盛雪牛分公司达成和牛代孕合作协议，引进和牛代孕项目，在浩力套告嘎查建设一处“和牛”代孕代养基地，由</w:t>
      </w:r>
      <w:r>
        <w:rPr>
          <w:rFonts w:hint="eastAsia" w:ascii="Times New Roman" w:hAnsi="Times New Roman" w:eastAsia="仿宋_GB2312" w:cs="Times New Roman"/>
          <w:color w:val="auto"/>
          <w:sz w:val="32"/>
          <w:szCs w:val="32"/>
          <w:highlight w:val="none"/>
          <w:shd w:val="clear" w:color="auto" w:fill="FFFFFF"/>
        </w:rPr>
        <w:t>金原牛市</w:t>
      </w:r>
      <w:r>
        <w:rPr>
          <w:rFonts w:hint="eastAsia" w:ascii="Times New Roman" w:hAnsi="Times New Roman" w:eastAsia="仿宋_GB2312" w:cs="Times New Roman"/>
          <w:color w:val="auto"/>
          <w:sz w:val="32"/>
          <w:szCs w:val="32"/>
          <w:highlight w:val="none"/>
        </w:rPr>
        <w:t>提供疫病防控技术，</w:t>
      </w:r>
      <w:r>
        <w:rPr>
          <w:rFonts w:ascii="Times New Roman" w:hAnsi="Times New Roman" w:eastAsia="仿宋_GB2312" w:cs="Times New Roman"/>
          <w:color w:val="auto"/>
          <w:sz w:val="32"/>
          <w:szCs w:val="32"/>
          <w:highlight w:val="none"/>
        </w:rPr>
        <w:t>全面加强</w:t>
      </w:r>
      <w:r>
        <w:rPr>
          <w:rFonts w:hint="eastAsia" w:ascii="Times New Roman" w:hAnsi="Times New Roman" w:eastAsia="仿宋_GB2312" w:cs="Times New Roman"/>
          <w:b w:val="0"/>
          <w:bCs w:val="0"/>
          <w:sz w:val="32"/>
          <w:szCs w:val="32"/>
          <w:highlight w:val="none"/>
          <w:lang w:val="en-US" w:eastAsia="zh-CN"/>
        </w:rPr>
        <w:t>饲养管理，建立定期消毒、疫病排查制度，有效减少养殖损失，“和牛”</w:t>
      </w:r>
      <w:r>
        <w:rPr>
          <w:rFonts w:hint="default" w:ascii="Times New Roman" w:hAnsi="Times New Roman" w:eastAsia="仿宋_GB2312" w:cs="Times New Roman"/>
          <w:b w:val="0"/>
          <w:bCs w:val="0"/>
          <w:sz w:val="32"/>
          <w:szCs w:val="32"/>
          <w:highlight w:val="none"/>
          <w:lang w:val="en-US" w:eastAsia="zh-CN"/>
        </w:rPr>
        <w:t>出生6个月</w:t>
      </w:r>
      <w:r>
        <w:rPr>
          <w:rFonts w:hint="eastAsia" w:ascii="Times New Roman" w:hAnsi="Times New Roman" w:eastAsia="仿宋_GB2312" w:cs="Times New Roman"/>
          <w:b w:val="0"/>
          <w:bCs w:val="0"/>
          <w:sz w:val="32"/>
          <w:szCs w:val="32"/>
          <w:highlight w:val="none"/>
          <w:lang w:val="en-US" w:eastAsia="zh-CN"/>
        </w:rPr>
        <w:t>后企业统一收购牛犊。</w:t>
      </w:r>
      <w:r>
        <w:rPr>
          <w:rFonts w:hint="eastAsia" w:ascii="Times New Roman" w:hAnsi="Times New Roman" w:eastAsia="仿宋_GB2312" w:cs="Times New Roman"/>
          <w:color w:val="auto"/>
          <w:sz w:val="32"/>
          <w:szCs w:val="32"/>
          <w:highlight w:val="none"/>
          <w:lang w:val="en-US" w:eastAsia="zh-CN"/>
        </w:rPr>
        <w:t>收购价格方面，6月龄“和牛”按照</w:t>
      </w:r>
      <w:r>
        <w:rPr>
          <w:rFonts w:ascii="Times New Roman" w:hAnsi="Times New Roman" w:eastAsia="仿宋_GB2312" w:cs="Times New Roman"/>
          <w:color w:val="auto"/>
          <w:sz w:val="32"/>
          <w:szCs w:val="32"/>
          <w:highlight w:val="none"/>
        </w:rPr>
        <w:t>200公斤</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每头</w:t>
      </w:r>
      <w:r>
        <w:rPr>
          <w:rFonts w:hint="eastAsia" w:ascii="Times New Roman" w:hAnsi="Times New Roman" w:eastAsia="仿宋_GB2312" w:cs="Times New Roman"/>
          <w:color w:val="auto"/>
          <w:sz w:val="32"/>
          <w:szCs w:val="32"/>
          <w:highlight w:val="none"/>
        </w:rPr>
        <w:t>价格10000元（不含奖补资金）</w:t>
      </w:r>
      <w:r>
        <w:rPr>
          <w:rFonts w:hint="eastAsia" w:ascii="Times New Roman" w:hAnsi="Times New Roman" w:eastAsia="仿宋_GB2312" w:cs="Times New Roman"/>
          <w:color w:val="auto"/>
          <w:sz w:val="32"/>
          <w:szCs w:val="32"/>
          <w:highlight w:val="none"/>
          <w:lang w:val="en-US" w:eastAsia="zh-CN"/>
        </w:rPr>
        <w:t>进行收购</w:t>
      </w:r>
      <w:r>
        <w:rPr>
          <w:rFonts w:hint="eastAsia" w:ascii="Times New Roman" w:hAnsi="Times New Roman" w:eastAsia="仿宋_GB2312" w:cs="Times New Roman"/>
          <w:color w:val="auto"/>
          <w:sz w:val="32"/>
          <w:szCs w:val="32"/>
          <w:highlight w:val="none"/>
        </w:rPr>
        <w:t>，200</w:t>
      </w:r>
      <w:r>
        <w:rPr>
          <w:rFonts w:ascii="Times New Roman" w:hAnsi="Times New Roman" w:eastAsia="仿宋_GB2312" w:cs="Times New Roman"/>
          <w:color w:val="auto"/>
          <w:sz w:val="32"/>
          <w:szCs w:val="32"/>
          <w:highlight w:val="none"/>
        </w:rPr>
        <w:t>公斤</w:t>
      </w:r>
      <w:r>
        <w:rPr>
          <w:rFonts w:hint="eastAsia" w:ascii="Times New Roman" w:hAnsi="Times New Roman" w:eastAsia="仿宋_GB2312" w:cs="Times New Roman"/>
          <w:color w:val="auto"/>
          <w:sz w:val="32"/>
          <w:szCs w:val="32"/>
          <w:highlight w:val="none"/>
        </w:rPr>
        <w:t>以上每高出1公斤增加50元，200</w:t>
      </w:r>
      <w:r>
        <w:rPr>
          <w:rFonts w:hint="eastAsia" w:ascii="Times New Roman" w:hAnsi="Times New Roman" w:eastAsia="仿宋_GB2312" w:cs="Times New Roman"/>
          <w:color w:val="auto"/>
          <w:sz w:val="32"/>
          <w:szCs w:val="32"/>
          <w:highlight w:val="none"/>
          <w:lang w:val="en-US" w:eastAsia="zh-CN"/>
        </w:rPr>
        <w:t>公斤</w:t>
      </w:r>
      <w:r>
        <w:rPr>
          <w:rFonts w:hint="eastAsia" w:ascii="Times New Roman" w:hAnsi="Times New Roman" w:eastAsia="仿宋_GB2312" w:cs="Times New Roman"/>
          <w:color w:val="auto"/>
          <w:sz w:val="32"/>
          <w:szCs w:val="32"/>
          <w:highlight w:val="none"/>
        </w:rPr>
        <w:t>以下每低1公斤减少30元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推动畜牧业由传统养殖向现代畜牧业积极转变，助力乡村振兴。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b w:val="0"/>
          <w:bCs w:val="0"/>
          <w:kern w:val="2"/>
          <w:sz w:val="32"/>
          <w:szCs w:val="32"/>
          <w:highlight w:val="none"/>
          <w:lang w:val="en-US" w:eastAsia="zh-CN" w:bidi="ar-SA"/>
        </w:rPr>
        <w:t>三、</w:t>
      </w:r>
      <w:r>
        <w:rPr>
          <w:rFonts w:hint="default" w:ascii="Times New Roman" w:hAnsi="Times New Roman" w:eastAsia="黑体" w:cs="Times New Roman"/>
          <w:sz w:val="32"/>
          <w:szCs w:val="32"/>
          <w:highlight w:val="none"/>
          <w:lang w:val="en-US" w:eastAsia="zh-CN"/>
        </w:rPr>
        <w:t>工作中存在的问题及建议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我镇经济体量小、发展质量不高，发展不平衡不充分问题依然突出；经济结构不够优化，一产比重大、实力不强，农畜产品同质化严重，缺乏区域品牌拉动；二产比重低、带动能力弱；三产不活、传统业态居多。民生保障与群众期待还有差距，社会治理还有不少弱项。对此，全镇上下将坚持问题导向、目标导向和结果导向，以更高标准、更严要求、更实举措认真加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四、2023年</w:t>
      </w:r>
      <w:r>
        <w:rPr>
          <w:rFonts w:hint="eastAsia" w:ascii="Times New Roman" w:hAnsi="Times New Roman" w:eastAsia="黑体" w:cs="Times New Roman"/>
          <w:b w:val="0"/>
          <w:bCs w:val="0"/>
          <w:kern w:val="2"/>
          <w:sz w:val="32"/>
          <w:szCs w:val="32"/>
          <w:highlight w:val="none"/>
          <w:lang w:val="en-US" w:eastAsia="zh-CN" w:bidi="ar-SA"/>
        </w:rPr>
        <w:t>下半年</w:t>
      </w:r>
      <w:r>
        <w:rPr>
          <w:rFonts w:hint="default" w:ascii="Times New Roman" w:hAnsi="Times New Roman" w:eastAsia="黑体" w:cs="Times New Roman"/>
          <w:b w:val="0"/>
          <w:bCs w:val="0"/>
          <w:kern w:val="2"/>
          <w:sz w:val="32"/>
          <w:szCs w:val="32"/>
          <w:highlight w:val="none"/>
          <w:lang w:val="en-US" w:eastAsia="zh-CN" w:bidi="ar-SA"/>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lang w:val="en-US" w:eastAsia="zh-CN"/>
        </w:rPr>
      </w:pPr>
      <w:r>
        <w:rPr>
          <w:rFonts w:hint="eastAsia" w:ascii="Times New Roman" w:hAnsi="Times New Roman" w:eastAsia="仿宋_GB2312" w:cs="Times New Roman"/>
          <w:b w:val="0"/>
          <w:kern w:val="2"/>
          <w:sz w:val="32"/>
          <w:szCs w:val="32"/>
          <w:highlight w:val="none"/>
          <w:lang w:val="en-US" w:eastAsia="zh-CN" w:bidi="ar-SA"/>
        </w:rPr>
        <w:t>下半年</w:t>
      </w:r>
      <w:r>
        <w:rPr>
          <w:rFonts w:hint="default" w:ascii="Times New Roman" w:hAnsi="Times New Roman" w:eastAsia="仿宋_GB2312" w:cs="Times New Roman"/>
          <w:b w:val="0"/>
          <w:kern w:val="2"/>
          <w:sz w:val="32"/>
          <w:szCs w:val="32"/>
          <w:highlight w:val="none"/>
          <w:lang w:val="en-US" w:eastAsia="zh-CN" w:bidi="ar-SA"/>
        </w:rPr>
        <w:t>我镇将</w:t>
      </w:r>
      <w:r>
        <w:rPr>
          <w:rFonts w:hint="eastAsia" w:ascii="Times New Roman" w:hAnsi="Times New Roman" w:eastAsia="仿宋_GB2312" w:cs="Times New Roman"/>
          <w:b w:val="0"/>
          <w:kern w:val="2"/>
          <w:sz w:val="32"/>
          <w:szCs w:val="32"/>
          <w:highlight w:val="none"/>
          <w:lang w:val="en-US" w:eastAsia="zh-CN" w:bidi="ar-SA"/>
        </w:rPr>
        <w:t>继续深入贯彻落实习近平新时代中国特色社会主义思想，全面贯彻落实党的二十大精神，立足于提速提质发展，统筹兼顾、重点突破，全力做好以下工作。下半年将重点做好以下八方面工作。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（一）种植业方面。</w:t>
      </w:r>
      <w:r>
        <w:rPr>
          <w:rFonts w:hint="eastAsia" w:ascii="Times New Roman" w:hAnsi="Times New Roman" w:eastAsia="仿宋_GB2312" w:cs="Times New Roman"/>
          <w:b w:val="0"/>
          <w:kern w:val="2"/>
          <w:sz w:val="32"/>
          <w:szCs w:val="32"/>
          <w:highlight w:val="none"/>
          <w:lang w:val="en-US" w:eastAsia="zh-CN" w:bidi="ar-SA"/>
        </w:rPr>
        <w:t>持续打造集中连片玉米高产创建，带动周边7个嘎查村高产密植玉米10000亩种植；在大王家、塔格西嘎查打造大豆 “百亩田”500亩；在布和浩沁种植高粱“百亩田”300亩。</w:t>
      </w:r>
      <w:r>
        <w:rPr>
          <w:rFonts w:hint="default" w:ascii="Times New Roman" w:hAnsi="Times New Roman" w:eastAsia="仿宋_GB2312" w:cs="Times New Roman"/>
          <w:kern w:val="2"/>
          <w:sz w:val="32"/>
          <w:szCs w:val="32"/>
          <w:lang w:val="en-US" w:eastAsia="zh-CN" w:bidi="ar-SA"/>
        </w:rPr>
        <w:t>紧抓青贮饲料基地建设，积极做好“粮改饲”发展畜牧业，着力抓好饲草料基地建设，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sz w:val="32"/>
          <w:szCs w:val="32"/>
          <w:highlight w:val="none"/>
          <w:lang w:val="en-US" w:eastAsia="zh-CN"/>
        </w:rPr>
        <w:t>（二）畜牧业方面。</w:t>
      </w:r>
      <w:r>
        <w:rPr>
          <w:rFonts w:hint="default" w:ascii="Times New Roman" w:hAnsi="Times New Roman" w:eastAsia="仿宋_GB2312" w:cs="Times New Roman"/>
          <w:b w:val="0"/>
          <w:kern w:val="2"/>
          <w:sz w:val="32"/>
          <w:szCs w:val="32"/>
          <w:lang w:val="en-US" w:eastAsia="zh-CN" w:bidi="ar-SA"/>
        </w:rPr>
        <w:t>重点围绕育肥牛产业发展，分年度、</w:t>
      </w:r>
      <w:r>
        <w:rPr>
          <w:rFonts w:hint="default" w:ascii="Times New Roman" w:hAnsi="Times New Roman" w:eastAsia="仿宋_GB2312" w:cs="Times New Roman"/>
          <w:b w:val="0"/>
          <w:bCs/>
          <w:sz w:val="32"/>
          <w:szCs w:val="32"/>
          <w:lang w:val="en-US" w:eastAsia="zh-CN"/>
        </w:rPr>
        <w:t>分阶段统筹推进，</w:t>
      </w:r>
      <w:r>
        <w:rPr>
          <w:rFonts w:hint="default" w:ascii="Times New Roman" w:hAnsi="Times New Roman" w:eastAsia="仿宋_GB2312" w:cs="Times New Roman"/>
          <w:b w:val="0"/>
          <w:kern w:val="2"/>
          <w:sz w:val="32"/>
          <w:szCs w:val="32"/>
          <w:lang w:val="en-US" w:eastAsia="zh-CN" w:bidi="ar-SA"/>
        </w:rPr>
        <w:t>探索乡村振兴产业发展新模式。</w:t>
      </w:r>
      <w:r>
        <w:rPr>
          <w:rFonts w:hint="default" w:ascii="Times New Roman" w:hAnsi="Times New Roman" w:eastAsia="仿宋_GB2312" w:cs="Times New Roman"/>
          <w:b w:val="0"/>
          <w:bCs/>
          <w:sz w:val="32"/>
          <w:szCs w:val="32"/>
          <w:lang w:val="en-US" w:eastAsia="zh-CN"/>
        </w:rPr>
        <w:t>通过采取“粮改饲料、品种选育、技术指导、疾病防疫、养殖保险”六项路径举措，带动各嘎查村养殖户开展肉牛养殖，实现全镇肉牛存栏超过7万头</w:t>
      </w:r>
      <w:r>
        <w:rPr>
          <w:rFonts w:hint="default" w:ascii="Times New Roman" w:hAnsi="Times New Roman" w:eastAsia="仿宋_GB2312" w:cs="Times New Roman"/>
          <w:b w:val="0"/>
          <w:kern w:val="2"/>
          <w:sz w:val="32"/>
          <w:szCs w:val="32"/>
          <w:lang w:val="en-US" w:eastAsia="zh-CN" w:bidi="ar-SA"/>
        </w:rPr>
        <w:t>。</w:t>
      </w:r>
    </w:p>
    <w:p>
      <w:pPr>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32"/>
          <w:highlight w:val="yellow"/>
          <w:lang w:val="en-US" w:eastAsia="zh-CN" w:bidi="ar-SA"/>
        </w:rPr>
      </w:pPr>
      <w:r>
        <w:rPr>
          <w:rFonts w:hint="default" w:ascii="Times New Roman" w:hAnsi="Times New Roman" w:eastAsia="楷体_GB2312" w:cs="Times New Roman"/>
          <w:b/>
          <w:bCs/>
          <w:kern w:val="2"/>
          <w:sz w:val="32"/>
          <w:szCs w:val="32"/>
          <w:highlight w:val="none"/>
          <w:lang w:val="en-US" w:eastAsia="zh-CN" w:bidi="ar-SA"/>
        </w:rPr>
        <w:t>（三）生态建设方面。</w:t>
      </w:r>
      <w:r>
        <w:rPr>
          <w:rFonts w:hint="eastAsia" w:ascii="Times New Roman" w:hAnsi="Times New Roman" w:eastAsia="仿宋_GB2312" w:cs="Times New Roman"/>
          <w:color w:val="auto"/>
          <w:sz w:val="32"/>
          <w:szCs w:val="32"/>
          <w:highlight w:val="none"/>
        </w:rPr>
        <w:t>以乌斯吐自然保护区为重点，全力推进</w:t>
      </w:r>
      <w:r>
        <w:rPr>
          <w:rFonts w:ascii="Times New Roman" w:hAnsi="Times New Roman" w:eastAsia="仿宋_GB2312" w:cs="Times New Roman"/>
          <w:color w:val="auto"/>
          <w:sz w:val="32"/>
          <w:szCs w:val="32"/>
          <w:highlight w:val="none"/>
        </w:rPr>
        <w:t>科尔沁草原山水林田湖草沙一体化保护和修复</w:t>
      </w:r>
      <w:r>
        <w:rPr>
          <w:rFonts w:hint="eastAsia" w:ascii="Times New Roman" w:hAnsi="Times New Roman" w:eastAsia="仿宋_GB2312" w:cs="Times New Roman"/>
          <w:color w:val="auto"/>
          <w:sz w:val="32"/>
          <w:szCs w:val="32"/>
          <w:highlight w:val="none"/>
        </w:rPr>
        <w:t>工程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rPr>
        <w:t>各</w:t>
      </w:r>
      <w:r>
        <w:rPr>
          <w:rFonts w:ascii="Times New Roman" w:hAnsi="Times New Roman" w:eastAsia="仿宋_GB2312" w:cs="Times New Roman"/>
          <w:color w:val="auto"/>
          <w:sz w:val="32"/>
          <w:szCs w:val="32"/>
          <w:highlight w:val="none"/>
        </w:rPr>
        <w:t>嘎查村屯绿化、村屯连接线进行补植补造，</w:t>
      </w:r>
      <w:r>
        <w:rPr>
          <w:rFonts w:hint="eastAsia" w:ascii="Times New Roman" w:hAnsi="Times New Roman" w:eastAsia="仿宋_GB2312" w:cs="Times New Roman"/>
          <w:color w:val="auto"/>
          <w:sz w:val="32"/>
          <w:szCs w:val="32"/>
          <w:highlight w:val="none"/>
        </w:rPr>
        <w:t>并</w:t>
      </w:r>
      <w:r>
        <w:rPr>
          <w:rFonts w:ascii="Times New Roman" w:hAnsi="Times New Roman" w:eastAsia="仿宋_GB2312" w:cs="Times New Roman"/>
          <w:color w:val="auto"/>
          <w:sz w:val="32"/>
          <w:szCs w:val="32"/>
          <w:highlight w:val="none"/>
        </w:rPr>
        <w:t>将乌斯吐嘎查作为“乡村振兴村屯绿化重点村”进行提标打造。</w:t>
      </w:r>
      <w:r>
        <w:rPr>
          <w:rFonts w:hint="eastAsia"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党委</w:t>
      </w:r>
      <w:r>
        <w:rPr>
          <w:rFonts w:hint="eastAsia" w:ascii="Times New Roman" w:hAnsi="Times New Roman" w:eastAsia="仿宋_GB2312" w:cs="Times New Roman"/>
          <w:color w:val="auto"/>
          <w:sz w:val="32"/>
          <w:szCs w:val="32"/>
          <w:highlight w:val="none"/>
        </w:rPr>
        <w:t>政府将</w:t>
      </w:r>
      <w:r>
        <w:rPr>
          <w:rFonts w:ascii="Times New Roman" w:hAnsi="Times New Roman" w:eastAsia="仿宋_GB2312" w:cs="Times New Roman"/>
          <w:color w:val="auto"/>
          <w:sz w:val="32"/>
          <w:szCs w:val="32"/>
          <w:highlight w:val="none"/>
        </w:rPr>
        <w:t>在后瓜西嘎查建</w:t>
      </w:r>
      <w:r>
        <w:rPr>
          <w:rFonts w:hint="eastAsia" w:ascii="Times New Roman" w:hAnsi="Times New Roman" w:eastAsia="仿宋_GB2312" w:cs="Times New Roman"/>
          <w:color w:val="auto"/>
          <w:sz w:val="32"/>
          <w:szCs w:val="32"/>
          <w:highlight w:val="none"/>
        </w:rPr>
        <w:t>设一处占地100亩的机关干部职工义务植树基地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shd w:val="clear" w:color="auto" w:fill="FFFFFF"/>
        </w:rPr>
        <w:t>栽植桑椹2万株</w:t>
      </w:r>
      <w:r>
        <w:rPr>
          <w:rFonts w:ascii="Times New Roman" w:hAnsi="Times New Roman" w:eastAsia="仿宋_GB2312" w:cs="Times New Roman"/>
          <w:color w:val="auto"/>
          <w:sz w:val="32"/>
          <w:szCs w:val="32"/>
          <w:highlight w:val="none"/>
        </w:rPr>
        <w:t>。持续推进“清退护美禁”专项行动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深入开展违规违法占用草原</w:t>
      </w:r>
      <w:r>
        <w:rPr>
          <w:rFonts w:hint="eastAsia" w:ascii="Times New Roman" w:hAnsi="Times New Roman" w:eastAsia="仿宋_GB2312" w:cs="Times New Roman"/>
          <w:color w:val="auto"/>
          <w:sz w:val="32"/>
          <w:szCs w:val="32"/>
          <w:highlight w:val="none"/>
        </w:rPr>
        <w:t>整治行动。</w:t>
      </w:r>
      <w:r>
        <w:rPr>
          <w:rFonts w:ascii="Times New Roman" w:hAnsi="Times New Roman" w:eastAsia="仿宋_GB2312" w:cs="Times New Roman"/>
          <w:color w:val="auto"/>
          <w:sz w:val="32"/>
          <w:szCs w:val="32"/>
          <w:highlight w:val="none"/>
        </w:rPr>
        <w:t>严格执行全年全域禁牧管理制度，不断扩大全镇森林</w:t>
      </w:r>
      <w:r>
        <w:rPr>
          <w:rFonts w:hint="eastAsia" w:ascii="Times New Roman" w:hAnsi="Times New Roman" w:eastAsia="仿宋_GB2312" w:cs="Times New Roman"/>
          <w:color w:val="auto"/>
          <w:sz w:val="32"/>
          <w:szCs w:val="32"/>
          <w:highlight w:val="none"/>
        </w:rPr>
        <w:t>草原</w:t>
      </w:r>
      <w:r>
        <w:rPr>
          <w:rFonts w:ascii="Times New Roman" w:hAnsi="Times New Roman" w:eastAsia="仿宋_GB2312" w:cs="Times New Roman"/>
          <w:color w:val="auto"/>
          <w:sz w:val="32"/>
          <w:szCs w:val="32"/>
          <w:highlight w:val="none"/>
        </w:rPr>
        <w:t>覆盖率，努力打造“深呼吸”小镇。</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kern w:val="2"/>
          <w:sz w:val="32"/>
          <w:szCs w:val="32"/>
          <w:highlight w:val="none"/>
          <w:lang w:val="en-US" w:eastAsia="zh-CN" w:bidi="ar-SA"/>
        </w:rPr>
        <w:t>（四）招商引资方面。</w:t>
      </w:r>
      <w:r>
        <w:rPr>
          <w:rFonts w:hint="default" w:ascii="Times New Roman" w:hAnsi="Times New Roman" w:eastAsia="仿宋_GB2312" w:cs="Times New Roman"/>
          <w:b w:val="0"/>
          <w:kern w:val="2"/>
          <w:sz w:val="32"/>
          <w:szCs w:val="32"/>
          <w:highlight w:val="none"/>
          <w:lang w:val="en-US" w:eastAsia="zh-CN" w:bidi="ar-SA"/>
        </w:rPr>
        <w:t>继续按</w:t>
      </w:r>
      <w:r>
        <w:rPr>
          <w:rFonts w:hint="default" w:ascii="Times New Roman" w:hAnsi="Times New Roman" w:eastAsia="仿宋_GB2312" w:cs="Times New Roman"/>
          <w:b w:val="0"/>
          <w:bCs w:val="0"/>
          <w:sz w:val="32"/>
          <w:szCs w:val="32"/>
          <w:highlight w:val="none"/>
          <w:lang w:val="en-US" w:eastAsia="zh-CN"/>
        </w:rPr>
        <w:t>照“走出去、请进来”的工作思路，紧盯在谈项目推进，开发潜在合作项目，全力推进我镇招商引资项目落实落地，带动全镇经济发展。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（五）</w:t>
      </w:r>
      <w:r>
        <w:rPr>
          <w:rFonts w:hint="default" w:ascii="Times New Roman" w:hAnsi="Times New Roman" w:eastAsia="楷体_GB2312" w:cs="Times New Roman"/>
          <w:b/>
          <w:bCs/>
          <w:kern w:val="2"/>
          <w:sz w:val="32"/>
          <w:szCs w:val="32"/>
          <w:highlight w:val="none"/>
          <w:lang w:val="en-US" w:eastAsia="zh-CN" w:bidi="ar-SA"/>
        </w:rPr>
        <w:t>乡村建设方面。</w:t>
      </w:r>
      <w:r>
        <w:rPr>
          <w:rFonts w:hint="default" w:ascii="Times New Roman" w:hAnsi="Times New Roman" w:eastAsia="仿宋_GB2312" w:cs="Times New Roman"/>
          <w:b w:val="0"/>
          <w:kern w:val="2"/>
          <w:sz w:val="32"/>
          <w:szCs w:val="32"/>
          <w:highlight w:val="none"/>
          <w:lang w:val="en-US" w:eastAsia="zh-CN" w:bidi="ar-SA"/>
        </w:rPr>
        <w:t>按照“以点带面”的工作思路，加大重点帮扶嘎查村，脱贫嘎查村的建设力度，通过探索可复制、可推广的经验模式，引领带动全镇乡村振兴战略实施。同时深入开展人居环境综合整治，及时出台政策，细化管理，突出抓好嘎查村环境卫生长效机制建设，进一步加大宣传动员，深入开展“厕所革命”，努力建设宜居乡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楷体_GB2312" w:cs="Times New Roman"/>
          <w:b/>
          <w:bCs/>
          <w:kern w:val="2"/>
          <w:sz w:val="32"/>
          <w:szCs w:val="32"/>
          <w:highlight w:val="none"/>
          <w:lang w:val="en-US" w:eastAsia="zh-CN" w:bidi="ar-SA"/>
        </w:rPr>
        <w:t>（七）信访维稳方面。</w:t>
      </w:r>
      <w:r>
        <w:rPr>
          <w:rFonts w:hint="default" w:ascii="Times New Roman" w:hAnsi="Times New Roman" w:eastAsia="仿宋_GB2312" w:cs="Times New Roman"/>
          <w:b w:val="0"/>
          <w:kern w:val="2"/>
          <w:sz w:val="32"/>
          <w:szCs w:val="32"/>
          <w:lang w:val="en-US" w:eastAsia="zh-CN" w:bidi="ar-SA"/>
        </w:rPr>
        <w:t>我镇信访矛盾仍然突出，需久久为功，全力打好信访矛盾化解攻坚战。党政主要领导针对信访重点人员要</w:t>
      </w:r>
      <w:r>
        <w:rPr>
          <w:rFonts w:hint="default" w:ascii="Times New Roman" w:hAnsi="Times New Roman" w:eastAsia="仿宋_GB2312" w:cs="Times New Roman"/>
          <w:sz w:val="32"/>
          <w:szCs w:val="32"/>
        </w:rPr>
        <w:t>亲自过问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亲自接待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亲自解决</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落实“五包一”责任制，实行专人负责，一包到底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推行领导干部接访下访约访</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镇党政班子成员轮流接待群众来访，保证</w:t>
      </w:r>
      <w:r>
        <w:rPr>
          <w:rFonts w:hint="default" w:ascii="Times New Roman" w:hAnsi="Times New Roman" w:eastAsia="仿宋_GB2312" w:cs="Times New Roman"/>
          <w:kern w:val="0"/>
          <w:sz w:val="32"/>
          <w:szCs w:val="32"/>
        </w:rPr>
        <w:t>每周都有一名领导接待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highlight w:val="none"/>
        </w:rPr>
        <w:t>定期召开联席会议，及时研究处理重大疑难案件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严格按照</w:t>
      </w:r>
      <w:r>
        <w:rPr>
          <w:rFonts w:hint="default" w:ascii="Times New Roman" w:hAnsi="Times New Roman" w:eastAsia="仿宋_GB2312" w:cs="Times New Roman"/>
          <w:sz w:val="32"/>
          <w:szCs w:val="32"/>
        </w:rPr>
        <w:t>《巴彦塔拉镇信访维稳工作责任追究办法（试行）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kern w:val="2"/>
          <w:sz w:val="32"/>
          <w:szCs w:val="32"/>
          <w:lang w:val="en-US" w:eastAsia="zh-CN" w:bidi="ar-SA"/>
        </w:rPr>
        <w:t>落实信访责任追究制度，将信访工作纳入嘎查村年度考核体系，</w:t>
      </w:r>
      <w:r>
        <w:rPr>
          <w:rFonts w:hint="default" w:ascii="Times New Roman" w:hAnsi="Times New Roman" w:eastAsia="仿宋_GB2312" w:cs="Times New Roman"/>
          <w:sz w:val="32"/>
          <w:szCs w:val="32"/>
        </w:rPr>
        <w:t>压实村一级信访维稳责任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推动全镇信访矛盾遏增量、减存量。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w:t>
      </w:r>
      <w:r>
        <w:rPr>
          <w:rFonts w:hint="default" w:ascii="Times New Roman" w:hAnsi="Times New Roman" w:eastAsia="楷体_GB2312" w:cs="Times New Roman"/>
          <w:b/>
          <w:bCs/>
          <w:kern w:val="2"/>
          <w:sz w:val="32"/>
          <w:szCs w:val="32"/>
          <w:highlight w:val="none"/>
          <w:lang w:val="en-US" w:eastAsia="zh-CN" w:bidi="ar-SA"/>
        </w:rPr>
        <w:t>八</w:t>
      </w:r>
      <w:r>
        <w:rPr>
          <w:rFonts w:hint="eastAsia" w:ascii="Times New Roman" w:hAnsi="Times New Roman" w:eastAsia="楷体_GB2312" w:cs="Times New Roman"/>
          <w:b/>
          <w:bCs/>
          <w:kern w:val="2"/>
          <w:sz w:val="32"/>
          <w:szCs w:val="32"/>
          <w:highlight w:val="none"/>
          <w:lang w:val="en-US" w:eastAsia="zh-CN" w:bidi="ar-SA"/>
        </w:rPr>
        <w:t>）</w:t>
      </w:r>
      <w:r>
        <w:rPr>
          <w:rFonts w:hint="default" w:ascii="Times New Roman" w:hAnsi="Times New Roman" w:eastAsia="楷体_GB2312" w:cs="Times New Roman"/>
          <w:b/>
          <w:bCs/>
          <w:kern w:val="2"/>
          <w:sz w:val="32"/>
          <w:szCs w:val="32"/>
          <w:highlight w:val="none"/>
          <w:lang w:val="en-US" w:eastAsia="zh-CN" w:bidi="ar-SA"/>
        </w:rPr>
        <w:t>政府建设方面。</w:t>
      </w:r>
      <w:r>
        <w:rPr>
          <w:rFonts w:hint="default" w:ascii="Times New Roman" w:hAnsi="Times New Roman" w:eastAsia="仿宋_GB2312" w:cs="Times New Roman"/>
          <w:b w:val="0"/>
          <w:kern w:val="2"/>
          <w:sz w:val="32"/>
          <w:szCs w:val="32"/>
          <w:highlight w:val="none"/>
          <w:lang w:val="en-US" w:eastAsia="zh-CN" w:bidi="ar-SA"/>
        </w:rPr>
        <w:t>以提高新形势下的履职能力为着力点，</w:t>
      </w:r>
      <w:r>
        <w:rPr>
          <w:rFonts w:hint="eastAsia" w:ascii="Times New Roman" w:hAnsi="Times New Roman" w:eastAsia="仿宋_GB2312" w:cs="Times New Roman"/>
          <w:b w:val="0"/>
          <w:kern w:val="2"/>
          <w:sz w:val="32"/>
          <w:szCs w:val="32"/>
          <w:highlight w:val="none"/>
          <w:lang w:val="en-US" w:eastAsia="zh-CN" w:bidi="ar-SA"/>
        </w:rPr>
        <w:t>深化政府信息公开，畅通政民互动渠道，积极回应群众呼声，切实解决群众反映强烈的热点、难点和重点问题，全面提高政府的公信力和执行力，让权力在阳光下运行</w:t>
      </w:r>
      <w:r>
        <w:rPr>
          <w:rFonts w:hint="default" w:ascii="Times New Roman" w:hAnsi="Times New Roman" w:eastAsia="仿宋_GB2312" w:cs="Times New Roman"/>
          <w:b w:val="0"/>
          <w:kern w:val="2"/>
          <w:sz w:val="32"/>
          <w:szCs w:val="32"/>
          <w:highlight w:val="none"/>
          <w:lang w:val="en-US" w:eastAsia="zh-CN" w:bidi="ar-SA"/>
        </w:rPr>
        <w:t>；争创节约机关，坚决反对挥霍奢侈、铺张浪费，切实降低行政运行成本；</w:t>
      </w:r>
      <w:r>
        <w:rPr>
          <w:rFonts w:hint="default" w:ascii="Times New Roman" w:hAnsi="Times New Roman" w:eastAsia="仿宋_GB2312" w:cs="Times New Roman"/>
          <w:b w:val="0"/>
          <w:bCs w:val="0"/>
          <w:kern w:val="2"/>
          <w:sz w:val="32"/>
          <w:szCs w:val="32"/>
          <w:highlight w:val="none"/>
          <w:lang w:val="en-US" w:eastAsia="zh-CN" w:bidi="ar-SA"/>
        </w:rPr>
        <w:t>加强办事引导，持续优化政务服务，树好良好形象，不断提高群众办事效率和办事质量。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sz w:val="32"/>
          <w:szCs w:val="32"/>
          <w:highlight w:val="none"/>
          <w:lang w:val="en-US" w:eastAsia="zh-CN"/>
        </w:rPr>
      </w:pPr>
    </w:p>
    <w:p>
      <w:pPr>
        <w:pStyle w:val="2"/>
        <w:rPr>
          <w:rFonts w:hint="default" w:ascii="Times New Roman" w:hAnsi="Times New Roman" w:eastAsia="楷体_GB2312" w:cs="Times New Roman"/>
          <w:b/>
          <w:bCs/>
          <w:sz w:val="32"/>
          <w:szCs w:val="32"/>
          <w:highlight w:val="none"/>
          <w:lang w:val="en-US" w:eastAsia="zh-CN"/>
        </w:rPr>
      </w:pPr>
    </w:p>
    <w:p>
      <w:pPr>
        <w:pStyle w:val="2"/>
        <w:rPr>
          <w:rFonts w:hint="default" w:ascii="Times New Roman" w:hAnsi="Times New Roman" w:eastAsia="楷体_GB2312" w:cs="Times New Roman"/>
          <w:b/>
          <w:bCs/>
          <w:sz w:val="32"/>
          <w:szCs w:val="32"/>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巴彦塔拉镇人民政府</w:t>
      </w:r>
    </w:p>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仿宋_GB2312" w:hAnsi="仿宋_GB2312" w:eastAsia="仿宋_GB2312" w:cs="仿宋_GB2312"/>
          <w:b w:val="0"/>
          <w:bCs w:val="0"/>
          <w:kern w:val="2"/>
          <w:sz w:val="32"/>
          <w:szCs w:val="32"/>
          <w:highlight w:val="none"/>
          <w:lang w:val="en-US" w:eastAsia="zh-CN" w:bidi="ar-SA"/>
        </w:rPr>
        <w:t xml:space="preserve">                           2023年6月25日</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7"/>
        <w:keepNext w:val="0"/>
        <w:keepLines w:val="0"/>
        <w:pageBreakBefore w:val="0"/>
        <w:widowControl/>
        <w:kinsoku/>
        <w:wordWrap/>
        <w:overflowPunct/>
        <w:topLinePunct w:val="0"/>
        <w:autoSpaceDE/>
        <w:autoSpaceDN/>
        <w:bidi w:val="0"/>
        <w:adjustRightInd/>
        <w:snapToGrid/>
        <w:spacing w:line="720" w:lineRule="exact"/>
        <w:jc w:val="both"/>
        <w:textAlignment w:val="auto"/>
        <w:rPr>
          <w:rFonts w:hint="default" w:ascii="仿宋" w:hAnsi="仿宋" w:eastAsia="仿宋" w:cs="仿宋"/>
          <w:color w:val="auto"/>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line="900" w:lineRule="exact"/>
        <w:jc w:val="both"/>
        <w:textAlignment w:val="auto"/>
        <w:rPr>
          <w:rFonts w:hint="default" w:ascii="仿宋" w:hAnsi="仿宋" w:eastAsia="仿宋" w:cs="仿宋"/>
          <w:color w:val="auto"/>
          <w:sz w:val="32"/>
          <w:szCs w:val="32"/>
          <w:lang w:val="en-US" w:eastAsia="zh-CN"/>
        </w:rPr>
      </w:pPr>
    </w:p>
    <w:p>
      <w:pPr>
        <w:pStyle w:val="7"/>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巴彦塔拉镇党政综合办公室     </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2023年6月25日印发</w:t>
      </w:r>
    </w:p>
    <w:sectPr>
      <w:footerReference r:id="rId4" w:type="default"/>
      <w:pgSz w:w="11906" w:h="16838"/>
      <w:pgMar w:top="1440" w:right="1800" w:bottom="1213"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41A3D"/>
    <w:multiLevelType w:val="singleLevel"/>
    <w:tmpl w:val="E5A41A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ODljNjM2N2QzM2FiZGNkZjMwMzhlNmIyZDI0ZmEifQ=="/>
  </w:docVars>
  <w:rsids>
    <w:rsidRoot w:val="31E758C2"/>
    <w:rsid w:val="000972A3"/>
    <w:rsid w:val="00233634"/>
    <w:rsid w:val="005253F2"/>
    <w:rsid w:val="0097066C"/>
    <w:rsid w:val="012A52F4"/>
    <w:rsid w:val="02466EB1"/>
    <w:rsid w:val="033317DB"/>
    <w:rsid w:val="041659DE"/>
    <w:rsid w:val="04733F1F"/>
    <w:rsid w:val="07016762"/>
    <w:rsid w:val="07D919EC"/>
    <w:rsid w:val="08B863B7"/>
    <w:rsid w:val="0A0E2506"/>
    <w:rsid w:val="0C2D4BD9"/>
    <w:rsid w:val="0CE75F5B"/>
    <w:rsid w:val="0D7A6D7C"/>
    <w:rsid w:val="0E792BD9"/>
    <w:rsid w:val="10131F62"/>
    <w:rsid w:val="120554EE"/>
    <w:rsid w:val="12747972"/>
    <w:rsid w:val="151F0632"/>
    <w:rsid w:val="167D7A61"/>
    <w:rsid w:val="173E7422"/>
    <w:rsid w:val="183E1204"/>
    <w:rsid w:val="186732C5"/>
    <w:rsid w:val="19262AA6"/>
    <w:rsid w:val="19752C0C"/>
    <w:rsid w:val="1A9D3E84"/>
    <w:rsid w:val="1AE437B2"/>
    <w:rsid w:val="1AEE0755"/>
    <w:rsid w:val="1CCF4195"/>
    <w:rsid w:val="1EFE67F0"/>
    <w:rsid w:val="1F0F458E"/>
    <w:rsid w:val="1F99607E"/>
    <w:rsid w:val="20016712"/>
    <w:rsid w:val="203647FC"/>
    <w:rsid w:val="20A913BE"/>
    <w:rsid w:val="214616AE"/>
    <w:rsid w:val="226E12FD"/>
    <w:rsid w:val="22AE6E33"/>
    <w:rsid w:val="25113333"/>
    <w:rsid w:val="25B058C8"/>
    <w:rsid w:val="26FD2BEB"/>
    <w:rsid w:val="270F0FB2"/>
    <w:rsid w:val="286400EF"/>
    <w:rsid w:val="28BB61E6"/>
    <w:rsid w:val="296C42F9"/>
    <w:rsid w:val="2987591C"/>
    <w:rsid w:val="2A17213F"/>
    <w:rsid w:val="2B391A55"/>
    <w:rsid w:val="2BAA698D"/>
    <w:rsid w:val="2BC2788C"/>
    <w:rsid w:val="2BC97120"/>
    <w:rsid w:val="2F4717C1"/>
    <w:rsid w:val="2F633FF7"/>
    <w:rsid w:val="30D55169"/>
    <w:rsid w:val="31E758C2"/>
    <w:rsid w:val="344F2F11"/>
    <w:rsid w:val="35265695"/>
    <w:rsid w:val="354073BD"/>
    <w:rsid w:val="37297991"/>
    <w:rsid w:val="3850146F"/>
    <w:rsid w:val="3863058F"/>
    <w:rsid w:val="39A72DDA"/>
    <w:rsid w:val="3A91790D"/>
    <w:rsid w:val="3BC33DDC"/>
    <w:rsid w:val="3CA45D91"/>
    <w:rsid w:val="3CD45A0E"/>
    <w:rsid w:val="3D6323E5"/>
    <w:rsid w:val="3D7D6D9C"/>
    <w:rsid w:val="3E6F42A5"/>
    <w:rsid w:val="3F283B4F"/>
    <w:rsid w:val="3FB770C0"/>
    <w:rsid w:val="3FC91DBA"/>
    <w:rsid w:val="41F42A34"/>
    <w:rsid w:val="422B2F09"/>
    <w:rsid w:val="423450FF"/>
    <w:rsid w:val="43E03308"/>
    <w:rsid w:val="45C325E4"/>
    <w:rsid w:val="45DF350D"/>
    <w:rsid w:val="46237082"/>
    <w:rsid w:val="46982BB9"/>
    <w:rsid w:val="477F4BB9"/>
    <w:rsid w:val="47AD5030"/>
    <w:rsid w:val="47B402B2"/>
    <w:rsid w:val="47F228F1"/>
    <w:rsid w:val="49223FB0"/>
    <w:rsid w:val="49530FE2"/>
    <w:rsid w:val="4B5A49F8"/>
    <w:rsid w:val="4BCC1FBE"/>
    <w:rsid w:val="4D0035EB"/>
    <w:rsid w:val="4D821814"/>
    <w:rsid w:val="4DB17FB4"/>
    <w:rsid w:val="4FF0742A"/>
    <w:rsid w:val="503B6465"/>
    <w:rsid w:val="504320EA"/>
    <w:rsid w:val="50903205"/>
    <w:rsid w:val="50E53680"/>
    <w:rsid w:val="52C56BC7"/>
    <w:rsid w:val="52CA5546"/>
    <w:rsid w:val="53A6739E"/>
    <w:rsid w:val="53F266B1"/>
    <w:rsid w:val="55C85939"/>
    <w:rsid w:val="56004989"/>
    <w:rsid w:val="5702705B"/>
    <w:rsid w:val="58362F7D"/>
    <w:rsid w:val="585310B9"/>
    <w:rsid w:val="5882062F"/>
    <w:rsid w:val="597E5D78"/>
    <w:rsid w:val="5C0978A8"/>
    <w:rsid w:val="5C371FC6"/>
    <w:rsid w:val="5CC27A17"/>
    <w:rsid w:val="5D297279"/>
    <w:rsid w:val="5DB55E74"/>
    <w:rsid w:val="5F111A6F"/>
    <w:rsid w:val="5F806400"/>
    <w:rsid w:val="5F956E5F"/>
    <w:rsid w:val="61DD29DE"/>
    <w:rsid w:val="647C2DB5"/>
    <w:rsid w:val="667B354A"/>
    <w:rsid w:val="679C22F6"/>
    <w:rsid w:val="68DB2922"/>
    <w:rsid w:val="68FB7110"/>
    <w:rsid w:val="6982792B"/>
    <w:rsid w:val="69F60125"/>
    <w:rsid w:val="69F65FD2"/>
    <w:rsid w:val="6B026750"/>
    <w:rsid w:val="6B630FAB"/>
    <w:rsid w:val="6D96664D"/>
    <w:rsid w:val="6E3A7B03"/>
    <w:rsid w:val="6E864A3C"/>
    <w:rsid w:val="6E9E490E"/>
    <w:rsid w:val="6ECE45D2"/>
    <w:rsid w:val="6F525DFE"/>
    <w:rsid w:val="712C219E"/>
    <w:rsid w:val="71D67339"/>
    <w:rsid w:val="72EE6680"/>
    <w:rsid w:val="73716B12"/>
    <w:rsid w:val="745229A8"/>
    <w:rsid w:val="74C55781"/>
    <w:rsid w:val="769507D4"/>
    <w:rsid w:val="76D34114"/>
    <w:rsid w:val="77EC20A1"/>
    <w:rsid w:val="79F040D5"/>
    <w:rsid w:val="7AC151E3"/>
    <w:rsid w:val="7B3B5A00"/>
    <w:rsid w:val="7E2D5B7C"/>
    <w:rsid w:val="7E926D02"/>
    <w:rsid w:val="7F97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rPr>
      <w:rFonts w:ascii="宋体" w:hAnsi="宋体" w:eastAsia="宋体" w:cs="宋体"/>
      <w:sz w:val="29"/>
      <w:szCs w:val="29"/>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11">
    <w:name w:val="page number"/>
    <w:basedOn w:val="10"/>
    <w:qFormat/>
    <w:uiPriority w:val="0"/>
  </w:style>
  <w:style w:type="paragraph" w:customStyle="1" w:styleId="12">
    <w:name w:val="列出段落1"/>
    <w:basedOn w:val="1"/>
    <w:qFormat/>
    <w:uiPriority w:val="34"/>
    <w:pPr>
      <w:ind w:firstLine="420" w:firstLineChars="200"/>
    </w:pPr>
  </w:style>
  <w:style w:type="paragraph" w:styleId="13">
    <w:name w:val="List Paragraph"/>
    <w:basedOn w:val="1"/>
    <w:qFormat/>
    <w:uiPriority w:val="34"/>
    <w:pPr>
      <w:ind w:firstLine="420" w:firstLineChars="200"/>
    </w:pPr>
  </w:style>
  <w:style w:type="character" w:customStyle="1" w:styleId="1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2379</Words>
  <Characters>2605</Characters>
  <Lines>5</Lines>
  <Paragraphs>1</Paragraphs>
  <TotalTime>5</TotalTime>
  <ScaleCrop>false</ScaleCrop>
  <LinksUpToDate>false</LinksUpToDate>
  <CharactersWithSpaces>2712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2018-05-15T23:36:00Z</dcterms:created>
  <dc:creator>一声浅笑</dc:creator>
  <cp:lastModifiedBy>以北</cp:lastModifiedBy>
  <cp:lastPrinted>2023-06-20T06:56:00Z</cp:lastPrinted>
  <dcterms:modified xsi:type="dcterms:W3CDTF">2023-06-26T01:41:12Z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5FBB91884A6E49CB97342B0D0A38AC79_13</vt:lpwstr>
  </property>
</Properties>
</file>