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1200" w:lineRule="atLeast"/>
        <w:jc w:val="center"/>
        <w:rPr>
          <w:rFonts w:hint="eastAsia" w:ascii="宋体" w:hAnsi="宋体" w:cs="Arial"/>
          <w:b/>
          <w:bCs/>
          <w:kern w:val="0"/>
          <w:sz w:val="44"/>
          <w:szCs w:val="44"/>
        </w:rPr>
      </w:pPr>
      <w:bookmarkStart w:id="0" w:name="_Hlk14168751"/>
      <w:bookmarkEnd w:id="0"/>
    </w:p>
    <w:p>
      <w:pPr>
        <w:widowControl/>
        <w:shd w:val="clear" w:color="auto" w:fill="FFFFFF"/>
        <w:spacing w:line="1200" w:lineRule="atLeast"/>
        <w:jc w:val="center"/>
        <w:rPr>
          <w:rFonts w:hint="eastAsia" w:ascii="宋体" w:hAnsi="宋体" w:cs="Arial"/>
          <w:b/>
          <w:bCs/>
          <w:kern w:val="0"/>
          <w:sz w:val="44"/>
          <w:szCs w:val="44"/>
        </w:rPr>
      </w:pPr>
    </w:p>
    <w:p>
      <w:pPr>
        <w:widowControl/>
        <w:shd w:val="clear" w:color="auto" w:fill="FFFFFF"/>
        <w:spacing w:line="1200" w:lineRule="atLeast"/>
        <w:jc w:val="center"/>
        <w:rPr>
          <w:rFonts w:hint="default" w:ascii="宋体" w:hAnsi="宋体" w:cs="Arial"/>
          <w:b/>
          <w:bCs/>
          <w:kern w:val="0"/>
          <w:sz w:val="44"/>
          <w:szCs w:val="44"/>
          <w:lang w:val="en-US" w:eastAsia="zh-CN"/>
        </w:rPr>
      </w:pPr>
      <w:r>
        <w:rPr>
          <w:rFonts w:hint="eastAsia" w:ascii="宋体" w:hAnsi="宋体" w:cs="Arial"/>
          <w:b/>
          <w:bCs/>
          <w:kern w:val="0"/>
          <w:sz w:val="44"/>
          <w:szCs w:val="44"/>
        </w:rPr>
        <w:t>科尔沁左翼</w:t>
      </w:r>
      <w:r>
        <w:rPr>
          <w:rFonts w:hint="eastAsia" w:ascii="宋体" w:hAnsi="宋体" w:cs="Arial"/>
          <w:b/>
          <w:bCs/>
          <w:kern w:val="0"/>
          <w:sz w:val="44"/>
          <w:szCs w:val="44"/>
          <w:lang w:val="en-US" w:eastAsia="zh-CN"/>
        </w:rPr>
        <w:t>中旗白兴吐苏木人民政府</w:t>
      </w:r>
    </w:p>
    <w:p>
      <w:pPr>
        <w:widowControl/>
        <w:shd w:val="clear" w:color="auto" w:fill="FFFFFF"/>
        <w:spacing w:line="1200" w:lineRule="atLeast"/>
        <w:jc w:val="center"/>
        <w:rPr>
          <w:rFonts w:ascii="Arial" w:hAnsi="Arial" w:eastAsia="微软雅黑" w:cs="Arial"/>
          <w:b/>
          <w:kern w:val="0"/>
          <w:sz w:val="44"/>
          <w:szCs w:val="44"/>
        </w:rPr>
      </w:pPr>
      <w:r>
        <w:rPr>
          <w:rFonts w:hint="eastAsia" w:ascii="宋体" w:hAnsi="宋体" w:cs="Arial"/>
          <w:b/>
          <w:bCs/>
          <w:kern w:val="0"/>
          <w:sz w:val="44"/>
          <w:szCs w:val="44"/>
          <w:lang w:val="en-US" w:eastAsia="zh-CN"/>
        </w:rPr>
        <w:t>2023</w:t>
      </w:r>
      <w:r>
        <w:rPr>
          <w:rFonts w:hint="eastAsia" w:ascii="宋体" w:hAnsi="宋体" w:cs="Arial"/>
          <w:b/>
          <w:bCs/>
          <w:kern w:val="0"/>
          <w:sz w:val="44"/>
          <w:szCs w:val="44"/>
        </w:rPr>
        <w:t>年</w:t>
      </w:r>
      <w:r>
        <w:rPr>
          <w:rFonts w:hint="eastAsia" w:ascii="宋体" w:hAnsi="宋体" w:cs="Arial"/>
          <w:b/>
          <w:bCs/>
          <w:kern w:val="0"/>
          <w:sz w:val="44"/>
          <w:szCs w:val="44"/>
          <w:lang w:val="en-US" w:eastAsia="zh-CN"/>
        </w:rPr>
        <w:t>单位</w:t>
      </w:r>
      <w:r>
        <w:rPr>
          <w:rFonts w:hint="eastAsia" w:ascii="宋体" w:hAnsi="宋体" w:cs="Arial"/>
          <w:b/>
          <w:bCs/>
          <w:kern w:val="0"/>
          <w:sz w:val="44"/>
          <w:szCs w:val="44"/>
        </w:rPr>
        <w:t>预算公开报告</w:t>
      </w:r>
    </w:p>
    <w:p>
      <w:pPr>
        <w:widowControl/>
        <w:shd w:val="clear" w:color="auto" w:fill="FFFFFF"/>
        <w:spacing w:line="294" w:lineRule="atLeast"/>
        <w:jc w:val="center"/>
        <w:rPr>
          <w:rFonts w:ascii="Arial" w:hAnsi="Arial" w:eastAsia="微软雅黑" w:cs="Arial"/>
          <w:b/>
          <w:kern w:val="0"/>
          <w:szCs w:val="21"/>
        </w:rPr>
      </w:pPr>
      <w:r>
        <w:rPr>
          <w:rFonts w:hint="eastAsia" w:ascii="方正小标宋简体" w:hAnsi="Arial" w:eastAsia="方正小标宋简体" w:cs="Arial"/>
          <w:b/>
          <w:kern w:val="0"/>
          <w:sz w:val="32"/>
          <w:szCs w:val="32"/>
        </w:rPr>
        <w:t> </w:t>
      </w:r>
    </w:p>
    <w:p>
      <w:pPr>
        <w:widowControl/>
        <w:shd w:val="clear" w:color="auto" w:fill="FFFFFF"/>
        <w:spacing w:line="294" w:lineRule="atLeast"/>
        <w:jc w:val="center"/>
        <w:rPr>
          <w:rFonts w:ascii="Arial" w:hAnsi="Arial" w:eastAsia="微软雅黑" w:cs="Arial"/>
          <w:b/>
          <w:kern w:val="0"/>
          <w:szCs w:val="21"/>
        </w:rPr>
      </w:pPr>
      <w:r>
        <w:rPr>
          <w:rFonts w:hint="eastAsia" w:ascii="方正小标宋简体" w:hAnsi="Arial" w:eastAsia="方正小标宋简体" w:cs="Arial"/>
          <w:b/>
          <w:kern w:val="0"/>
          <w:sz w:val="32"/>
          <w:szCs w:val="32"/>
        </w:rPr>
        <w:t> </w:t>
      </w:r>
    </w:p>
    <w:p>
      <w:pPr>
        <w:widowControl/>
        <w:shd w:val="clear" w:color="auto" w:fill="FFFFFF"/>
        <w:spacing w:line="294" w:lineRule="atLeast"/>
        <w:jc w:val="center"/>
        <w:rPr>
          <w:rFonts w:ascii="Arial" w:hAnsi="Arial" w:eastAsia="微软雅黑" w:cs="Arial"/>
          <w:b/>
          <w:kern w:val="0"/>
          <w:szCs w:val="21"/>
        </w:rPr>
      </w:pPr>
      <w:r>
        <w:rPr>
          <w:rFonts w:hint="eastAsia" w:ascii="方正小标宋简体" w:hAnsi="Arial" w:eastAsia="方正小标宋简体" w:cs="Arial"/>
          <w:b/>
          <w:kern w:val="0"/>
          <w:sz w:val="32"/>
          <w:szCs w:val="32"/>
        </w:rPr>
        <w:t> </w:t>
      </w: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r>
        <w:rPr>
          <w:rFonts w:hint="eastAsia" w:ascii="方正小标宋简体" w:hAnsi="Arial" w:eastAsia="方正小标宋简体" w:cs="Arial"/>
          <w:b/>
          <w:kern w:val="0"/>
          <w:sz w:val="32"/>
          <w:szCs w:val="32"/>
        </w:rPr>
        <w:t> </w:t>
      </w: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hint="eastAsia" w:ascii="方正小标宋简体" w:hAnsi="Arial" w:eastAsia="方正小标宋简体" w:cs="Arial"/>
          <w:b/>
          <w:kern w:val="0"/>
          <w:sz w:val="32"/>
          <w:szCs w:val="32"/>
        </w:rPr>
      </w:pPr>
    </w:p>
    <w:p>
      <w:pPr>
        <w:widowControl/>
        <w:shd w:val="clear" w:color="auto" w:fill="FFFFFF"/>
        <w:spacing w:line="294" w:lineRule="atLeast"/>
        <w:jc w:val="center"/>
        <w:rPr>
          <w:rFonts w:ascii="Arial" w:hAnsi="Arial" w:eastAsia="微软雅黑" w:cs="Arial"/>
          <w:b/>
          <w:kern w:val="0"/>
          <w:szCs w:val="21"/>
        </w:rPr>
      </w:pPr>
      <w:r>
        <w:rPr>
          <w:rFonts w:hint="eastAsia" w:ascii="方正小标宋简体" w:hAnsi="Arial" w:eastAsia="方正小标宋简体" w:cs="Arial"/>
          <w:b/>
          <w:kern w:val="0"/>
          <w:sz w:val="32"/>
          <w:szCs w:val="32"/>
        </w:rPr>
        <w:t> </w:t>
      </w:r>
    </w:p>
    <w:p>
      <w:pPr>
        <w:widowControl/>
        <w:shd w:val="clear" w:color="auto" w:fill="FFFFFF"/>
        <w:spacing w:line="560" w:lineRule="atLeast"/>
        <w:jc w:val="center"/>
        <w:rPr>
          <w:rFonts w:ascii="Arial" w:hAnsi="Arial" w:eastAsia="微软雅黑" w:cs="Arial"/>
          <w:color w:val="8B8B8B"/>
          <w:kern w:val="0"/>
          <w:szCs w:val="21"/>
        </w:rPr>
      </w:pPr>
      <w:r>
        <w:rPr>
          <w:rFonts w:hint="eastAsia" w:ascii="楷体_GB2312" w:hAnsi="Arial" w:eastAsia="楷体_GB2312" w:cs="Arial"/>
          <w:b/>
          <w:bCs/>
          <w:color w:val="000000"/>
          <w:kern w:val="0"/>
          <w:sz w:val="36"/>
          <w:szCs w:val="36"/>
        </w:rPr>
        <w:t>目  录</w:t>
      </w:r>
    </w:p>
    <w:p>
      <w:pPr>
        <w:widowControl/>
        <w:shd w:val="clear" w:color="auto" w:fill="FFFFFF"/>
        <w:spacing w:line="560" w:lineRule="atLeast"/>
        <w:jc w:val="left"/>
        <w:rPr>
          <w:rFonts w:ascii="Arial" w:hAnsi="Arial" w:eastAsia="微软雅黑" w:cs="Arial"/>
          <w:color w:val="8B8B8B"/>
          <w:kern w:val="0"/>
          <w:szCs w:val="21"/>
        </w:rPr>
      </w:pPr>
      <w:r>
        <w:rPr>
          <w:rFonts w:hint="eastAsia" w:ascii="楷体_GB2312" w:hAnsi="Arial" w:eastAsia="楷体_GB2312" w:cs="Arial"/>
          <w:b/>
          <w:bCs/>
          <w:color w:val="000000"/>
          <w:kern w:val="0"/>
          <w:sz w:val="32"/>
          <w:szCs w:val="32"/>
        </w:rPr>
        <w:t>第一部分  </w:t>
      </w:r>
      <w:r>
        <w:rPr>
          <w:rFonts w:hint="eastAsia" w:ascii="楷体_GB2312" w:hAnsi="Arial" w:eastAsia="楷体_GB2312" w:cs="Arial"/>
          <w:b/>
          <w:bCs/>
          <w:color w:val="000000"/>
          <w:kern w:val="0"/>
          <w:sz w:val="32"/>
          <w:szCs w:val="32"/>
          <w:lang w:val="en-US" w:eastAsia="zh-CN"/>
        </w:rPr>
        <w:t>单位</w:t>
      </w:r>
      <w:r>
        <w:rPr>
          <w:rFonts w:hint="eastAsia" w:ascii="楷体_GB2312" w:hAnsi="Arial" w:eastAsia="楷体_GB2312" w:cs="Arial"/>
          <w:b/>
          <w:bCs/>
          <w:color w:val="000000"/>
          <w:kern w:val="0"/>
          <w:sz w:val="32"/>
          <w:szCs w:val="32"/>
        </w:rPr>
        <w:t>概况</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一、主要职能、职责</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二、机构设置及预算单位构成情况</w:t>
      </w:r>
    </w:p>
    <w:p>
      <w:pPr>
        <w:widowControl/>
        <w:shd w:val="clear" w:color="auto" w:fill="FFFFFF"/>
        <w:spacing w:line="560" w:lineRule="atLeast"/>
        <w:jc w:val="left"/>
        <w:rPr>
          <w:rFonts w:ascii="Arial" w:hAnsi="Arial" w:eastAsia="微软雅黑" w:cs="Arial"/>
          <w:color w:val="8B8B8B"/>
          <w:kern w:val="0"/>
          <w:szCs w:val="21"/>
        </w:rPr>
      </w:pPr>
      <w:r>
        <w:rPr>
          <w:rFonts w:hint="eastAsia" w:ascii="楷体_GB2312" w:hAnsi="Arial" w:eastAsia="楷体_GB2312" w:cs="Arial"/>
          <w:b/>
          <w:bCs/>
          <w:color w:val="000000"/>
          <w:kern w:val="0"/>
          <w:sz w:val="32"/>
          <w:szCs w:val="32"/>
        </w:rPr>
        <w:t>第二部分  </w:t>
      </w:r>
      <w:r>
        <w:rPr>
          <w:rFonts w:hint="eastAsia" w:ascii="楷体_GB2312" w:hAnsi="Arial" w:eastAsia="楷体_GB2312" w:cs="Arial"/>
          <w:b/>
          <w:bCs/>
          <w:color w:val="000000"/>
          <w:kern w:val="0"/>
          <w:sz w:val="32"/>
          <w:szCs w:val="32"/>
          <w:lang w:val="en-US" w:eastAsia="zh-CN"/>
        </w:rPr>
        <w:t>2023</w:t>
      </w:r>
      <w:r>
        <w:rPr>
          <w:rFonts w:hint="eastAsia" w:ascii="楷体_GB2312" w:hAnsi="Arial" w:eastAsia="楷体_GB2312" w:cs="Arial"/>
          <w:b/>
          <w:bCs/>
          <w:color w:val="000000"/>
          <w:kern w:val="0"/>
          <w:sz w:val="32"/>
          <w:szCs w:val="32"/>
        </w:rPr>
        <w:t>年</w:t>
      </w:r>
      <w:r>
        <w:rPr>
          <w:rFonts w:hint="eastAsia" w:ascii="楷体_GB2312" w:hAnsi="Arial" w:eastAsia="楷体_GB2312" w:cs="Arial"/>
          <w:b/>
          <w:bCs/>
          <w:color w:val="000000"/>
          <w:kern w:val="0"/>
          <w:sz w:val="32"/>
          <w:szCs w:val="32"/>
          <w:lang w:val="en-US" w:eastAsia="zh-CN"/>
        </w:rPr>
        <w:t>单位</w:t>
      </w:r>
      <w:r>
        <w:rPr>
          <w:rFonts w:hint="eastAsia" w:ascii="楷体_GB2312" w:hAnsi="Arial" w:eastAsia="楷体_GB2312" w:cs="Arial"/>
          <w:b/>
          <w:bCs/>
          <w:color w:val="000000"/>
          <w:kern w:val="0"/>
          <w:sz w:val="32"/>
          <w:szCs w:val="32"/>
        </w:rPr>
        <w:t>预算安排情况说明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一、</w:t>
      </w:r>
      <w:r>
        <w:rPr>
          <w:rFonts w:hint="eastAsia" w:ascii="楷体_GB2312" w:hAnsi="Arial" w:eastAsia="楷体_GB2312" w:cs="Arial"/>
          <w:color w:val="000000"/>
          <w:kern w:val="0"/>
          <w:sz w:val="32"/>
          <w:szCs w:val="32"/>
          <w:lang w:val="en-US" w:eastAsia="zh-CN"/>
        </w:rPr>
        <w:t>单位</w:t>
      </w:r>
      <w:r>
        <w:rPr>
          <w:rFonts w:hint="eastAsia" w:ascii="楷体_GB2312" w:hAnsi="Arial" w:eastAsia="楷体_GB2312" w:cs="Arial"/>
          <w:color w:val="000000"/>
          <w:kern w:val="0"/>
          <w:sz w:val="32"/>
          <w:szCs w:val="32"/>
        </w:rPr>
        <w:t>预算收支总体情况说明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二、一般公共预算财政拨款收支情况说明</w:t>
      </w:r>
    </w:p>
    <w:p>
      <w:pPr>
        <w:widowControl/>
        <w:shd w:val="clear" w:color="auto" w:fill="FFFFFF"/>
        <w:spacing w:line="560" w:lineRule="atLeast"/>
        <w:ind w:firstLine="640"/>
        <w:jc w:val="left"/>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三、政府性基金预算财政拨款支出情况说明</w:t>
      </w:r>
    </w:p>
    <w:p>
      <w:pPr>
        <w:widowControl/>
        <w:shd w:val="clear" w:color="auto" w:fill="FFFFFF"/>
        <w:spacing w:line="560" w:lineRule="atLeast"/>
        <w:ind w:firstLine="640"/>
        <w:jc w:val="left"/>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四、</w:t>
      </w:r>
      <w:r>
        <w:rPr>
          <w:rFonts w:hint="eastAsia" w:ascii="楷体_GB2312" w:hAnsi="Arial" w:eastAsia="楷体_GB2312" w:cs="Arial"/>
          <w:color w:val="000000"/>
          <w:kern w:val="0"/>
          <w:sz w:val="32"/>
          <w:szCs w:val="32"/>
          <w:lang w:val="en-US" w:eastAsia="zh-CN"/>
        </w:rPr>
        <w:t>国有资本经营</w:t>
      </w:r>
      <w:r>
        <w:rPr>
          <w:rFonts w:hint="eastAsia" w:ascii="楷体_GB2312" w:hAnsi="Arial" w:eastAsia="楷体_GB2312" w:cs="Arial"/>
          <w:color w:val="000000"/>
          <w:kern w:val="0"/>
          <w:sz w:val="32"/>
          <w:szCs w:val="32"/>
        </w:rPr>
        <w:t>预算</w:t>
      </w:r>
      <w:r>
        <w:rPr>
          <w:rFonts w:hint="eastAsia" w:ascii="楷体_GB2312" w:hAnsi="Arial" w:eastAsia="楷体_GB2312" w:cs="Arial"/>
          <w:color w:val="000000"/>
          <w:kern w:val="0"/>
          <w:sz w:val="32"/>
          <w:szCs w:val="32"/>
          <w:lang w:val="en-US" w:eastAsia="zh-CN"/>
        </w:rPr>
        <w:t>财政拨款支出</w:t>
      </w:r>
      <w:r>
        <w:rPr>
          <w:rFonts w:hint="eastAsia" w:ascii="楷体_GB2312" w:hAnsi="Arial" w:eastAsia="楷体_GB2312" w:cs="Arial"/>
          <w:color w:val="000000"/>
          <w:kern w:val="0"/>
          <w:sz w:val="32"/>
          <w:szCs w:val="32"/>
        </w:rPr>
        <w:t>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lang w:val="en-US" w:eastAsia="zh-CN"/>
        </w:rPr>
        <w:t>五</w:t>
      </w:r>
      <w:r>
        <w:rPr>
          <w:rFonts w:hint="eastAsia" w:ascii="楷体_GB2312" w:hAnsi="Arial" w:eastAsia="楷体_GB2312" w:cs="Arial"/>
          <w:color w:val="000000"/>
          <w:kern w:val="0"/>
          <w:sz w:val="32"/>
          <w:szCs w:val="32"/>
        </w:rPr>
        <w:t>、财政拨款“三公”经费预算情况说明</w:t>
      </w:r>
    </w:p>
    <w:p>
      <w:pPr>
        <w:widowControl/>
        <w:shd w:val="clear" w:color="auto" w:fill="FFFFFF"/>
        <w:spacing w:line="560" w:lineRule="atLeast"/>
        <w:jc w:val="left"/>
        <w:rPr>
          <w:rFonts w:ascii="Arial" w:hAnsi="Arial" w:eastAsia="微软雅黑" w:cs="Arial"/>
          <w:color w:val="8B8B8B"/>
          <w:kern w:val="0"/>
          <w:szCs w:val="21"/>
        </w:rPr>
      </w:pPr>
      <w:r>
        <w:rPr>
          <w:rFonts w:hint="eastAsia" w:ascii="楷体_GB2312" w:hAnsi="Arial" w:eastAsia="楷体_GB2312" w:cs="Arial"/>
          <w:b/>
          <w:bCs/>
          <w:color w:val="000000"/>
          <w:kern w:val="0"/>
          <w:sz w:val="32"/>
          <w:szCs w:val="32"/>
        </w:rPr>
        <w:t>第三部分  其他公开事项说明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一、机关运行经费安排情况说明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二、政府采购预算情况说明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三、国有资产占有使用情况说明</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四、绩效目标设置情况说明</w:t>
      </w:r>
    </w:p>
    <w:p>
      <w:pPr>
        <w:widowControl/>
        <w:shd w:val="clear" w:color="auto" w:fill="FFFFFF"/>
        <w:spacing w:line="560" w:lineRule="atLeast"/>
        <w:jc w:val="left"/>
        <w:rPr>
          <w:rFonts w:ascii="Arial" w:hAnsi="Arial" w:eastAsia="微软雅黑" w:cs="Arial"/>
          <w:color w:val="8B8B8B"/>
          <w:kern w:val="0"/>
          <w:szCs w:val="21"/>
        </w:rPr>
      </w:pPr>
      <w:r>
        <w:rPr>
          <w:rFonts w:hint="eastAsia" w:ascii="楷体_GB2312" w:hAnsi="Arial" w:eastAsia="楷体_GB2312" w:cs="Arial"/>
          <w:b/>
          <w:bCs/>
          <w:color w:val="000000"/>
          <w:kern w:val="0"/>
          <w:sz w:val="32"/>
          <w:szCs w:val="32"/>
        </w:rPr>
        <w:t>第四部分  名词解释</w:t>
      </w:r>
    </w:p>
    <w:p>
      <w:pPr>
        <w:widowControl/>
        <w:shd w:val="clear" w:color="auto" w:fill="FFFFFF"/>
        <w:spacing w:line="560" w:lineRule="atLeast"/>
        <w:jc w:val="left"/>
        <w:rPr>
          <w:rFonts w:ascii="Arial" w:hAnsi="Arial" w:eastAsia="微软雅黑" w:cs="Arial"/>
          <w:color w:val="8B8B8B"/>
          <w:kern w:val="0"/>
          <w:szCs w:val="21"/>
        </w:rPr>
      </w:pPr>
      <w:r>
        <w:rPr>
          <w:rFonts w:hint="eastAsia" w:ascii="楷体_GB2312" w:hAnsi="Arial" w:eastAsia="楷体_GB2312" w:cs="Arial"/>
          <w:b/>
          <w:bCs/>
          <w:color w:val="000000"/>
          <w:kern w:val="0"/>
          <w:sz w:val="32"/>
          <w:szCs w:val="32"/>
        </w:rPr>
        <w:t>第五部分 </w:t>
      </w:r>
      <w:r>
        <w:rPr>
          <w:rFonts w:hint="eastAsia" w:ascii="楷体_GB2312" w:hAnsi="Arial" w:eastAsia="楷体_GB2312" w:cs="Arial"/>
          <w:b/>
          <w:bCs/>
          <w:color w:val="000000"/>
          <w:kern w:val="0"/>
          <w:sz w:val="32"/>
          <w:szCs w:val="32"/>
          <w:lang w:val="en-US" w:eastAsia="zh-CN"/>
        </w:rPr>
        <w:t>2023</w:t>
      </w:r>
      <w:r>
        <w:rPr>
          <w:rFonts w:hint="eastAsia" w:ascii="楷体_GB2312" w:hAnsi="Arial" w:eastAsia="楷体_GB2312" w:cs="Arial"/>
          <w:b/>
          <w:bCs/>
          <w:color w:val="000000"/>
          <w:kern w:val="0"/>
          <w:sz w:val="32"/>
          <w:szCs w:val="32"/>
        </w:rPr>
        <w:t>年</w:t>
      </w:r>
      <w:r>
        <w:rPr>
          <w:rFonts w:hint="eastAsia" w:ascii="楷体_GB2312" w:hAnsi="Arial" w:eastAsia="楷体_GB2312" w:cs="Arial"/>
          <w:b/>
          <w:bCs/>
          <w:color w:val="000000"/>
          <w:kern w:val="0"/>
          <w:sz w:val="32"/>
          <w:szCs w:val="32"/>
          <w:lang w:val="en-US" w:eastAsia="zh-CN"/>
        </w:rPr>
        <w:t>单位</w:t>
      </w:r>
      <w:r>
        <w:rPr>
          <w:rFonts w:hint="eastAsia" w:ascii="楷体_GB2312" w:hAnsi="Arial" w:eastAsia="楷体_GB2312" w:cs="Arial"/>
          <w:b/>
          <w:bCs/>
          <w:color w:val="000000"/>
          <w:kern w:val="0"/>
          <w:sz w:val="32"/>
          <w:szCs w:val="32"/>
        </w:rPr>
        <w:t>预算公开表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一、财政拨款收支预算总表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二、一般公共预算财政拨款支出预算表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三、一般公共预算财政拨款基本支出预算表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四、</w:t>
      </w:r>
      <w:r>
        <w:rPr>
          <w:rFonts w:hint="eastAsia" w:ascii="楷体_GB2312" w:hAnsi="Arial" w:eastAsia="楷体_GB2312" w:cs="Arial"/>
          <w:color w:val="000000"/>
          <w:kern w:val="0"/>
          <w:sz w:val="32"/>
          <w:szCs w:val="32"/>
          <w:lang w:val="en-US" w:eastAsia="zh-CN"/>
        </w:rPr>
        <w:t>单位</w:t>
      </w:r>
      <w:r>
        <w:rPr>
          <w:rFonts w:hint="eastAsia" w:ascii="楷体_GB2312" w:hAnsi="Arial" w:eastAsia="楷体_GB2312" w:cs="Arial"/>
          <w:color w:val="000000"/>
          <w:kern w:val="0"/>
          <w:sz w:val="32"/>
          <w:szCs w:val="32"/>
        </w:rPr>
        <w:t>收支预算总表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五、</w:t>
      </w:r>
      <w:r>
        <w:rPr>
          <w:rFonts w:hint="eastAsia" w:ascii="楷体_GB2312" w:hAnsi="Arial" w:eastAsia="楷体_GB2312" w:cs="Arial"/>
          <w:color w:val="000000"/>
          <w:kern w:val="0"/>
          <w:sz w:val="32"/>
          <w:szCs w:val="32"/>
          <w:lang w:val="en-US" w:eastAsia="zh-CN"/>
        </w:rPr>
        <w:t>单位</w:t>
      </w:r>
      <w:r>
        <w:rPr>
          <w:rFonts w:hint="eastAsia" w:ascii="楷体_GB2312" w:hAnsi="Arial" w:eastAsia="楷体_GB2312" w:cs="Arial"/>
          <w:color w:val="000000"/>
          <w:kern w:val="0"/>
          <w:sz w:val="32"/>
          <w:szCs w:val="32"/>
        </w:rPr>
        <w:t>收入预算总表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六、</w:t>
      </w:r>
      <w:r>
        <w:rPr>
          <w:rFonts w:hint="eastAsia" w:ascii="楷体_GB2312" w:hAnsi="Arial" w:eastAsia="楷体_GB2312" w:cs="Arial"/>
          <w:color w:val="000000"/>
          <w:kern w:val="0"/>
          <w:sz w:val="32"/>
          <w:szCs w:val="32"/>
          <w:lang w:val="en-US" w:eastAsia="zh-CN"/>
        </w:rPr>
        <w:t>单位</w:t>
      </w:r>
      <w:r>
        <w:rPr>
          <w:rFonts w:hint="eastAsia" w:ascii="楷体_GB2312" w:hAnsi="Arial" w:eastAsia="楷体_GB2312" w:cs="Arial"/>
          <w:color w:val="000000"/>
          <w:kern w:val="0"/>
          <w:sz w:val="32"/>
          <w:szCs w:val="32"/>
        </w:rPr>
        <w:t>支出预算总表</w:t>
      </w:r>
    </w:p>
    <w:p>
      <w:pPr>
        <w:widowControl/>
        <w:shd w:val="clear" w:color="auto" w:fill="FFFFFF"/>
        <w:spacing w:line="560" w:lineRule="atLeast"/>
        <w:ind w:firstLine="640"/>
        <w:jc w:val="left"/>
        <w:rPr>
          <w:rFonts w:ascii="Arial" w:hAnsi="Arial" w:eastAsia="微软雅黑" w:cs="Arial"/>
          <w:color w:val="8B8B8B"/>
          <w:kern w:val="0"/>
          <w:szCs w:val="21"/>
        </w:rPr>
      </w:pPr>
      <w:r>
        <w:rPr>
          <w:rFonts w:hint="eastAsia" w:ascii="楷体_GB2312" w:hAnsi="Arial" w:eastAsia="楷体_GB2312" w:cs="Arial"/>
          <w:color w:val="000000"/>
          <w:kern w:val="0"/>
          <w:sz w:val="32"/>
          <w:szCs w:val="32"/>
        </w:rPr>
        <w:t>七、政府性基金预算财政拨款支出预算表</w:t>
      </w:r>
    </w:p>
    <w:p>
      <w:pPr>
        <w:widowControl/>
        <w:shd w:val="clear" w:color="auto" w:fill="FFFFFF"/>
        <w:spacing w:line="560" w:lineRule="atLeast"/>
        <w:ind w:firstLine="640"/>
        <w:jc w:val="left"/>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八、财政拨款“三公”经费支出预算表</w:t>
      </w:r>
    </w:p>
    <w:p>
      <w:pPr>
        <w:widowControl/>
        <w:jc w:val="left"/>
        <w:rPr>
          <w:rFonts w:hint="eastAsia" w:ascii="楷体_GB2312" w:hAnsi="宋体" w:eastAsia="楷体_GB2312" w:cs="宋体"/>
          <w:b/>
          <w:bCs/>
          <w:color w:val="787878"/>
          <w:kern w:val="0"/>
          <w:sz w:val="36"/>
          <w:szCs w:val="36"/>
          <w:shd w:val="clear" w:color="auto" w:fill="FFFFFF"/>
        </w:rPr>
      </w:pPr>
    </w:p>
    <w:p>
      <w:pPr>
        <w:widowControl/>
        <w:jc w:val="left"/>
        <w:rPr>
          <w:rFonts w:hint="eastAsia" w:ascii="楷体_GB2312" w:hAnsi="宋体" w:eastAsia="楷体_GB2312" w:cs="宋体"/>
          <w:b/>
          <w:bCs/>
          <w:color w:val="787878"/>
          <w:kern w:val="0"/>
          <w:sz w:val="36"/>
          <w:szCs w:val="36"/>
          <w:shd w:val="clear" w:color="auto" w:fill="FFFFFF"/>
        </w:rPr>
      </w:pPr>
    </w:p>
    <w:p>
      <w:pPr>
        <w:widowControl/>
        <w:shd w:val="clear" w:color="auto" w:fill="FFFFFF"/>
        <w:spacing w:line="560" w:lineRule="atLeast"/>
        <w:jc w:val="center"/>
        <w:rPr>
          <w:rFonts w:ascii="Arial" w:hAnsi="Arial" w:cs="Arial"/>
          <w:kern w:val="0"/>
          <w:szCs w:val="21"/>
        </w:rPr>
      </w:pPr>
      <w:r>
        <w:rPr>
          <w:rFonts w:hint="eastAsia" w:ascii="楷体_GB2312" w:hAnsi="Arial" w:eastAsia="楷体_GB2312" w:cs="Arial"/>
          <w:b/>
          <w:bCs/>
          <w:kern w:val="0"/>
          <w:sz w:val="36"/>
          <w:szCs w:val="36"/>
        </w:rPr>
        <w:t>第一部分  </w:t>
      </w:r>
      <w:r>
        <w:rPr>
          <w:rFonts w:hint="eastAsia" w:ascii="楷体_GB2312" w:hAnsi="Arial" w:eastAsia="楷体_GB2312" w:cs="Arial"/>
          <w:b/>
          <w:bCs/>
          <w:kern w:val="0"/>
          <w:sz w:val="36"/>
          <w:szCs w:val="36"/>
          <w:lang w:val="en-US" w:eastAsia="zh-CN"/>
        </w:rPr>
        <w:t>单位</w:t>
      </w:r>
      <w:r>
        <w:rPr>
          <w:rFonts w:hint="eastAsia" w:ascii="楷体_GB2312" w:hAnsi="Arial" w:eastAsia="楷体_GB2312" w:cs="Arial"/>
          <w:b/>
          <w:bCs/>
          <w:kern w:val="0"/>
          <w:sz w:val="36"/>
          <w:szCs w:val="36"/>
        </w:rPr>
        <w:t>概况</w:t>
      </w:r>
    </w:p>
    <w:p>
      <w:pPr>
        <w:widowControl/>
        <w:shd w:val="clear" w:color="auto" w:fill="FFFFFF"/>
        <w:spacing w:line="560" w:lineRule="atLeast"/>
        <w:ind w:firstLine="640"/>
        <w:jc w:val="center"/>
        <w:rPr>
          <w:rFonts w:ascii="Arial" w:hAnsi="Arial" w:cs="Arial"/>
          <w:kern w:val="0"/>
          <w:szCs w:val="21"/>
        </w:rPr>
      </w:pPr>
      <w:r>
        <w:rPr>
          <w:rFonts w:ascii="Times New Roman" w:hAnsi="Times New Roman"/>
          <w:b/>
          <w:bCs/>
          <w:kern w:val="0"/>
          <w:sz w:val="32"/>
          <w:szCs w:val="32"/>
        </w:rPr>
        <w:t> </w:t>
      </w:r>
    </w:p>
    <w:p>
      <w:pPr>
        <w:widowControl/>
        <w:numPr>
          <w:ilvl w:val="0"/>
          <w:numId w:val="1"/>
        </w:numPr>
        <w:shd w:val="clear" w:color="auto" w:fill="FFFFFF"/>
        <w:spacing w:line="560" w:lineRule="atLeast"/>
        <w:ind w:firstLine="640" w:firstLineChars="200"/>
        <w:jc w:val="left"/>
        <w:rPr>
          <w:rFonts w:hint="eastAsia" w:ascii="黑体" w:hAnsi="Arial" w:eastAsia="黑体" w:cs="Arial"/>
          <w:kern w:val="0"/>
          <w:sz w:val="32"/>
          <w:szCs w:val="32"/>
        </w:rPr>
      </w:pPr>
      <w:r>
        <w:rPr>
          <w:rFonts w:hint="eastAsia" w:ascii="黑体" w:hAnsi="Arial" w:eastAsia="黑体" w:cs="Arial"/>
          <w:kern w:val="0"/>
          <w:sz w:val="32"/>
          <w:szCs w:val="32"/>
        </w:rPr>
        <w:t>主要职能</w:t>
      </w:r>
    </w:p>
    <w:p>
      <w:pPr>
        <w:widowControl/>
        <w:shd w:val="clear" w:color="auto" w:fill="FFFFFF"/>
        <w:spacing w:line="5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（1）制定和组织实施经济、科技和社会发展计划，制定资源开发技术改造和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"http://www.baidu.com/s?wd=%E4%BA%A7%E4%B8%9A%E7%BB%93%E6%9E%84&amp;hl_tag=textlink&amp;tn=SE_hldp01350_v6v6zkg6"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产业结构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调整方案，组织指导好各业生产，搞好商品流通，协调好本乡与外地区的经济交流与合作，抓好招商引资，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"http://www.baidu.com/s?wd=%E4%BA%BA%E6%89%8D%E5%BC%95%E8%BF%9B&amp;hl_tag=textlink&amp;tn=SE_hldp01350_v6v6zkg6"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人才引进</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项目开发，不断培育市场体系，组织经济运行，促进经济发展。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（2）制定并组织实施村镇建设规划，部署重点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"http://www.baidu.com/s?wd=%E5%B7%A5%E7%A8%8B%E5%BB%BA%E8%AE%BE&amp;hl_tag=textlink&amp;tn=SE_hldp01350_v6v6zkg6"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工程建设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，地方道路建设及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"http://www.baidu.com/s?wd=%E5%85%AC%E5%85%B1%E8%AE%BE%E6%96%BD&amp;hl_tag=textlink&amp;tn=SE_hldp01350_v6v6zkg6"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公共设施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，水利设施的管理，负责土地、林木、水等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"http://www.baidu.com/s?wd=%E8%87%AA%E7%84%B6%E8%B5%84%E6%BA%90&amp;hl_tag=textlink&amp;tn=SE_hldp01350_v6v6zkg6"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和生态环境的保护，做好护林防火工作。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"http://www.baidu.com/s?wd=%E8%A1%8C%E6%94%BF%E5%8C%BA%E5%9F%9F&amp;hl_tag=textlink&amp;tn=SE_hldp01350_v6v6zkg6"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行政区域</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内的民政、计划生育、文化教育、卫生、体育等社会公益事业的综合性工作，维护一切经济单位和个人的正当经济权益，取缔非法经济活动，调解和处理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"http://www.baidu.com/s?wd=%E6%B0%91%E4%BA%8B%E7%BA%A0%E7%BA%B7&amp;hl_tag=textlink&amp;tn=SE_hldp01350_v6v6zkg6"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民事纠纷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，打击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"http://www.baidu.com/s?wd=%E5%88%91%E4%BA%8B%E7%8A%AF%E7%BD%AA&amp;hl_tag=textlink&amp;tn=SE_hldp01350_v6v6zkg6"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刑事犯罪</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维护社会稳定。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（4）按计划组织本级财政收入和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"http://www.baidu.com/s?wd=%E5%9C%B0%E6%96%B9%E7%A8%8E&amp;hl_tag=textlink&amp;tn=SE_hldp01350_v6v6zkg6"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地方税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的征收，完成国家财政计划，不断培植税源，管好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"http://www.baidu.com/s?wd=%E8%B4%A2%E6%94%BF%E8%B5%84%E9%87%91&amp;hl_tag=textlink&amp;tn=SE_hldp01350_v6v6zkg6"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财政资金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，增强财政实力。</w:t>
      </w:r>
    </w:p>
    <w:p>
      <w:pPr>
        <w:ind w:firstLine="640" w:firstLineChars="200"/>
        <w:rPr>
          <w:rFonts w:hint="default" w:ascii="黑体" w:hAnsi="Arial" w:eastAsia="黑体" w:cs="Arial"/>
          <w:kern w:val="0"/>
          <w:sz w:val="32"/>
          <w:szCs w:val="32"/>
          <w:lang w:val="en-US" w:eastAsia="zh-CN"/>
        </w:rPr>
      </w:pPr>
      <w:r>
        <w:rPr>
          <w:rFonts w:hint="eastAsia" w:ascii="仿宋_GB2312" w:hAnsi="仿宋_GB2312" w:eastAsia="仿宋_GB2312" w:cs="仿宋_GB2312"/>
          <w:sz w:val="32"/>
          <w:szCs w:val="32"/>
        </w:rPr>
        <w:t>（5）抓好精神文明建设，丰富群众文化生活，提倡移风易俗，反对封建迷信，破除陈规陋习，树立社会主义新风尚。</w:t>
      </w:r>
    </w:p>
    <w:p>
      <w:pPr>
        <w:widowControl/>
        <w:spacing w:line="560" w:lineRule="exact"/>
        <w:ind w:firstLine="640" w:firstLineChars="200"/>
        <w:jc w:val="left"/>
        <w:rPr>
          <w:rFonts w:ascii="黑体" w:hAnsi="黑体" w:eastAsia="黑体"/>
          <w:sz w:val="32"/>
          <w:szCs w:val="32"/>
        </w:rPr>
      </w:pPr>
      <w:r>
        <w:rPr>
          <w:rFonts w:hint="eastAsia" w:ascii="黑体" w:hAnsi="黑体" w:eastAsia="黑体" w:cs="仿宋_GB2312"/>
          <w:sz w:val="32"/>
          <w:szCs w:val="32"/>
        </w:rPr>
        <w:t>二、机构设置及单位构成情况</w:t>
      </w:r>
    </w:p>
    <w:p>
      <w:pPr>
        <w:widowControl/>
        <w:shd w:val="clear" w:color="auto" w:fill="FFFFFF"/>
        <w:spacing w:line="560" w:lineRule="exact"/>
        <w:ind w:firstLine="641"/>
        <w:jc w:val="left"/>
        <w:rPr>
          <w:rFonts w:hint="eastAsia" w:ascii="Arial" w:hAnsi="Arial" w:eastAsia="仿宋_GB2312" w:cs="Arial"/>
          <w:kern w:val="0"/>
          <w:szCs w:val="21"/>
          <w:lang w:eastAsia="zh-CN"/>
        </w:rPr>
      </w:pPr>
      <w:r>
        <w:rPr>
          <w:rFonts w:hint="eastAsia" w:ascii="仿宋_GB2312" w:hAnsi="Arial" w:eastAsia="仿宋_GB2312" w:cs="Arial"/>
          <w:kern w:val="0"/>
          <w:sz w:val="32"/>
          <w:szCs w:val="32"/>
        </w:rPr>
        <w:t>从预算单位构成看，</w:t>
      </w:r>
      <w:r>
        <w:rPr>
          <w:rFonts w:hint="eastAsia" w:ascii="仿宋_GB2312" w:hAnsi="Arial" w:eastAsia="仿宋_GB2312" w:cs="Arial"/>
          <w:kern w:val="0"/>
          <w:sz w:val="32"/>
          <w:szCs w:val="32"/>
          <w:lang w:val="en-US" w:eastAsia="zh-CN"/>
        </w:rPr>
        <w:t>2023</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白兴吐苏木人民政府</w:t>
      </w:r>
      <w:r>
        <w:rPr>
          <w:rFonts w:hint="eastAsia" w:ascii="仿宋_GB2312" w:hAnsi="Arial" w:eastAsia="仿宋_GB2312" w:cs="Arial"/>
          <w:kern w:val="0"/>
          <w:sz w:val="32"/>
          <w:szCs w:val="32"/>
        </w:rPr>
        <w:t>预算包括：</w:t>
      </w:r>
      <w:r>
        <w:rPr>
          <w:rFonts w:hint="eastAsia" w:ascii="仿宋_GB2312" w:hAnsi="Arial" w:eastAsia="仿宋_GB2312" w:cs="Arial"/>
          <w:kern w:val="0"/>
          <w:sz w:val="32"/>
          <w:szCs w:val="32"/>
          <w:lang w:val="en-US" w:eastAsia="zh-CN"/>
        </w:rPr>
        <w:t>镇</w:t>
      </w:r>
      <w:r>
        <w:rPr>
          <w:rFonts w:hint="eastAsia" w:ascii="仿宋_GB2312" w:hAnsi="Arial" w:eastAsia="仿宋_GB2312" w:cs="Arial"/>
          <w:kern w:val="0"/>
          <w:sz w:val="32"/>
          <w:szCs w:val="32"/>
        </w:rPr>
        <w:t>本级</w:t>
      </w:r>
      <w:r>
        <w:rPr>
          <w:rFonts w:ascii="仿宋_GB2312" w:hAnsi="Arial" w:eastAsia="仿宋_GB2312" w:cs="Arial"/>
          <w:kern w:val="0"/>
          <w:sz w:val="32"/>
          <w:szCs w:val="32"/>
        </w:rPr>
        <w:t>1</w:t>
      </w:r>
      <w:r>
        <w:rPr>
          <w:rFonts w:hint="eastAsia" w:ascii="仿宋_GB2312" w:hAnsi="Arial" w:eastAsia="仿宋_GB2312" w:cs="Arial"/>
          <w:kern w:val="0"/>
          <w:sz w:val="32"/>
          <w:szCs w:val="32"/>
        </w:rPr>
        <w:t>个。</w:t>
      </w:r>
    </w:p>
    <w:p>
      <w:pPr>
        <w:widowControl/>
        <w:shd w:val="clear" w:color="auto" w:fill="FFFFFF"/>
        <w:spacing w:line="560" w:lineRule="atLeast"/>
        <w:ind w:firstLine="640" w:firstLineChars="200"/>
        <w:jc w:val="left"/>
        <w:rPr>
          <w:rFonts w:ascii="Arial" w:hAnsi="Arial" w:cs="Arial"/>
          <w:kern w:val="0"/>
          <w:szCs w:val="21"/>
        </w:rPr>
      </w:pPr>
      <w:r>
        <w:rPr>
          <w:rFonts w:hint="eastAsia" w:ascii="楷体_GB2312" w:hAnsi="Arial" w:eastAsia="楷体_GB2312" w:cs="Arial"/>
          <w:kern w:val="0"/>
          <w:sz w:val="32"/>
          <w:szCs w:val="32"/>
          <w:lang w:val="en-US" w:eastAsia="zh-CN"/>
        </w:rPr>
        <w:t>白兴吐苏木人民政府</w:t>
      </w:r>
      <w:r>
        <w:rPr>
          <w:rFonts w:hint="eastAsia" w:ascii="楷体_GB2312" w:hAnsi="Arial" w:eastAsia="楷体_GB2312" w:cs="Arial"/>
          <w:kern w:val="0"/>
          <w:sz w:val="32"/>
          <w:szCs w:val="32"/>
        </w:rPr>
        <w:t>机构及人员基本情况</w:t>
      </w:r>
    </w:p>
    <w:p>
      <w:pPr>
        <w:widowControl/>
        <w:shd w:val="clear" w:color="auto" w:fill="FFFFFF"/>
        <w:spacing w:line="560" w:lineRule="atLeas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部门所属</w:t>
      </w:r>
      <w:r>
        <w:rPr>
          <w:rFonts w:hint="eastAsia" w:ascii="仿宋_GB2312" w:hAnsi="Arial" w:eastAsia="仿宋_GB2312" w:cs="Arial"/>
          <w:kern w:val="0"/>
          <w:sz w:val="32"/>
          <w:szCs w:val="32"/>
        </w:rPr>
        <w:t>预算单位共有</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家，其中：财政拨款的行政单位</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家，参照公务员法管理的事业单位为</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家</w:t>
      </w:r>
      <w:r>
        <w:rPr>
          <w:rFonts w:hint="eastAsia" w:ascii="仿宋_GB2312" w:hAnsi="Arial" w:eastAsia="仿宋_GB2312" w:cs="Arial"/>
          <w:kern w:val="0"/>
          <w:sz w:val="32"/>
          <w:szCs w:val="32"/>
          <w:lang w:eastAsia="zh-CN"/>
        </w:rPr>
        <w:t>，财政拨款的事业单位</w:t>
      </w:r>
      <w:r>
        <w:rPr>
          <w:rFonts w:hint="eastAsia" w:ascii="仿宋_GB2312" w:hAnsi="Arial" w:eastAsia="仿宋_GB2312" w:cs="Arial"/>
          <w:kern w:val="0"/>
          <w:sz w:val="32"/>
          <w:szCs w:val="32"/>
          <w:lang w:val="en-US" w:eastAsia="zh-CN"/>
        </w:rPr>
        <w:t>0家</w:t>
      </w:r>
      <w:r>
        <w:rPr>
          <w:rFonts w:hint="eastAsia" w:ascii="仿宋_GB2312" w:hAnsi="Arial" w:eastAsia="仿宋_GB2312" w:cs="Arial"/>
          <w:kern w:val="0"/>
          <w:sz w:val="32"/>
          <w:szCs w:val="32"/>
        </w:rPr>
        <w:t>。</w:t>
      </w: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before="100" w:after="100" w:line="560" w:lineRule="atLeast"/>
        <w:jc w:val="center"/>
        <w:rPr>
          <w:rFonts w:ascii="Arial" w:hAnsi="Arial" w:cs="Arial"/>
          <w:kern w:val="0"/>
          <w:szCs w:val="21"/>
        </w:rPr>
      </w:pPr>
      <w:r>
        <w:rPr>
          <w:rFonts w:hint="eastAsia" w:ascii="仿宋_GB2312" w:hAnsi="Arial" w:eastAsia="仿宋_GB2312" w:cs="Arial"/>
          <w:b/>
          <w:bCs/>
          <w:kern w:val="0"/>
          <w:sz w:val="32"/>
          <w:szCs w:val="32"/>
          <w:lang w:val="en-US" w:eastAsia="zh-CN"/>
        </w:rPr>
        <w:t>单位</w:t>
      </w:r>
      <w:r>
        <w:rPr>
          <w:rFonts w:hint="eastAsia" w:ascii="仿宋_GB2312" w:hAnsi="Arial" w:eastAsia="仿宋_GB2312" w:cs="Arial"/>
          <w:b/>
          <w:bCs/>
          <w:kern w:val="0"/>
          <w:sz w:val="32"/>
          <w:szCs w:val="32"/>
        </w:rPr>
        <w:t>人员情况总表</w:t>
      </w:r>
    </w:p>
    <w:tbl>
      <w:tblPr>
        <w:tblStyle w:val="7"/>
        <w:tblW w:w="0" w:type="auto"/>
        <w:tblInd w:w="251" w:type="dxa"/>
        <w:shd w:val="clear" w:color="auto" w:fill="FFFFFF"/>
        <w:tblLayout w:type="fixed"/>
        <w:tblCellMar>
          <w:top w:w="0" w:type="dxa"/>
          <w:left w:w="108" w:type="dxa"/>
          <w:bottom w:w="0" w:type="dxa"/>
          <w:right w:w="108" w:type="dxa"/>
        </w:tblCellMar>
      </w:tblPr>
      <w:tblGrid>
        <w:gridCol w:w="1650"/>
        <w:gridCol w:w="930"/>
        <w:gridCol w:w="1005"/>
        <w:gridCol w:w="915"/>
        <w:gridCol w:w="855"/>
        <w:gridCol w:w="930"/>
        <w:gridCol w:w="885"/>
        <w:gridCol w:w="1155"/>
      </w:tblGrid>
      <w:tr>
        <w:tblPrEx>
          <w:shd w:val="clear" w:color="auto" w:fill="FFFFFF"/>
          <w:tblCellMar>
            <w:top w:w="0" w:type="dxa"/>
            <w:left w:w="108" w:type="dxa"/>
            <w:bottom w:w="0" w:type="dxa"/>
            <w:right w:w="108" w:type="dxa"/>
          </w:tblCellMar>
        </w:tblPrEx>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hint="eastAsia" w:ascii="仿宋_GB2312" w:hAnsi="Arial" w:eastAsia="仿宋_GB2312" w:cs="Arial"/>
                <w:b/>
                <w:bCs/>
                <w:kern w:val="0"/>
                <w:sz w:val="32"/>
                <w:szCs w:val="32"/>
              </w:rPr>
            </w:pPr>
          </w:p>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 w:val="32"/>
                <w:szCs w:val="32"/>
              </w:rPr>
              <w:t>单位名称</w:t>
            </w:r>
          </w:p>
        </w:tc>
        <w:tc>
          <w:tcPr>
            <w:tcW w:w="1935" w:type="dxa"/>
            <w:gridSpan w:val="2"/>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编制数</w:t>
            </w:r>
          </w:p>
        </w:tc>
        <w:tc>
          <w:tcPr>
            <w:tcW w:w="4740" w:type="dxa"/>
            <w:gridSpan w:val="5"/>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实有人数</w:t>
            </w:r>
          </w:p>
        </w:tc>
      </w:tr>
      <w:tr>
        <w:tblPrEx>
          <w:shd w:val="clear" w:color="auto" w:fill="FFFFFF"/>
          <w:tblCellMar>
            <w:top w:w="0" w:type="dxa"/>
            <w:left w:w="108" w:type="dxa"/>
            <w:bottom w:w="0" w:type="dxa"/>
            <w:right w:w="108" w:type="dxa"/>
          </w:tblCellMar>
        </w:tblPrEx>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行政</w:t>
            </w: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事业</w:t>
            </w:r>
          </w:p>
        </w:tc>
        <w:tc>
          <w:tcPr>
            <w:tcW w:w="91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在职</w:t>
            </w:r>
          </w:p>
        </w:tc>
        <w:tc>
          <w:tcPr>
            <w:tcW w:w="85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离休</w:t>
            </w:r>
          </w:p>
        </w:tc>
        <w:tc>
          <w:tcPr>
            <w:tcW w:w="93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退休</w:t>
            </w:r>
          </w:p>
        </w:tc>
        <w:tc>
          <w:tcPr>
            <w:tcW w:w="88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退职</w:t>
            </w:r>
          </w:p>
        </w:tc>
        <w:tc>
          <w:tcPr>
            <w:tcW w:w="115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遗属</w:t>
            </w:r>
          </w:p>
        </w:tc>
      </w:tr>
      <w:tr>
        <w:tblPrEx>
          <w:shd w:val="clear" w:color="auto" w:fill="FFFFFF"/>
          <w:tblCellMar>
            <w:top w:w="0" w:type="dxa"/>
            <w:left w:w="108" w:type="dxa"/>
            <w:bottom w:w="0" w:type="dxa"/>
            <w:right w:w="108" w:type="dxa"/>
          </w:tblCellMar>
        </w:tblPrEx>
        <w:tc>
          <w:tcPr>
            <w:tcW w:w="1650" w:type="dxa"/>
            <w:tcBorders>
              <w:top w:val="nil"/>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仿宋_GB2312" w:cs="Arial"/>
                <w:kern w:val="0"/>
                <w:szCs w:val="21"/>
                <w:lang w:val="en-US" w:eastAsia="zh-CN"/>
              </w:rPr>
            </w:pPr>
            <w:r>
              <w:rPr>
                <w:rFonts w:hint="eastAsia" w:ascii="仿宋_GB2312" w:hAnsi="Arial" w:eastAsia="仿宋_GB2312" w:cs="Arial"/>
                <w:b/>
                <w:bCs/>
                <w:kern w:val="0"/>
                <w:szCs w:val="21"/>
              </w:rPr>
              <w:t>合计</w:t>
            </w: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微软雅黑" w:cs="Arial"/>
                <w:kern w:val="0"/>
                <w:szCs w:val="21"/>
                <w:lang w:val="en-US" w:eastAsia="zh-CN"/>
              </w:rPr>
            </w:pPr>
            <w:r>
              <w:rPr>
                <w:rFonts w:hint="eastAsia" w:ascii="Arial" w:hAnsi="Arial" w:eastAsia="微软雅黑" w:cs="Arial"/>
                <w:kern w:val="0"/>
                <w:szCs w:val="21"/>
                <w:lang w:val="en-US" w:eastAsia="zh-CN"/>
              </w:rPr>
              <w:t>19</w:t>
            </w: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1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微软雅黑" w:cs="Arial"/>
                <w:kern w:val="0"/>
                <w:szCs w:val="21"/>
                <w:lang w:val="en-US" w:eastAsia="zh-CN"/>
              </w:rPr>
            </w:pPr>
            <w:r>
              <w:rPr>
                <w:rFonts w:hint="eastAsia" w:ascii="Arial" w:hAnsi="Arial" w:eastAsia="微软雅黑" w:cs="Arial"/>
                <w:kern w:val="0"/>
                <w:szCs w:val="21"/>
                <w:lang w:val="en-US" w:eastAsia="zh-CN"/>
              </w:rPr>
              <w:t>19</w:t>
            </w:r>
          </w:p>
        </w:tc>
        <w:tc>
          <w:tcPr>
            <w:tcW w:w="8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微软雅黑" w:cs="Arial"/>
                <w:kern w:val="0"/>
                <w:szCs w:val="21"/>
                <w:lang w:val="en-US" w:eastAsia="zh-CN"/>
              </w:rPr>
            </w:pPr>
          </w:p>
        </w:tc>
        <w:tc>
          <w:tcPr>
            <w:tcW w:w="88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1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微软雅黑" w:cs="Arial"/>
                <w:kern w:val="0"/>
                <w:szCs w:val="21"/>
                <w:lang w:val="en-US" w:eastAsia="zh-CN"/>
              </w:rPr>
            </w:pPr>
            <w:r>
              <w:rPr>
                <w:rFonts w:hint="eastAsia" w:ascii="Arial" w:hAnsi="Arial" w:eastAsia="微软雅黑" w:cs="Arial"/>
                <w:kern w:val="0"/>
                <w:szCs w:val="21"/>
                <w:lang w:val="en-US" w:eastAsia="zh-CN"/>
              </w:rPr>
              <w:t>9</w:t>
            </w:r>
          </w:p>
        </w:tc>
      </w:tr>
      <w:tr>
        <w:tblPrEx>
          <w:shd w:val="clear" w:color="auto" w:fill="FFFFFF"/>
          <w:tblCellMar>
            <w:top w:w="0" w:type="dxa"/>
            <w:left w:w="108" w:type="dxa"/>
            <w:bottom w:w="0" w:type="dxa"/>
            <w:right w:w="108" w:type="dxa"/>
          </w:tblCellMar>
        </w:tblPrEx>
        <w:tc>
          <w:tcPr>
            <w:tcW w:w="1650" w:type="dxa"/>
            <w:tcBorders>
              <w:top w:val="nil"/>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1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8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88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1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r>
    </w:tbl>
    <w:p>
      <w:pPr>
        <w:widowControl/>
        <w:shd w:val="clear" w:color="auto" w:fill="FFFFFF"/>
        <w:spacing w:line="560" w:lineRule="atLeast"/>
        <w:rPr>
          <w:rFonts w:hint="eastAsia" w:ascii="方正小标宋简体" w:hAnsi="Arial" w:eastAsia="方正小标宋简体" w:cs="Arial"/>
          <w:kern w:val="0"/>
          <w:sz w:val="36"/>
          <w:szCs w:val="36"/>
        </w:rPr>
      </w:pPr>
      <w:r>
        <w:rPr>
          <w:rFonts w:hint="eastAsia" w:ascii="方正小标宋简体" w:hAnsi="Arial" w:eastAsia="方正小标宋简体" w:cs="Arial"/>
          <w:kern w:val="0"/>
          <w:sz w:val="36"/>
          <w:szCs w:val="36"/>
        </w:rPr>
        <w:t> </w:t>
      </w:r>
    </w:p>
    <w:p>
      <w:pPr>
        <w:widowControl/>
        <w:shd w:val="clear" w:color="auto" w:fill="FFFFFF"/>
        <w:spacing w:line="560" w:lineRule="atLeast"/>
        <w:rPr>
          <w:rFonts w:hint="eastAsia" w:ascii="方正小标宋简体" w:hAnsi="Arial" w:eastAsia="方正小标宋简体" w:cs="Arial"/>
          <w:kern w:val="0"/>
          <w:sz w:val="36"/>
          <w:szCs w:val="36"/>
        </w:rPr>
      </w:pPr>
    </w:p>
    <w:p>
      <w:pPr>
        <w:widowControl/>
        <w:shd w:val="clear" w:color="auto" w:fill="FFFFFF"/>
        <w:spacing w:line="560" w:lineRule="atLeast"/>
        <w:rPr>
          <w:rFonts w:hint="eastAsia" w:ascii="方正小标宋简体" w:hAnsi="Arial" w:eastAsia="方正小标宋简体" w:cs="Arial"/>
          <w:kern w:val="0"/>
          <w:sz w:val="36"/>
          <w:szCs w:val="36"/>
        </w:rPr>
      </w:pPr>
    </w:p>
    <w:p>
      <w:pPr>
        <w:widowControl/>
        <w:shd w:val="clear" w:color="auto" w:fill="FFFFFF"/>
        <w:spacing w:line="560" w:lineRule="exact"/>
        <w:jc w:val="center"/>
        <w:rPr>
          <w:rFonts w:ascii="楷体_GB2312" w:hAnsi="Arial" w:eastAsia="楷体_GB2312" w:cs="Arial"/>
          <w:b/>
          <w:bCs/>
          <w:kern w:val="0"/>
          <w:sz w:val="36"/>
          <w:szCs w:val="36"/>
        </w:rPr>
      </w:pPr>
    </w:p>
    <w:p>
      <w:pPr>
        <w:widowControl/>
        <w:shd w:val="clear" w:color="auto" w:fill="FFFFFF"/>
        <w:spacing w:line="560" w:lineRule="exact"/>
        <w:jc w:val="center"/>
        <w:rPr>
          <w:rFonts w:ascii="Arial" w:hAnsi="Arial" w:cs="Arial"/>
          <w:kern w:val="0"/>
          <w:szCs w:val="21"/>
        </w:rPr>
      </w:pPr>
      <w:r>
        <w:rPr>
          <w:rFonts w:hint="eastAsia" w:ascii="楷体_GB2312" w:hAnsi="Arial" w:eastAsia="楷体_GB2312" w:cs="Arial"/>
          <w:b/>
          <w:bCs/>
          <w:kern w:val="0"/>
          <w:sz w:val="36"/>
          <w:szCs w:val="36"/>
        </w:rPr>
        <w:t>第二部分</w:t>
      </w:r>
      <w:r>
        <w:rPr>
          <w:rFonts w:ascii="楷体_GB2312" w:hAnsi="Arial" w:eastAsia="楷体_GB2312" w:cs="Arial"/>
          <w:b/>
          <w:bCs/>
          <w:kern w:val="0"/>
          <w:sz w:val="36"/>
          <w:szCs w:val="36"/>
        </w:rPr>
        <w:t>   </w:t>
      </w:r>
      <w:r>
        <w:rPr>
          <w:rFonts w:hint="eastAsia" w:ascii="楷体_GB2312" w:hAnsi="Arial" w:eastAsia="楷体_GB2312" w:cs="Arial"/>
          <w:b/>
          <w:bCs/>
          <w:kern w:val="0"/>
          <w:sz w:val="36"/>
          <w:szCs w:val="36"/>
          <w:lang w:val="en-US" w:eastAsia="zh-CN"/>
        </w:rPr>
        <w:t>2023</w:t>
      </w:r>
      <w:r>
        <w:rPr>
          <w:rFonts w:hint="eastAsia" w:ascii="楷体_GB2312" w:hAnsi="Arial" w:eastAsia="楷体_GB2312" w:cs="Arial"/>
          <w:b/>
          <w:bCs/>
          <w:kern w:val="0"/>
          <w:sz w:val="36"/>
          <w:szCs w:val="36"/>
        </w:rPr>
        <w:t>年部门</w:t>
      </w:r>
      <w:r>
        <w:rPr>
          <w:rFonts w:hint="eastAsia" w:ascii="楷体_GB2312" w:hAnsi="Arial" w:eastAsia="楷体_GB2312" w:cs="Arial"/>
          <w:b/>
          <w:bCs/>
          <w:kern w:val="0"/>
          <w:sz w:val="36"/>
          <w:szCs w:val="36"/>
          <w:lang w:val="en-US" w:eastAsia="zh-CN"/>
        </w:rPr>
        <w:t>所属单位</w:t>
      </w:r>
      <w:r>
        <w:rPr>
          <w:rFonts w:hint="eastAsia" w:ascii="楷体_GB2312" w:hAnsi="Arial" w:eastAsia="楷体_GB2312" w:cs="Arial"/>
          <w:b/>
          <w:bCs/>
          <w:kern w:val="0"/>
          <w:sz w:val="36"/>
          <w:szCs w:val="36"/>
        </w:rPr>
        <w:t>预算安排情况说明</w:t>
      </w:r>
    </w:p>
    <w:p>
      <w:pPr>
        <w:widowControl/>
        <w:shd w:val="clear" w:color="auto" w:fill="FFFFFF"/>
        <w:spacing w:line="560" w:lineRule="exact"/>
        <w:ind w:firstLine="640"/>
        <w:jc w:val="left"/>
        <w:rPr>
          <w:rFonts w:ascii="Arial" w:hAnsi="Arial" w:cs="Arial"/>
          <w:kern w:val="0"/>
          <w:szCs w:val="21"/>
        </w:rPr>
      </w:pPr>
      <w:r>
        <w:rPr>
          <w:rFonts w:ascii="黑体" w:hAnsi="Arial" w:eastAsia="黑体" w:cs="Arial"/>
          <w:kern w:val="0"/>
          <w:sz w:val="32"/>
          <w:szCs w:val="32"/>
        </w:rPr>
        <w:t> </w:t>
      </w:r>
    </w:p>
    <w:p>
      <w:pPr>
        <w:widowControl/>
        <w:shd w:val="clear" w:color="auto" w:fill="FFFFFF"/>
        <w:spacing w:line="560" w:lineRule="exact"/>
        <w:ind w:firstLine="640"/>
        <w:jc w:val="left"/>
        <w:rPr>
          <w:rFonts w:ascii="Arial" w:hAnsi="Arial" w:cs="Arial"/>
          <w:kern w:val="0"/>
          <w:szCs w:val="21"/>
        </w:rPr>
      </w:pPr>
      <w:r>
        <w:rPr>
          <w:rFonts w:hint="eastAsia" w:ascii="黑体" w:hAnsi="Arial" w:eastAsia="黑体" w:cs="Arial"/>
          <w:kern w:val="0"/>
          <w:sz w:val="32"/>
          <w:szCs w:val="32"/>
        </w:rPr>
        <w:t>一、部门</w:t>
      </w:r>
      <w:r>
        <w:rPr>
          <w:rFonts w:hint="eastAsia" w:ascii="黑体" w:hAnsi="Arial" w:eastAsia="黑体" w:cs="Arial"/>
          <w:kern w:val="0"/>
          <w:sz w:val="32"/>
          <w:szCs w:val="32"/>
          <w:lang w:val="en-US" w:eastAsia="zh-CN"/>
        </w:rPr>
        <w:t>所属单位</w:t>
      </w:r>
      <w:r>
        <w:rPr>
          <w:rFonts w:hint="eastAsia" w:ascii="黑体" w:hAnsi="Arial" w:eastAsia="黑体" w:cs="Arial"/>
          <w:kern w:val="0"/>
          <w:sz w:val="32"/>
          <w:szCs w:val="32"/>
        </w:rPr>
        <w:t>预算收支总体情况说明</w:t>
      </w:r>
    </w:p>
    <w:p>
      <w:pPr>
        <w:widowControl/>
        <w:shd w:val="clear" w:color="auto" w:fill="FFFFFF"/>
        <w:spacing w:line="560" w:lineRule="exact"/>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收入预算</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比</w:t>
      </w:r>
      <w:r>
        <w:rPr>
          <w:rFonts w:hint="eastAsia" w:ascii="仿宋" w:hAnsi="仿宋" w:eastAsia="仿宋" w:cs="仿宋"/>
          <w:kern w:val="0"/>
          <w:sz w:val="32"/>
          <w:szCs w:val="32"/>
          <w:highlight w:val="none"/>
          <w:lang w:val="en-US" w:eastAsia="zh-CN"/>
        </w:rPr>
        <w:t>2022</w:t>
      </w:r>
      <w:r>
        <w:rPr>
          <w:rFonts w:hint="eastAsia" w:ascii="仿宋" w:hAnsi="仿宋" w:eastAsia="仿宋" w:cs="仿宋"/>
          <w:kern w:val="0"/>
          <w:sz w:val="32"/>
          <w:szCs w:val="32"/>
          <w:highlight w:val="none"/>
        </w:rPr>
        <w:t>年预算</w:t>
      </w:r>
      <w:r>
        <w:rPr>
          <w:rFonts w:hint="eastAsia" w:ascii="仿宋" w:hAnsi="仿宋" w:eastAsia="仿宋" w:cs="仿宋"/>
          <w:kern w:val="0"/>
          <w:sz w:val="32"/>
          <w:szCs w:val="32"/>
          <w:highlight w:val="none"/>
          <w:lang w:val="en-US" w:eastAsia="zh-CN"/>
        </w:rPr>
        <w:t>944.3万元减少4.32</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减少</w:t>
      </w:r>
      <w:r>
        <w:rPr>
          <w:rFonts w:hint="eastAsia" w:ascii="仿宋" w:hAnsi="仿宋" w:eastAsia="仿宋" w:cs="仿宋"/>
          <w:kern w:val="0"/>
          <w:sz w:val="32"/>
          <w:szCs w:val="32"/>
          <w:highlight w:val="none"/>
          <w:lang w:val="en-US" w:eastAsia="zh-CN"/>
        </w:rPr>
        <w:t>0.004</w:t>
      </w:r>
      <w:r>
        <w:rPr>
          <w:rFonts w:hint="eastAsia" w:ascii="仿宋" w:hAnsi="仿宋" w:eastAsia="仿宋" w:cs="仿宋"/>
          <w:kern w:val="0"/>
          <w:sz w:val="32"/>
          <w:szCs w:val="32"/>
          <w:highlight w:val="none"/>
        </w:rPr>
        <w:t>%。</w:t>
      </w:r>
    </w:p>
    <w:p>
      <w:pPr>
        <w:widowControl/>
        <w:shd w:val="clear" w:color="auto" w:fill="FFFFFF"/>
        <w:spacing w:line="560" w:lineRule="exact"/>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支出预算</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比</w:t>
      </w:r>
      <w:r>
        <w:rPr>
          <w:rFonts w:hint="eastAsia" w:ascii="仿宋" w:hAnsi="仿宋" w:eastAsia="仿宋" w:cs="仿宋"/>
          <w:kern w:val="0"/>
          <w:sz w:val="32"/>
          <w:szCs w:val="32"/>
          <w:highlight w:val="none"/>
          <w:lang w:val="en-US" w:eastAsia="zh-CN"/>
        </w:rPr>
        <w:t>2022</w:t>
      </w:r>
      <w:r>
        <w:rPr>
          <w:rFonts w:hint="eastAsia" w:ascii="仿宋" w:hAnsi="仿宋" w:eastAsia="仿宋" w:cs="仿宋"/>
          <w:kern w:val="0"/>
          <w:sz w:val="32"/>
          <w:szCs w:val="32"/>
          <w:highlight w:val="none"/>
        </w:rPr>
        <w:t>年预算</w:t>
      </w:r>
      <w:r>
        <w:rPr>
          <w:rFonts w:hint="eastAsia" w:ascii="仿宋" w:hAnsi="仿宋" w:eastAsia="仿宋" w:cs="仿宋"/>
          <w:kern w:val="0"/>
          <w:sz w:val="32"/>
          <w:szCs w:val="32"/>
          <w:highlight w:val="none"/>
          <w:lang w:val="en-US" w:eastAsia="zh-CN"/>
        </w:rPr>
        <w:t>944.3</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val="en-US" w:eastAsia="zh-CN"/>
        </w:rPr>
        <w:t>减少4.32</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减少</w:t>
      </w:r>
      <w:r>
        <w:rPr>
          <w:rFonts w:hint="eastAsia" w:ascii="仿宋" w:hAnsi="仿宋" w:eastAsia="仿宋" w:cs="仿宋"/>
          <w:kern w:val="0"/>
          <w:sz w:val="32"/>
          <w:szCs w:val="32"/>
          <w:highlight w:val="none"/>
          <w:lang w:val="en-US" w:eastAsia="zh-CN"/>
        </w:rPr>
        <w:t>0.004</w:t>
      </w:r>
      <w:r>
        <w:rPr>
          <w:rFonts w:hint="eastAsia" w:ascii="仿宋" w:hAnsi="仿宋" w:eastAsia="仿宋" w:cs="仿宋"/>
          <w:kern w:val="0"/>
          <w:sz w:val="32"/>
          <w:szCs w:val="32"/>
          <w:highlight w:val="none"/>
        </w:rPr>
        <w:t>%。</w:t>
      </w:r>
    </w:p>
    <w:p>
      <w:pPr>
        <w:widowControl/>
        <w:shd w:val="clear" w:color="auto" w:fill="FFFFFF"/>
        <w:spacing w:line="560" w:lineRule="exact"/>
        <w:ind w:firstLine="640"/>
        <w:jc w:val="left"/>
        <w:rPr>
          <w:rFonts w:ascii="Arial" w:hAnsi="Arial" w:eastAsia="宋体" w:cs="Arial"/>
          <w:kern w:val="0"/>
          <w:szCs w:val="21"/>
          <w:highlight w:val="none"/>
        </w:rPr>
      </w:pPr>
      <w:r>
        <w:rPr>
          <w:rFonts w:hint="eastAsia" w:ascii="楷体_GB2312" w:hAnsi="Arial" w:eastAsia="楷体_GB2312" w:cs="Arial"/>
          <w:kern w:val="0"/>
          <w:sz w:val="32"/>
          <w:szCs w:val="32"/>
          <w:highlight w:val="none"/>
        </w:rPr>
        <w:t>（一）部门</w:t>
      </w:r>
      <w:r>
        <w:rPr>
          <w:rFonts w:hint="eastAsia" w:ascii="楷体_GB2312" w:hAnsi="Arial" w:eastAsia="楷体_GB2312" w:cs="Arial"/>
          <w:kern w:val="0"/>
          <w:sz w:val="32"/>
          <w:szCs w:val="32"/>
          <w:highlight w:val="none"/>
          <w:lang w:val="en-US" w:eastAsia="zh-CN"/>
        </w:rPr>
        <w:t>所属单位</w:t>
      </w:r>
      <w:r>
        <w:rPr>
          <w:rFonts w:hint="eastAsia" w:ascii="楷体_GB2312" w:hAnsi="Arial" w:eastAsia="楷体_GB2312" w:cs="Arial"/>
          <w:kern w:val="0"/>
          <w:sz w:val="32"/>
          <w:szCs w:val="32"/>
          <w:highlight w:val="none"/>
        </w:rPr>
        <w:t>预算收入情况说明</w:t>
      </w:r>
    </w:p>
    <w:p>
      <w:pPr>
        <w:widowControl/>
        <w:shd w:val="clear" w:color="auto" w:fill="FFFFFF"/>
        <w:spacing w:line="560" w:lineRule="exact"/>
        <w:ind w:firstLine="64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部门</w:t>
      </w:r>
      <w:r>
        <w:rPr>
          <w:rFonts w:hint="eastAsia" w:ascii="仿宋" w:hAnsi="仿宋" w:eastAsia="仿宋" w:cs="仿宋"/>
          <w:kern w:val="0"/>
          <w:sz w:val="32"/>
          <w:szCs w:val="32"/>
          <w:highlight w:val="none"/>
          <w:lang w:val="en-US" w:eastAsia="zh-CN"/>
        </w:rPr>
        <w:t>所属单位</w:t>
      </w:r>
      <w:r>
        <w:rPr>
          <w:rFonts w:hint="eastAsia" w:ascii="仿宋" w:hAnsi="仿宋" w:eastAsia="仿宋" w:cs="仿宋"/>
          <w:kern w:val="0"/>
          <w:sz w:val="32"/>
          <w:szCs w:val="32"/>
          <w:highlight w:val="none"/>
        </w:rPr>
        <w:t>预算收入</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万元，其中：一般公共预算拨款收入</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万元，占比</w:t>
      </w:r>
      <w:r>
        <w:rPr>
          <w:rFonts w:hint="eastAsia" w:ascii="仿宋" w:hAnsi="仿宋" w:eastAsia="仿宋" w:cs="仿宋"/>
          <w:kern w:val="0"/>
          <w:sz w:val="32"/>
          <w:szCs w:val="32"/>
          <w:highlight w:val="none"/>
          <w:lang w:val="en-US" w:eastAsia="zh-CN"/>
        </w:rPr>
        <w:t>100</w:t>
      </w:r>
      <w:r>
        <w:rPr>
          <w:rFonts w:hint="eastAsia" w:ascii="仿宋" w:hAnsi="仿宋" w:eastAsia="仿宋" w:cs="仿宋"/>
          <w:kern w:val="0"/>
          <w:sz w:val="32"/>
          <w:szCs w:val="32"/>
          <w:highlight w:val="none"/>
        </w:rPr>
        <w:t>%。</w:t>
      </w:r>
    </w:p>
    <w:p>
      <w:pPr>
        <w:widowControl/>
        <w:shd w:val="clear" w:color="auto" w:fill="FFFFFF"/>
        <w:spacing w:line="560" w:lineRule="exact"/>
        <w:ind w:firstLine="640"/>
        <w:jc w:val="left"/>
        <w:rPr>
          <w:rFonts w:ascii="Arial" w:hAnsi="Arial" w:cs="Arial"/>
          <w:kern w:val="0"/>
          <w:szCs w:val="21"/>
          <w:highlight w:val="none"/>
        </w:rPr>
      </w:pPr>
      <w:r>
        <w:rPr>
          <w:rFonts w:hint="eastAsia" w:ascii="楷体_GB2312" w:hAnsi="Arial" w:eastAsia="楷体_GB2312" w:cs="Arial"/>
          <w:kern w:val="0"/>
          <w:sz w:val="32"/>
          <w:szCs w:val="32"/>
          <w:highlight w:val="none"/>
        </w:rPr>
        <w:t>（二）部门</w:t>
      </w:r>
      <w:r>
        <w:rPr>
          <w:rFonts w:hint="eastAsia" w:ascii="楷体_GB2312" w:hAnsi="Arial" w:eastAsia="楷体_GB2312" w:cs="Arial"/>
          <w:kern w:val="0"/>
          <w:sz w:val="32"/>
          <w:szCs w:val="32"/>
          <w:highlight w:val="none"/>
          <w:lang w:val="en-US" w:eastAsia="zh-CN"/>
        </w:rPr>
        <w:t>所属单位</w:t>
      </w:r>
      <w:r>
        <w:rPr>
          <w:rFonts w:hint="eastAsia" w:ascii="楷体_GB2312" w:hAnsi="Arial" w:eastAsia="楷体_GB2312" w:cs="Arial"/>
          <w:kern w:val="0"/>
          <w:sz w:val="32"/>
          <w:szCs w:val="32"/>
          <w:highlight w:val="none"/>
        </w:rPr>
        <w:t>预算支出情况说明</w:t>
      </w:r>
    </w:p>
    <w:p>
      <w:pPr>
        <w:widowControl/>
        <w:shd w:val="clear" w:color="auto" w:fill="FFFFFF"/>
        <w:spacing w:line="560" w:lineRule="atLeast"/>
        <w:ind w:firstLine="640"/>
        <w:jc w:val="left"/>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白兴吐</w:t>
      </w:r>
      <w:r>
        <w:rPr>
          <w:rFonts w:hint="eastAsia" w:ascii="仿宋" w:hAnsi="仿宋" w:eastAsia="仿宋" w:cs="仿宋"/>
          <w:kern w:val="0"/>
          <w:sz w:val="32"/>
          <w:szCs w:val="32"/>
          <w:highlight w:val="none"/>
          <w:lang w:eastAsia="zh-CN"/>
        </w:rPr>
        <w:t>苏木</w:t>
      </w:r>
      <w:r>
        <w:rPr>
          <w:rFonts w:hint="eastAsia" w:ascii="仿宋" w:hAnsi="仿宋" w:eastAsia="仿宋" w:cs="仿宋"/>
          <w:kern w:val="0"/>
          <w:sz w:val="32"/>
          <w:szCs w:val="32"/>
          <w:highlight w:val="none"/>
        </w:rPr>
        <w:t>人民政府，本年预算支出</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万元，其中：基本支出</w:t>
      </w:r>
      <w:r>
        <w:rPr>
          <w:rFonts w:hint="eastAsia" w:ascii="仿宋" w:hAnsi="仿宋" w:eastAsia="仿宋" w:cs="仿宋"/>
          <w:kern w:val="0"/>
          <w:sz w:val="32"/>
          <w:szCs w:val="32"/>
          <w:highlight w:val="none"/>
          <w:lang w:val="en-US" w:eastAsia="zh-CN"/>
        </w:rPr>
        <w:t>939.98</w:t>
      </w:r>
      <w:r>
        <w:rPr>
          <w:rFonts w:hint="eastAsia" w:ascii="仿宋" w:hAnsi="仿宋" w:eastAsia="仿宋" w:cs="仿宋"/>
          <w:kern w:val="0"/>
          <w:sz w:val="32"/>
          <w:szCs w:val="32"/>
          <w:highlight w:val="none"/>
        </w:rPr>
        <w:t>万元，占比</w:t>
      </w:r>
      <w:r>
        <w:rPr>
          <w:rFonts w:hint="eastAsia" w:ascii="仿宋" w:hAnsi="仿宋" w:eastAsia="仿宋" w:cs="仿宋"/>
          <w:kern w:val="0"/>
          <w:sz w:val="32"/>
          <w:szCs w:val="32"/>
          <w:highlight w:val="none"/>
          <w:lang w:val="en-US" w:eastAsia="zh-CN"/>
        </w:rPr>
        <w:t>100</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(其中：人员经费684.87万元，公用经费255.11万元），比上年增加272.68万元。基本支出增加的主要原因是人员增加，工资基数上涨。</w:t>
      </w:r>
    </w:p>
    <w:p>
      <w:pPr>
        <w:widowControl/>
        <w:shd w:val="clear" w:color="auto" w:fill="FFFFFF"/>
        <w:spacing w:line="560" w:lineRule="exact"/>
        <w:ind w:firstLine="640" w:firstLineChars="200"/>
        <w:jc w:val="left"/>
        <w:rPr>
          <w:rFonts w:ascii="Arial" w:hAnsi="Arial" w:cs="Arial"/>
          <w:kern w:val="0"/>
          <w:szCs w:val="21"/>
          <w:highlight w:val="none"/>
        </w:rPr>
      </w:pPr>
      <w:r>
        <w:rPr>
          <w:rFonts w:hint="eastAsia" w:ascii="黑体" w:hAnsi="Arial" w:eastAsia="黑体" w:cs="Arial"/>
          <w:kern w:val="0"/>
          <w:sz w:val="32"/>
          <w:szCs w:val="32"/>
          <w:highlight w:val="none"/>
        </w:rPr>
        <w:t>二、一般公共预算财政拨款收支情况说明</w:t>
      </w:r>
    </w:p>
    <w:p>
      <w:pPr>
        <w:widowControl/>
        <w:shd w:val="clear" w:color="auto" w:fill="FFFFFF"/>
        <w:spacing w:line="560" w:lineRule="exact"/>
        <w:ind w:firstLine="640"/>
        <w:jc w:val="left"/>
        <w:rPr>
          <w:rFonts w:ascii="Arial" w:hAnsi="Arial" w:cs="Arial"/>
          <w:kern w:val="0"/>
          <w:szCs w:val="21"/>
          <w:highlight w:val="none"/>
        </w:rPr>
      </w:pPr>
      <w:r>
        <w:rPr>
          <w:rFonts w:hint="eastAsia" w:ascii="楷体_GB2312" w:hAnsi="Arial" w:eastAsia="楷体_GB2312" w:cs="Arial"/>
          <w:kern w:val="0"/>
          <w:sz w:val="32"/>
          <w:szCs w:val="32"/>
          <w:highlight w:val="none"/>
        </w:rPr>
        <w:t>（一）财政拨款规模情况</w:t>
      </w:r>
    </w:p>
    <w:p>
      <w:pPr>
        <w:widowControl/>
        <w:shd w:val="clear" w:color="auto" w:fill="FFFFFF"/>
        <w:spacing w:line="560" w:lineRule="exact"/>
        <w:ind w:firstLine="64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财政拨款收支预算</w:t>
      </w:r>
      <w:r>
        <w:rPr>
          <w:rFonts w:hint="eastAsia" w:ascii="仿宋" w:hAnsi="仿宋" w:eastAsia="仿宋" w:cs="仿宋"/>
          <w:kern w:val="0"/>
          <w:sz w:val="32"/>
          <w:szCs w:val="32"/>
          <w:highlight w:val="none"/>
          <w:lang w:val="en-US" w:eastAsia="zh-CN"/>
        </w:rPr>
        <w:t>939.98</w:t>
      </w:r>
      <w:r>
        <w:rPr>
          <w:rFonts w:hint="eastAsia" w:ascii="仿宋_GB2312" w:hAnsi="Arial" w:eastAsia="仿宋_GB2312" w:cs="Arial"/>
          <w:kern w:val="0"/>
          <w:sz w:val="32"/>
          <w:szCs w:val="32"/>
          <w:highlight w:val="none"/>
        </w:rPr>
        <w:t>万元，包括：一般公共预算财政拨款</w:t>
      </w:r>
      <w:r>
        <w:rPr>
          <w:rFonts w:hint="eastAsia" w:ascii="仿宋" w:hAnsi="仿宋" w:eastAsia="仿宋" w:cs="仿宋"/>
          <w:kern w:val="0"/>
          <w:sz w:val="32"/>
          <w:szCs w:val="32"/>
          <w:highlight w:val="none"/>
          <w:lang w:val="en-US" w:eastAsia="zh-CN"/>
        </w:rPr>
        <w:t>939.98</w:t>
      </w:r>
      <w:r>
        <w:rPr>
          <w:rFonts w:hint="eastAsia" w:ascii="仿宋_GB2312" w:hAnsi="Arial" w:eastAsia="仿宋_GB2312" w:cs="Arial"/>
          <w:kern w:val="0"/>
          <w:sz w:val="32"/>
          <w:szCs w:val="32"/>
          <w:highlight w:val="none"/>
        </w:rPr>
        <w:t>万元，政府性基金预算财政拨款</w:t>
      </w:r>
      <w:r>
        <w:rPr>
          <w:rFonts w:hint="eastAsia" w:ascii="仿宋_GB2312" w:hAnsi="Arial" w:eastAsia="仿宋_GB2312" w:cs="Arial"/>
          <w:kern w:val="0"/>
          <w:sz w:val="32"/>
          <w:szCs w:val="32"/>
          <w:highlight w:val="none"/>
          <w:lang w:val="en-US" w:eastAsia="zh-CN"/>
        </w:rPr>
        <w:t>0</w:t>
      </w:r>
      <w:r>
        <w:rPr>
          <w:rFonts w:hint="eastAsia" w:ascii="仿宋_GB2312" w:hAnsi="Arial" w:eastAsia="仿宋_GB2312" w:cs="Arial"/>
          <w:kern w:val="0"/>
          <w:sz w:val="32"/>
          <w:szCs w:val="32"/>
          <w:highlight w:val="none"/>
        </w:rPr>
        <w:t>万元。</w:t>
      </w:r>
    </w:p>
    <w:p>
      <w:pPr>
        <w:widowControl/>
        <w:shd w:val="clear" w:color="auto" w:fill="FFFFFF"/>
        <w:spacing w:line="560" w:lineRule="exact"/>
        <w:ind w:firstLine="640"/>
        <w:jc w:val="left"/>
        <w:rPr>
          <w:rFonts w:ascii="Arial" w:hAnsi="Arial" w:cs="Arial"/>
          <w:kern w:val="0"/>
          <w:szCs w:val="21"/>
          <w:highlight w:val="none"/>
        </w:rPr>
      </w:pPr>
      <w:r>
        <w:rPr>
          <w:rFonts w:hint="eastAsia" w:ascii="楷体_GB2312" w:hAnsi="Arial" w:eastAsia="楷体_GB2312" w:cs="Arial"/>
          <w:kern w:val="0"/>
          <w:sz w:val="32"/>
          <w:szCs w:val="32"/>
          <w:highlight w:val="none"/>
        </w:rPr>
        <w:t>（二）</w:t>
      </w:r>
      <w:r>
        <w:rPr>
          <w:rFonts w:hint="eastAsia" w:ascii="仿宋_GB2312" w:hAnsi="Arial" w:eastAsia="仿宋_GB2312" w:cs="Arial"/>
          <w:kern w:val="0"/>
          <w:sz w:val="32"/>
          <w:szCs w:val="32"/>
          <w:highlight w:val="none"/>
        </w:rPr>
        <w:t>一般公共</w:t>
      </w:r>
      <w:r>
        <w:rPr>
          <w:rFonts w:hint="eastAsia" w:ascii="楷体_GB2312" w:hAnsi="Arial" w:eastAsia="楷体_GB2312" w:cs="Arial"/>
          <w:kern w:val="0"/>
          <w:sz w:val="32"/>
          <w:szCs w:val="32"/>
          <w:highlight w:val="none"/>
        </w:rPr>
        <w:t>预算财政拨款具体使用安排情况</w:t>
      </w:r>
    </w:p>
    <w:p>
      <w:pPr>
        <w:widowControl/>
        <w:shd w:val="clear" w:color="auto" w:fill="FFFFFF"/>
        <w:spacing w:before="100" w:after="100" w:line="560" w:lineRule="exact"/>
        <w:ind w:firstLine="643" w:firstLineChars="200"/>
        <w:jc w:val="left"/>
        <w:rPr>
          <w:rFonts w:hint="eastAsia" w:ascii="仿宋_GB2312" w:hAnsi="Arial" w:eastAsia="仿宋_GB2312" w:cs="Arial"/>
          <w:b/>
          <w:bCs/>
          <w:kern w:val="0"/>
          <w:sz w:val="32"/>
          <w:szCs w:val="32"/>
          <w:highlight w:val="none"/>
        </w:rPr>
      </w:pPr>
      <w:r>
        <w:rPr>
          <w:rFonts w:ascii="仿宋_GB2312" w:hAnsi="Arial" w:eastAsia="仿宋_GB2312" w:cs="Arial"/>
          <w:b/>
          <w:bCs/>
          <w:kern w:val="0"/>
          <w:sz w:val="32"/>
          <w:szCs w:val="32"/>
          <w:highlight w:val="none"/>
        </w:rPr>
        <w:t>1.</w:t>
      </w:r>
      <w:r>
        <w:rPr>
          <w:rFonts w:ascii="宋体" w:eastAsia="宋体" w:cs="Arial"/>
          <w:b/>
          <w:bCs/>
          <w:kern w:val="0"/>
          <w:sz w:val="32"/>
          <w:szCs w:val="32"/>
          <w:highlight w:val="none"/>
        </w:rPr>
        <w:t> </w:t>
      </w:r>
      <w:r>
        <w:rPr>
          <w:rFonts w:hint="eastAsia" w:ascii="仿宋_GB2312" w:hAnsi="Arial" w:eastAsia="仿宋_GB2312" w:cs="Arial"/>
          <w:b/>
          <w:bCs/>
          <w:kern w:val="0"/>
          <w:sz w:val="32"/>
          <w:szCs w:val="32"/>
          <w:highlight w:val="none"/>
        </w:rPr>
        <w:t>【</w:t>
      </w:r>
      <w:r>
        <w:rPr>
          <w:rFonts w:ascii="仿宋_GB2312" w:hAnsi="Arial" w:eastAsia="仿宋_GB2312" w:cs="Arial"/>
          <w:b/>
          <w:bCs/>
          <w:kern w:val="0"/>
          <w:sz w:val="32"/>
          <w:szCs w:val="32"/>
          <w:highlight w:val="none"/>
        </w:rPr>
        <w:t>201</w:t>
      </w:r>
      <w:r>
        <w:rPr>
          <w:rFonts w:hint="eastAsia" w:ascii="仿宋_GB2312" w:hAnsi="Arial" w:eastAsia="仿宋_GB2312" w:cs="Arial"/>
          <w:b/>
          <w:bCs/>
          <w:kern w:val="0"/>
          <w:sz w:val="32"/>
          <w:szCs w:val="32"/>
          <w:highlight w:val="none"/>
        </w:rPr>
        <w:t>一般公共服务支出】</w:t>
      </w:r>
    </w:p>
    <w:p>
      <w:pPr>
        <w:widowControl/>
        <w:shd w:val="clear" w:color="auto" w:fill="FFFFFF"/>
        <w:spacing w:before="100" w:after="100" w:line="560" w:lineRule="exact"/>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386.83</w:t>
      </w:r>
      <w:r>
        <w:rPr>
          <w:rFonts w:hint="eastAsia" w:ascii="仿宋_GB2312" w:hAnsi="Arial" w:eastAsia="仿宋_GB2312" w:cs="Arial"/>
          <w:kern w:val="0"/>
          <w:sz w:val="32"/>
          <w:szCs w:val="32"/>
          <w:highlight w:val="none"/>
        </w:rPr>
        <w:t>万元，比上年预算数</w:t>
      </w:r>
      <w:r>
        <w:rPr>
          <w:rFonts w:hint="eastAsia" w:ascii="仿宋_GB2312" w:hAnsi="Arial" w:eastAsia="仿宋_GB2312" w:cs="Arial"/>
          <w:kern w:val="0"/>
          <w:sz w:val="32"/>
          <w:szCs w:val="32"/>
          <w:highlight w:val="none"/>
          <w:lang w:val="en-US" w:eastAsia="zh-CN"/>
        </w:rPr>
        <w:t>减少191.4</w:t>
      </w:r>
      <w:r>
        <w:rPr>
          <w:rFonts w:hint="eastAsia" w:ascii="仿宋_GB2312" w:hAnsi="Arial" w:eastAsia="仿宋_GB2312" w:cs="Arial"/>
          <w:kern w:val="0"/>
          <w:sz w:val="32"/>
          <w:szCs w:val="32"/>
          <w:highlight w:val="none"/>
        </w:rPr>
        <w:t>万元，</w:t>
      </w:r>
      <w:r>
        <w:rPr>
          <w:rFonts w:hint="eastAsia" w:ascii="仿宋_GB2312" w:hAnsi="Arial" w:eastAsia="仿宋_GB2312" w:cs="Arial"/>
          <w:kern w:val="0"/>
          <w:sz w:val="32"/>
          <w:szCs w:val="32"/>
          <w:highlight w:val="none"/>
          <w:lang w:val="en-US" w:eastAsia="zh-CN"/>
        </w:rPr>
        <w:t>减少33.1</w:t>
      </w:r>
      <w:r>
        <w:rPr>
          <w:rFonts w:ascii="仿宋_GB2312" w:hAnsi="Arial" w:eastAsia="仿宋_GB2312" w:cs="Arial"/>
          <w:kern w:val="0"/>
          <w:sz w:val="32"/>
          <w:szCs w:val="32"/>
          <w:highlight w:val="none"/>
        </w:rPr>
        <w:t>%</w:t>
      </w:r>
      <w:r>
        <w:rPr>
          <w:rFonts w:hint="eastAsia" w:ascii="仿宋_GB2312" w:hAnsi="Arial" w:eastAsia="仿宋_GB2312" w:cs="Arial"/>
          <w:kern w:val="0"/>
          <w:sz w:val="32"/>
          <w:szCs w:val="32"/>
          <w:highlight w:val="none"/>
        </w:rPr>
        <w:t>。其中：</w:t>
      </w:r>
    </w:p>
    <w:p>
      <w:pPr>
        <w:widowControl/>
        <w:shd w:val="clear" w:color="auto" w:fill="FFFFFF"/>
        <w:spacing w:before="100" w:after="100" w:line="560" w:lineRule="exact"/>
        <w:ind w:firstLine="800"/>
        <w:jc w:val="left"/>
        <w:rPr>
          <w:rFonts w:ascii="宋体" w:eastAsia="宋体" w:cs="Arial"/>
          <w:b/>
          <w:bCs/>
          <w:kern w:val="0"/>
          <w:sz w:val="32"/>
          <w:szCs w:val="32"/>
          <w:highlight w:val="none"/>
        </w:rPr>
      </w:pPr>
      <w:r>
        <w:rPr>
          <w:rFonts w:hint="eastAsia" w:ascii="仿宋" w:hAnsi="仿宋" w:eastAsia="仿宋" w:cs="仿宋"/>
          <w:b/>
          <w:bCs/>
          <w:kern w:val="0"/>
          <w:sz w:val="32"/>
          <w:szCs w:val="32"/>
          <w:highlight w:val="none"/>
        </w:rPr>
        <w:t>【201</w:t>
      </w:r>
      <w:r>
        <w:rPr>
          <w:rFonts w:hint="eastAsia" w:ascii="仿宋" w:hAnsi="仿宋" w:eastAsia="仿宋" w:cs="仿宋"/>
          <w:b/>
          <w:bCs/>
          <w:kern w:val="0"/>
          <w:sz w:val="32"/>
          <w:szCs w:val="32"/>
          <w:highlight w:val="none"/>
          <w:lang w:val="en-US" w:eastAsia="zh-CN"/>
        </w:rPr>
        <w:t>0301</w:t>
      </w:r>
      <w:r>
        <w:rPr>
          <w:rFonts w:hint="eastAsia" w:ascii="仿宋" w:hAnsi="仿宋" w:eastAsia="仿宋" w:cs="仿宋"/>
          <w:b/>
          <w:bCs/>
          <w:kern w:val="0"/>
          <w:sz w:val="32"/>
          <w:szCs w:val="32"/>
          <w:highlight w:val="none"/>
        </w:rPr>
        <w:t>一般公共服务支出—</w:t>
      </w:r>
      <w:r>
        <w:rPr>
          <w:rFonts w:hint="eastAsia" w:ascii="仿宋" w:hAnsi="仿宋" w:eastAsia="仿宋" w:cs="仿宋"/>
          <w:b/>
          <w:bCs/>
          <w:kern w:val="0"/>
          <w:sz w:val="32"/>
          <w:szCs w:val="32"/>
          <w:highlight w:val="none"/>
          <w:lang w:val="en-US" w:eastAsia="zh-CN"/>
        </w:rPr>
        <w:t xml:space="preserve"> 政府办公厅（室）及相关机构事务</w:t>
      </w:r>
      <w:r>
        <w:rPr>
          <w:rFonts w:hint="eastAsia" w:ascii="仿宋" w:hAnsi="仿宋" w:eastAsia="仿宋" w:cs="仿宋"/>
          <w:b/>
          <w:bCs/>
          <w:kern w:val="0"/>
          <w:sz w:val="32"/>
          <w:szCs w:val="32"/>
          <w:highlight w:val="none"/>
        </w:rPr>
        <w:t>—行政运行】</w:t>
      </w: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386.83</w:t>
      </w:r>
      <w:r>
        <w:rPr>
          <w:rFonts w:hint="eastAsia" w:ascii="仿宋_GB2312" w:hAnsi="Arial" w:eastAsia="仿宋_GB2312" w:cs="Arial"/>
          <w:kern w:val="0"/>
          <w:sz w:val="32"/>
          <w:szCs w:val="32"/>
          <w:highlight w:val="none"/>
        </w:rPr>
        <w:t>万元。主要用于机关在职行政人员基本工资、津贴补贴等人员经费、对个人和家庭的补助支出以及机关运行经费支出，保障机构正常运行、开展日常工作</w:t>
      </w:r>
      <w:r>
        <w:rPr>
          <w:rFonts w:hint="eastAsia" w:ascii="仿宋_GB2312" w:hAnsi="Arial" w:eastAsia="仿宋_GB2312" w:cs="Arial"/>
          <w:kern w:val="0"/>
          <w:sz w:val="32"/>
          <w:szCs w:val="32"/>
          <w:highlight w:val="none"/>
          <w:lang w:eastAsia="zh-CN"/>
        </w:rPr>
        <w:t>，</w:t>
      </w:r>
      <w:r>
        <w:rPr>
          <w:rFonts w:hint="eastAsia" w:ascii="仿宋_GB2312" w:hAnsi="Arial" w:eastAsia="仿宋_GB2312" w:cs="Arial"/>
          <w:kern w:val="0"/>
          <w:sz w:val="32"/>
          <w:szCs w:val="32"/>
          <w:highlight w:val="none"/>
        </w:rPr>
        <w:t>主要原因是</w:t>
      </w:r>
      <w:r>
        <w:rPr>
          <w:rFonts w:hint="eastAsia" w:ascii="仿宋_GB2312" w:hAnsi="Arial" w:eastAsia="仿宋_GB2312" w:cs="Arial"/>
          <w:kern w:val="0"/>
          <w:sz w:val="32"/>
          <w:szCs w:val="32"/>
          <w:highlight w:val="none"/>
          <w:lang w:val="en-US" w:eastAsia="zh-CN"/>
        </w:rPr>
        <w:t>项目减少</w:t>
      </w:r>
      <w:r>
        <w:rPr>
          <w:rFonts w:hint="eastAsia" w:ascii="仿宋_GB2312" w:hAnsi="Arial" w:eastAsia="仿宋_GB2312" w:cs="Arial"/>
          <w:kern w:val="0"/>
          <w:sz w:val="32"/>
          <w:szCs w:val="32"/>
          <w:highlight w:val="none"/>
        </w:rPr>
        <w:t>，导致预算</w:t>
      </w:r>
      <w:r>
        <w:rPr>
          <w:rFonts w:hint="eastAsia" w:ascii="仿宋_GB2312" w:hAnsi="Arial" w:eastAsia="仿宋_GB2312" w:cs="Arial"/>
          <w:kern w:val="0"/>
          <w:sz w:val="32"/>
          <w:szCs w:val="32"/>
          <w:highlight w:val="none"/>
          <w:lang w:val="en-US" w:eastAsia="zh-CN"/>
        </w:rPr>
        <w:t>减少</w:t>
      </w:r>
      <w:r>
        <w:rPr>
          <w:rFonts w:hint="eastAsia" w:ascii="仿宋_GB2312" w:hAnsi="Arial" w:eastAsia="仿宋_GB2312" w:cs="Arial"/>
          <w:kern w:val="0"/>
          <w:sz w:val="32"/>
          <w:szCs w:val="32"/>
          <w:highlight w:val="none"/>
        </w:rPr>
        <w:t>。</w:t>
      </w:r>
    </w:p>
    <w:p>
      <w:pPr>
        <w:widowControl/>
        <w:numPr>
          <w:ilvl w:val="0"/>
          <w:numId w:val="0"/>
        </w:numPr>
        <w:shd w:val="clear" w:color="auto" w:fill="FFFFFF"/>
        <w:spacing w:before="100" w:after="100" w:line="560" w:lineRule="exact"/>
        <w:ind w:firstLine="643" w:firstLineChars="200"/>
        <w:jc w:val="left"/>
        <w:rPr>
          <w:rFonts w:ascii="仿宋_GB2312" w:hAnsi="Arial" w:eastAsia="仿宋_GB2312" w:cs="Arial"/>
          <w:b/>
          <w:bCs/>
          <w:kern w:val="0"/>
          <w:sz w:val="32"/>
          <w:szCs w:val="32"/>
          <w:highlight w:val="none"/>
        </w:rPr>
      </w:pPr>
      <w:r>
        <w:rPr>
          <w:rFonts w:hint="eastAsia" w:ascii="仿宋_GB2312" w:hAnsi="Arial" w:eastAsia="仿宋_GB2312" w:cs="Arial"/>
          <w:b/>
          <w:bCs/>
          <w:kern w:val="0"/>
          <w:sz w:val="32"/>
          <w:szCs w:val="32"/>
          <w:highlight w:val="none"/>
          <w:lang w:val="en-US" w:eastAsia="zh-CN"/>
        </w:rPr>
        <w:t>2.</w:t>
      </w:r>
      <w:r>
        <w:rPr>
          <w:rFonts w:hint="eastAsia" w:ascii="仿宋_GB2312" w:hAnsi="Arial" w:eastAsia="仿宋_GB2312" w:cs="Arial"/>
          <w:b/>
          <w:bCs/>
          <w:kern w:val="0"/>
          <w:sz w:val="32"/>
          <w:szCs w:val="32"/>
          <w:highlight w:val="none"/>
        </w:rPr>
        <w:t>【</w:t>
      </w:r>
      <w:r>
        <w:rPr>
          <w:rFonts w:ascii="仿宋_GB2312" w:hAnsi="Arial" w:eastAsia="仿宋_GB2312" w:cs="Arial"/>
          <w:b/>
          <w:bCs/>
          <w:kern w:val="0"/>
          <w:sz w:val="32"/>
          <w:szCs w:val="32"/>
          <w:highlight w:val="none"/>
        </w:rPr>
        <w:t>208</w:t>
      </w:r>
      <w:r>
        <w:rPr>
          <w:rFonts w:hint="eastAsia" w:ascii="仿宋_GB2312" w:hAnsi="Arial" w:eastAsia="仿宋_GB2312" w:cs="Arial"/>
          <w:b/>
          <w:bCs/>
          <w:kern w:val="0"/>
          <w:sz w:val="32"/>
          <w:szCs w:val="32"/>
          <w:highlight w:val="none"/>
        </w:rPr>
        <w:t>社会保障和就业支出（类）】：</w:t>
      </w:r>
    </w:p>
    <w:p>
      <w:pPr>
        <w:widowControl/>
        <w:shd w:val="clear" w:color="auto" w:fill="FFFFFF"/>
        <w:spacing w:before="100" w:after="100" w:line="560" w:lineRule="exact"/>
        <w:ind w:firstLine="480" w:firstLineChars="150"/>
        <w:jc w:val="left"/>
        <w:rPr>
          <w:rFonts w:ascii="宋体" w:eastAsia="宋体" w:cs="Arial"/>
          <w:kern w:val="0"/>
          <w:sz w:val="32"/>
          <w:szCs w:val="32"/>
          <w:highlight w:val="none"/>
        </w:rPr>
      </w:pP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66.37</w:t>
      </w:r>
      <w:r>
        <w:rPr>
          <w:rFonts w:hint="eastAsia" w:ascii="仿宋_GB2312" w:hAnsi="Arial" w:eastAsia="仿宋_GB2312" w:cs="Arial"/>
          <w:kern w:val="0"/>
          <w:sz w:val="32"/>
          <w:szCs w:val="32"/>
          <w:highlight w:val="none"/>
        </w:rPr>
        <w:t>万元，比上年预算数减少</w:t>
      </w:r>
      <w:r>
        <w:rPr>
          <w:rFonts w:hint="eastAsia" w:ascii="仿宋_GB2312" w:hAnsi="Arial" w:eastAsia="仿宋_GB2312" w:cs="Arial"/>
          <w:kern w:val="0"/>
          <w:sz w:val="32"/>
          <w:szCs w:val="32"/>
          <w:highlight w:val="none"/>
          <w:lang w:val="en-US" w:eastAsia="zh-CN"/>
        </w:rPr>
        <w:t>3.59</w:t>
      </w:r>
      <w:r>
        <w:rPr>
          <w:rFonts w:hint="eastAsia" w:ascii="仿宋_GB2312" w:hAnsi="Arial" w:eastAsia="仿宋_GB2312" w:cs="Arial"/>
          <w:kern w:val="0"/>
          <w:sz w:val="32"/>
          <w:szCs w:val="32"/>
          <w:highlight w:val="none"/>
        </w:rPr>
        <w:t>万元，主要原因</w:t>
      </w:r>
      <w:r>
        <w:rPr>
          <w:rFonts w:hint="eastAsia" w:ascii="仿宋_GB2312" w:hAnsi="Arial" w:eastAsia="仿宋_GB2312" w:cs="Arial"/>
          <w:kern w:val="0"/>
          <w:sz w:val="32"/>
          <w:szCs w:val="32"/>
          <w:highlight w:val="none"/>
          <w:lang w:val="en-US" w:eastAsia="zh-CN"/>
        </w:rPr>
        <w:t>一是</w:t>
      </w:r>
      <w:r>
        <w:rPr>
          <w:rFonts w:hint="eastAsia" w:ascii="仿宋_GB2312" w:hAnsi="Arial" w:eastAsia="仿宋_GB2312" w:cs="Arial"/>
          <w:kern w:val="0"/>
          <w:sz w:val="32"/>
          <w:szCs w:val="32"/>
          <w:highlight w:val="none"/>
        </w:rPr>
        <w:t>比去年</w:t>
      </w:r>
      <w:r>
        <w:rPr>
          <w:rFonts w:hint="eastAsia" w:ascii="仿宋_GB2312" w:hAnsi="Arial" w:eastAsia="仿宋_GB2312" w:cs="Arial"/>
          <w:kern w:val="0"/>
          <w:sz w:val="32"/>
          <w:szCs w:val="32"/>
          <w:highlight w:val="none"/>
          <w:lang w:val="en-US" w:eastAsia="zh-CN"/>
        </w:rPr>
        <w:t>减少</w:t>
      </w:r>
      <w:r>
        <w:rPr>
          <w:rFonts w:hint="eastAsia" w:ascii="仿宋_GB2312" w:hAnsi="Arial" w:eastAsia="仿宋_GB2312" w:cs="Arial"/>
          <w:kern w:val="0"/>
          <w:sz w:val="32"/>
          <w:szCs w:val="32"/>
          <w:highlight w:val="none"/>
        </w:rPr>
        <w:t>了临时救助及残疾人事业支出</w:t>
      </w:r>
      <w:r>
        <w:rPr>
          <w:rFonts w:hint="eastAsia" w:ascii="仿宋_GB2312" w:hAnsi="Arial" w:eastAsia="仿宋_GB2312" w:cs="Arial"/>
          <w:kern w:val="0"/>
          <w:sz w:val="32"/>
          <w:szCs w:val="32"/>
          <w:highlight w:val="none"/>
          <w:lang w:eastAsia="zh-CN"/>
        </w:rPr>
        <w:t>，</w:t>
      </w:r>
      <w:r>
        <w:rPr>
          <w:rFonts w:hint="eastAsia" w:ascii="仿宋_GB2312" w:hAnsi="Arial" w:eastAsia="仿宋_GB2312" w:cs="Arial"/>
          <w:kern w:val="0"/>
          <w:sz w:val="32"/>
          <w:szCs w:val="32"/>
          <w:highlight w:val="none"/>
          <w:lang w:val="en-US" w:eastAsia="zh-CN"/>
        </w:rPr>
        <w:t>二是2023年政府及一局两中心单独预算导致预算数减少</w:t>
      </w:r>
      <w:r>
        <w:rPr>
          <w:rFonts w:hint="eastAsia" w:ascii="仿宋_GB2312" w:hAnsi="Arial" w:eastAsia="仿宋_GB2312" w:cs="Arial"/>
          <w:kern w:val="0"/>
          <w:sz w:val="32"/>
          <w:szCs w:val="32"/>
          <w:highlight w:val="none"/>
        </w:rPr>
        <w:t>。</w:t>
      </w:r>
    </w:p>
    <w:p>
      <w:pPr>
        <w:widowControl/>
        <w:shd w:val="clear" w:color="auto" w:fill="FFFFFF"/>
        <w:spacing w:before="100" w:after="100" w:line="560" w:lineRule="exact"/>
        <w:ind w:firstLine="480" w:firstLineChars="150"/>
        <w:jc w:val="left"/>
        <w:rPr>
          <w:rFonts w:ascii="宋体" w:eastAsia="宋体" w:cs="Arial"/>
          <w:kern w:val="0"/>
          <w:sz w:val="32"/>
          <w:szCs w:val="32"/>
          <w:highlight w:val="none"/>
        </w:rPr>
      </w:pPr>
      <w:r>
        <w:rPr>
          <w:rFonts w:hint="eastAsia" w:ascii="仿宋_GB2312" w:hAnsi="Arial" w:eastAsia="仿宋_GB2312" w:cs="Arial"/>
          <w:kern w:val="0"/>
          <w:sz w:val="32"/>
          <w:szCs w:val="32"/>
          <w:highlight w:val="none"/>
          <w:lang w:val="en-US" w:eastAsia="zh-CN"/>
        </w:rPr>
        <w:t xml:space="preserve"> </w:t>
      </w:r>
    </w:p>
    <w:p>
      <w:pPr>
        <w:widowControl/>
        <w:shd w:val="clear" w:color="auto" w:fill="FFFFFF"/>
        <w:spacing w:before="100" w:after="100" w:line="560" w:lineRule="exact"/>
        <w:ind w:firstLine="482" w:firstLineChars="150"/>
        <w:jc w:val="left"/>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lang w:val="en-US" w:eastAsia="zh-CN"/>
        </w:rPr>
        <w:t xml:space="preserve"> </w:t>
      </w:r>
      <w:r>
        <w:rPr>
          <w:rFonts w:hint="eastAsia" w:ascii="仿宋" w:hAnsi="仿宋" w:eastAsia="仿宋" w:cs="仿宋"/>
          <w:b/>
          <w:bCs/>
          <w:kern w:val="0"/>
          <w:sz w:val="32"/>
          <w:szCs w:val="32"/>
          <w:highlight w:val="none"/>
        </w:rPr>
        <w:t>【2080</w:t>
      </w:r>
      <w:r>
        <w:rPr>
          <w:rFonts w:hint="eastAsia" w:ascii="仿宋" w:hAnsi="仿宋" w:eastAsia="仿宋" w:cs="仿宋"/>
          <w:b/>
          <w:bCs/>
          <w:kern w:val="0"/>
          <w:sz w:val="32"/>
          <w:szCs w:val="32"/>
          <w:highlight w:val="none"/>
          <w:lang w:val="en-US" w:eastAsia="zh-CN"/>
        </w:rPr>
        <w:t>199</w:t>
      </w:r>
      <w:r>
        <w:rPr>
          <w:rFonts w:hint="eastAsia" w:ascii="仿宋" w:hAnsi="仿宋" w:eastAsia="仿宋" w:cs="仿宋"/>
          <w:b/>
          <w:bCs/>
          <w:kern w:val="0"/>
          <w:sz w:val="32"/>
          <w:szCs w:val="32"/>
          <w:highlight w:val="none"/>
        </w:rPr>
        <w:t>社会保障和就业支出—</w:t>
      </w:r>
      <w:r>
        <w:rPr>
          <w:rFonts w:hint="eastAsia" w:ascii="仿宋" w:hAnsi="仿宋" w:eastAsia="仿宋" w:cs="仿宋"/>
          <w:b/>
          <w:bCs/>
          <w:kern w:val="0"/>
          <w:sz w:val="32"/>
          <w:szCs w:val="32"/>
          <w:highlight w:val="none"/>
          <w:lang w:val="en-US" w:eastAsia="zh-CN"/>
        </w:rPr>
        <w:t>人力资源和社会保障管理事务-其他人力资源和社会保障管理事务支出</w:t>
      </w:r>
      <w:r>
        <w:rPr>
          <w:rFonts w:hint="eastAsia" w:ascii="仿宋" w:hAnsi="仿宋" w:eastAsia="仿宋" w:cs="仿宋"/>
          <w:b/>
          <w:bCs/>
          <w:kern w:val="0"/>
          <w:sz w:val="32"/>
          <w:szCs w:val="32"/>
          <w:highlight w:val="none"/>
        </w:rPr>
        <w:t>】</w:t>
      </w:r>
      <w:r>
        <w:rPr>
          <w:rFonts w:hint="eastAsia" w:ascii="仿宋_GB2312" w:hAnsi="Arial" w:eastAsia="仿宋_GB2312" w:cs="Arial"/>
          <w:kern w:val="0"/>
          <w:sz w:val="32"/>
          <w:szCs w:val="32"/>
          <w:highlight w:val="none"/>
        </w:rPr>
        <w:t>：</w:t>
      </w:r>
      <w:r>
        <w:rPr>
          <w:rFonts w:hint="eastAsia" w:ascii="仿宋" w:hAnsi="仿宋" w:eastAsia="仿宋" w:cs="仿宋"/>
          <w:kern w:val="0"/>
          <w:sz w:val="32"/>
          <w:szCs w:val="32"/>
          <w:highlight w:val="none"/>
        </w:rPr>
        <w:t>本年财政拨款预算数为</w:t>
      </w:r>
      <w:r>
        <w:rPr>
          <w:rFonts w:hint="eastAsia" w:ascii="仿宋" w:hAnsi="仿宋" w:eastAsia="仿宋" w:cs="仿宋"/>
          <w:kern w:val="0"/>
          <w:sz w:val="32"/>
          <w:szCs w:val="32"/>
          <w:highlight w:val="none"/>
          <w:lang w:val="en-US" w:eastAsia="zh-CN"/>
        </w:rPr>
        <w:t>3.84</w:t>
      </w:r>
      <w:r>
        <w:rPr>
          <w:rFonts w:hint="eastAsia" w:ascii="仿宋" w:hAnsi="仿宋" w:eastAsia="仿宋" w:cs="仿宋"/>
          <w:kern w:val="0"/>
          <w:sz w:val="32"/>
          <w:szCs w:val="32"/>
          <w:highlight w:val="none"/>
        </w:rPr>
        <w:t>万元。主要原因是</w:t>
      </w:r>
      <w:r>
        <w:rPr>
          <w:rFonts w:hint="eastAsia" w:ascii="仿宋" w:hAnsi="仿宋" w:eastAsia="仿宋" w:cs="仿宋"/>
          <w:color w:val="000000"/>
          <w:kern w:val="0"/>
          <w:sz w:val="32"/>
          <w:szCs w:val="32"/>
          <w:highlight w:val="none"/>
          <w:lang w:val="en-US" w:eastAsia="zh-CN" w:bidi="ar"/>
        </w:rPr>
        <w:t>在职人员有变动</w:t>
      </w:r>
      <w:r>
        <w:rPr>
          <w:rFonts w:hint="eastAsia" w:ascii="仿宋" w:hAnsi="仿宋" w:eastAsia="仿宋" w:cs="仿宋"/>
          <w:kern w:val="0"/>
          <w:sz w:val="32"/>
          <w:szCs w:val="32"/>
          <w:highlight w:val="none"/>
        </w:rPr>
        <w:t>导致预算</w:t>
      </w:r>
      <w:r>
        <w:rPr>
          <w:rFonts w:hint="eastAsia" w:ascii="仿宋" w:hAnsi="仿宋" w:eastAsia="仿宋" w:cs="仿宋"/>
          <w:kern w:val="0"/>
          <w:sz w:val="32"/>
          <w:szCs w:val="32"/>
          <w:highlight w:val="none"/>
          <w:lang w:val="en-US" w:eastAsia="zh-CN"/>
        </w:rPr>
        <w:t>减少</w:t>
      </w:r>
      <w:r>
        <w:rPr>
          <w:rFonts w:hint="eastAsia" w:ascii="仿宋" w:hAnsi="仿宋" w:eastAsia="仿宋" w:cs="仿宋"/>
          <w:kern w:val="0"/>
          <w:sz w:val="32"/>
          <w:szCs w:val="32"/>
          <w:highlight w:val="none"/>
        </w:rPr>
        <w:t>。</w:t>
      </w:r>
    </w:p>
    <w:p>
      <w:pPr>
        <w:keepNext w:val="0"/>
        <w:keepLines w:val="0"/>
        <w:widowControl/>
        <w:suppressLineNumbers w:val="0"/>
        <w:jc w:val="left"/>
        <w:rPr>
          <w:rFonts w:hint="eastAsia" w:ascii="仿宋_GB2312" w:hAnsi="Arial" w:eastAsia="仿宋_GB2312" w:cs="Arial"/>
          <w:kern w:val="0"/>
          <w:sz w:val="32"/>
          <w:szCs w:val="32"/>
          <w:highlight w:val="none"/>
        </w:rPr>
      </w:pPr>
      <w:r>
        <w:rPr>
          <w:rFonts w:hint="eastAsia" w:ascii="仿宋" w:hAnsi="仿宋" w:eastAsia="仿宋" w:cs="仿宋"/>
          <w:kern w:val="0"/>
          <w:sz w:val="32"/>
          <w:szCs w:val="32"/>
          <w:highlight w:val="none"/>
        </w:rPr>
        <w:t>   </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b/>
          <w:bCs/>
          <w:kern w:val="0"/>
          <w:sz w:val="32"/>
          <w:szCs w:val="32"/>
          <w:highlight w:val="none"/>
        </w:rPr>
        <w:t>【208050</w:t>
      </w:r>
      <w:r>
        <w:rPr>
          <w:rFonts w:hint="eastAsia" w:ascii="仿宋" w:hAnsi="仿宋" w:eastAsia="仿宋" w:cs="仿宋"/>
          <w:b/>
          <w:bCs/>
          <w:kern w:val="0"/>
          <w:sz w:val="32"/>
          <w:szCs w:val="32"/>
          <w:highlight w:val="none"/>
          <w:lang w:val="en-US" w:eastAsia="zh-CN"/>
        </w:rPr>
        <w:t>5</w:t>
      </w:r>
      <w:r>
        <w:rPr>
          <w:rFonts w:hint="eastAsia" w:ascii="仿宋" w:hAnsi="仿宋" w:eastAsia="仿宋" w:cs="仿宋"/>
          <w:b/>
          <w:bCs/>
          <w:kern w:val="0"/>
          <w:sz w:val="32"/>
          <w:szCs w:val="32"/>
          <w:highlight w:val="none"/>
        </w:rPr>
        <w:t>社会保障和就业支出—</w:t>
      </w:r>
      <w:r>
        <w:rPr>
          <w:rFonts w:hint="eastAsia" w:ascii="仿宋" w:hAnsi="仿宋" w:eastAsia="仿宋" w:cs="仿宋"/>
          <w:b/>
          <w:bCs/>
          <w:kern w:val="0"/>
          <w:sz w:val="32"/>
          <w:szCs w:val="32"/>
          <w:highlight w:val="none"/>
          <w:lang w:val="en-US" w:eastAsia="zh-CN"/>
        </w:rPr>
        <w:t>行政事业单位养老支出-机关事业单位基本养老保险缴费支出</w:t>
      </w:r>
      <w:r>
        <w:rPr>
          <w:rFonts w:hint="eastAsia" w:ascii="仿宋" w:hAnsi="仿宋" w:eastAsia="仿宋" w:cs="仿宋"/>
          <w:b/>
          <w:bCs/>
          <w:kern w:val="0"/>
          <w:sz w:val="32"/>
          <w:szCs w:val="32"/>
          <w:highlight w:val="none"/>
        </w:rPr>
        <w:t>】</w:t>
      </w:r>
      <w:r>
        <w:rPr>
          <w:rFonts w:hint="eastAsia" w:ascii="仿宋" w:hAnsi="仿宋" w:eastAsia="仿宋" w:cs="仿宋"/>
          <w:kern w:val="0"/>
          <w:sz w:val="32"/>
          <w:szCs w:val="32"/>
          <w:highlight w:val="none"/>
        </w:rPr>
        <w:t>：本年财政拨款预算数为</w:t>
      </w:r>
      <w:r>
        <w:rPr>
          <w:rFonts w:hint="eastAsia" w:ascii="仿宋" w:hAnsi="仿宋" w:eastAsia="仿宋" w:cs="仿宋"/>
          <w:kern w:val="0"/>
          <w:sz w:val="32"/>
          <w:szCs w:val="32"/>
          <w:highlight w:val="none"/>
          <w:lang w:val="en-US" w:eastAsia="zh-CN"/>
        </w:rPr>
        <w:t>45.93</w:t>
      </w:r>
      <w:r>
        <w:rPr>
          <w:rFonts w:hint="eastAsia" w:ascii="仿宋" w:hAnsi="仿宋" w:eastAsia="仿宋" w:cs="仿宋"/>
          <w:kern w:val="0"/>
          <w:sz w:val="32"/>
          <w:szCs w:val="32"/>
          <w:highlight w:val="none"/>
        </w:rPr>
        <w:t>万元。主要用于</w:t>
      </w:r>
      <w:r>
        <w:rPr>
          <w:rFonts w:hint="eastAsia" w:ascii="仿宋" w:hAnsi="仿宋" w:eastAsia="仿宋" w:cs="仿宋"/>
          <w:kern w:val="0"/>
          <w:sz w:val="32"/>
          <w:szCs w:val="32"/>
          <w:highlight w:val="none"/>
          <w:lang w:val="en-US" w:eastAsia="zh-CN"/>
        </w:rPr>
        <w:t>机关事业单位养老保险缴费</w:t>
      </w:r>
      <w:r>
        <w:rPr>
          <w:rFonts w:hint="eastAsia" w:ascii="仿宋" w:hAnsi="仿宋" w:eastAsia="仿宋" w:cs="仿宋"/>
          <w:kern w:val="0"/>
          <w:sz w:val="32"/>
          <w:szCs w:val="32"/>
          <w:highlight w:val="none"/>
        </w:rPr>
        <w:t>，主要原因是</w:t>
      </w:r>
      <w:r>
        <w:rPr>
          <w:rFonts w:hint="eastAsia" w:ascii="仿宋" w:hAnsi="仿宋" w:eastAsia="仿宋" w:cs="仿宋"/>
          <w:color w:val="000000"/>
          <w:kern w:val="0"/>
          <w:sz w:val="32"/>
          <w:szCs w:val="32"/>
          <w:highlight w:val="none"/>
          <w:lang w:val="en-US" w:eastAsia="zh-CN" w:bidi="ar"/>
        </w:rPr>
        <w:t xml:space="preserve">机关事业单位退休人员养老金增加。 </w:t>
      </w:r>
    </w:p>
    <w:p>
      <w:pPr>
        <w:widowControl/>
        <w:shd w:val="clear" w:color="auto" w:fill="FFFFFF"/>
        <w:spacing w:before="100" w:after="100" w:line="560" w:lineRule="exact"/>
        <w:ind w:firstLine="482" w:firstLineChars="150"/>
        <w:jc w:val="left"/>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【208050</w:t>
      </w:r>
      <w:r>
        <w:rPr>
          <w:rFonts w:hint="eastAsia" w:ascii="仿宋" w:hAnsi="仿宋" w:eastAsia="仿宋" w:cs="仿宋"/>
          <w:b/>
          <w:bCs/>
          <w:kern w:val="0"/>
          <w:sz w:val="32"/>
          <w:szCs w:val="32"/>
          <w:highlight w:val="none"/>
          <w:lang w:val="en-US" w:eastAsia="zh-CN"/>
        </w:rPr>
        <w:t>6</w:t>
      </w:r>
      <w:r>
        <w:rPr>
          <w:rFonts w:hint="eastAsia" w:ascii="仿宋" w:hAnsi="仿宋" w:eastAsia="仿宋" w:cs="仿宋"/>
          <w:b/>
          <w:bCs/>
          <w:kern w:val="0"/>
          <w:sz w:val="32"/>
          <w:szCs w:val="32"/>
          <w:highlight w:val="none"/>
        </w:rPr>
        <w:t>社会保障和就业支出—</w:t>
      </w:r>
      <w:r>
        <w:rPr>
          <w:rFonts w:hint="eastAsia" w:ascii="仿宋" w:hAnsi="仿宋" w:eastAsia="仿宋" w:cs="仿宋"/>
          <w:b/>
          <w:bCs/>
          <w:kern w:val="0"/>
          <w:sz w:val="32"/>
          <w:szCs w:val="32"/>
          <w:highlight w:val="none"/>
          <w:lang w:val="en-US" w:eastAsia="zh-CN"/>
        </w:rPr>
        <w:t>行政事业单位养老支出-机关事业单位职业年金缴费支出</w:t>
      </w:r>
      <w:r>
        <w:rPr>
          <w:rFonts w:hint="eastAsia" w:ascii="仿宋" w:hAnsi="仿宋" w:eastAsia="仿宋" w:cs="仿宋"/>
          <w:b/>
          <w:bCs/>
          <w:kern w:val="0"/>
          <w:sz w:val="32"/>
          <w:szCs w:val="32"/>
          <w:highlight w:val="none"/>
        </w:rPr>
        <w:t>】</w:t>
      </w:r>
      <w:r>
        <w:rPr>
          <w:rFonts w:hint="eastAsia" w:ascii="仿宋" w:hAnsi="仿宋" w:eastAsia="仿宋" w:cs="仿宋"/>
          <w:kern w:val="0"/>
          <w:sz w:val="32"/>
          <w:szCs w:val="32"/>
          <w:highlight w:val="none"/>
        </w:rPr>
        <w:t>：本年财政拨款预算数为</w:t>
      </w:r>
      <w:r>
        <w:rPr>
          <w:rFonts w:hint="eastAsia" w:ascii="仿宋" w:hAnsi="仿宋" w:eastAsia="仿宋" w:cs="仿宋"/>
          <w:kern w:val="0"/>
          <w:sz w:val="32"/>
          <w:szCs w:val="32"/>
          <w:highlight w:val="none"/>
          <w:lang w:val="en-US" w:eastAsia="zh-CN"/>
        </w:rPr>
        <w:t>7.8</w:t>
      </w:r>
      <w:r>
        <w:rPr>
          <w:rFonts w:hint="eastAsia" w:ascii="仿宋" w:hAnsi="仿宋" w:eastAsia="仿宋" w:cs="仿宋"/>
          <w:kern w:val="0"/>
          <w:sz w:val="32"/>
          <w:szCs w:val="32"/>
          <w:highlight w:val="none"/>
        </w:rPr>
        <w:t>万元。主要用于</w:t>
      </w:r>
      <w:r>
        <w:rPr>
          <w:rFonts w:hint="eastAsia" w:ascii="仿宋" w:hAnsi="仿宋" w:eastAsia="仿宋" w:cs="仿宋"/>
          <w:kern w:val="0"/>
          <w:sz w:val="32"/>
          <w:szCs w:val="32"/>
          <w:highlight w:val="none"/>
          <w:lang w:val="en-US" w:eastAsia="zh-CN"/>
        </w:rPr>
        <w:t>机关事业单位职业年金缴费</w:t>
      </w:r>
      <w:r>
        <w:rPr>
          <w:rFonts w:hint="eastAsia" w:ascii="仿宋" w:hAnsi="仿宋" w:eastAsia="仿宋" w:cs="仿宋"/>
          <w:kern w:val="0"/>
          <w:sz w:val="32"/>
          <w:szCs w:val="32"/>
          <w:highlight w:val="none"/>
        </w:rPr>
        <w:t>，主要原因是</w:t>
      </w:r>
      <w:r>
        <w:rPr>
          <w:rFonts w:hint="eastAsia" w:ascii="仿宋" w:hAnsi="仿宋" w:eastAsia="仿宋" w:cs="仿宋"/>
          <w:color w:val="000000"/>
          <w:kern w:val="0"/>
          <w:sz w:val="32"/>
          <w:szCs w:val="32"/>
          <w:highlight w:val="none"/>
          <w:lang w:val="en-US" w:eastAsia="zh-CN" w:bidi="ar"/>
        </w:rPr>
        <w:t>在职人员有变动</w:t>
      </w:r>
      <w:r>
        <w:rPr>
          <w:rFonts w:hint="eastAsia" w:ascii="仿宋" w:hAnsi="仿宋" w:eastAsia="仿宋" w:cs="仿宋"/>
          <w:kern w:val="0"/>
          <w:sz w:val="32"/>
          <w:szCs w:val="32"/>
          <w:highlight w:val="none"/>
        </w:rPr>
        <w:t>导致预算</w:t>
      </w:r>
      <w:r>
        <w:rPr>
          <w:rFonts w:hint="eastAsia" w:ascii="仿宋" w:hAnsi="仿宋" w:eastAsia="仿宋" w:cs="仿宋"/>
          <w:kern w:val="0"/>
          <w:sz w:val="32"/>
          <w:szCs w:val="32"/>
          <w:highlight w:val="none"/>
          <w:lang w:val="en-US" w:eastAsia="zh-CN"/>
        </w:rPr>
        <w:t>减少</w:t>
      </w:r>
      <w:r>
        <w:rPr>
          <w:rFonts w:hint="eastAsia" w:ascii="仿宋" w:hAnsi="仿宋" w:eastAsia="仿宋" w:cs="仿宋"/>
          <w:kern w:val="0"/>
          <w:sz w:val="32"/>
          <w:szCs w:val="32"/>
          <w:highlight w:val="none"/>
        </w:rPr>
        <w:t>。</w:t>
      </w:r>
    </w:p>
    <w:p>
      <w:pPr>
        <w:widowControl/>
        <w:shd w:val="clear" w:color="auto" w:fill="FFFFFF"/>
        <w:spacing w:before="100" w:after="100" w:line="560" w:lineRule="exact"/>
        <w:ind w:firstLine="640"/>
        <w:jc w:val="left"/>
        <w:rPr>
          <w:rFonts w:hint="eastAsia" w:ascii="仿宋" w:hAnsi="仿宋" w:eastAsia="仿宋" w:cs="仿宋"/>
          <w:kern w:val="0"/>
          <w:sz w:val="32"/>
          <w:szCs w:val="32"/>
          <w:highlight w:val="none"/>
        </w:rPr>
      </w:pPr>
      <w:r>
        <w:rPr>
          <w:rFonts w:hint="eastAsia" w:ascii="仿宋" w:hAnsi="仿宋" w:eastAsia="仿宋" w:cs="仿宋"/>
          <w:b/>
          <w:bCs/>
          <w:kern w:val="0"/>
          <w:sz w:val="32"/>
          <w:szCs w:val="32"/>
          <w:highlight w:val="none"/>
        </w:rPr>
        <w:t>【208</w:t>
      </w:r>
      <w:r>
        <w:rPr>
          <w:rFonts w:hint="eastAsia" w:ascii="仿宋" w:hAnsi="仿宋" w:eastAsia="仿宋" w:cs="仿宋"/>
          <w:b/>
          <w:bCs/>
          <w:kern w:val="0"/>
          <w:sz w:val="32"/>
          <w:szCs w:val="32"/>
          <w:highlight w:val="none"/>
          <w:lang w:val="en-US" w:eastAsia="zh-CN"/>
        </w:rPr>
        <w:t>9999</w:t>
      </w:r>
      <w:r>
        <w:rPr>
          <w:rFonts w:hint="eastAsia" w:ascii="仿宋" w:hAnsi="仿宋" w:eastAsia="仿宋" w:cs="仿宋"/>
          <w:b/>
          <w:bCs/>
          <w:kern w:val="0"/>
          <w:sz w:val="32"/>
          <w:szCs w:val="32"/>
          <w:highlight w:val="none"/>
        </w:rPr>
        <w:t>社会保障和就业支出—</w:t>
      </w:r>
      <w:r>
        <w:rPr>
          <w:rFonts w:hint="eastAsia" w:ascii="仿宋" w:hAnsi="仿宋" w:eastAsia="仿宋" w:cs="仿宋"/>
          <w:b/>
          <w:bCs/>
          <w:kern w:val="0"/>
          <w:sz w:val="32"/>
          <w:szCs w:val="32"/>
          <w:highlight w:val="none"/>
          <w:lang w:val="en-US" w:eastAsia="zh-CN"/>
        </w:rPr>
        <w:t>其他</w:t>
      </w:r>
      <w:r>
        <w:rPr>
          <w:rFonts w:hint="eastAsia" w:ascii="仿宋" w:hAnsi="仿宋" w:eastAsia="仿宋" w:cs="仿宋"/>
          <w:b/>
          <w:bCs/>
          <w:kern w:val="0"/>
          <w:sz w:val="32"/>
          <w:szCs w:val="32"/>
          <w:highlight w:val="none"/>
        </w:rPr>
        <w:t>社会保障和就业支出</w:t>
      </w:r>
      <w:r>
        <w:rPr>
          <w:rFonts w:hint="eastAsia" w:ascii="仿宋" w:hAnsi="仿宋" w:eastAsia="仿宋" w:cs="仿宋"/>
          <w:b/>
          <w:bCs/>
          <w:kern w:val="0"/>
          <w:sz w:val="32"/>
          <w:szCs w:val="32"/>
          <w:highlight w:val="none"/>
          <w:lang w:val="en-US" w:eastAsia="zh-CN"/>
        </w:rPr>
        <w:t>-其他</w:t>
      </w:r>
      <w:r>
        <w:rPr>
          <w:rFonts w:hint="eastAsia" w:ascii="仿宋" w:hAnsi="仿宋" w:eastAsia="仿宋" w:cs="仿宋"/>
          <w:b/>
          <w:bCs/>
          <w:kern w:val="0"/>
          <w:sz w:val="32"/>
          <w:szCs w:val="32"/>
          <w:highlight w:val="none"/>
        </w:rPr>
        <w:t>社会保障和就业支出】</w:t>
      </w:r>
      <w:r>
        <w:rPr>
          <w:rFonts w:hint="eastAsia" w:ascii="仿宋" w:hAnsi="仿宋" w:eastAsia="仿宋" w:cs="仿宋"/>
          <w:kern w:val="0"/>
          <w:sz w:val="32"/>
          <w:szCs w:val="32"/>
          <w:highlight w:val="none"/>
        </w:rPr>
        <w:t>：本年财政拨款预算数为</w:t>
      </w:r>
      <w:r>
        <w:rPr>
          <w:rFonts w:hint="eastAsia" w:ascii="仿宋" w:hAnsi="仿宋" w:eastAsia="仿宋" w:cs="仿宋"/>
          <w:kern w:val="0"/>
          <w:sz w:val="32"/>
          <w:szCs w:val="32"/>
          <w:highlight w:val="none"/>
          <w:lang w:val="en-US" w:eastAsia="zh-CN"/>
        </w:rPr>
        <w:t>1.86</w:t>
      </w:r>
      <w:r>
        <w:rPr>
          <w:rFonts w:hint="eastAsia" w:ascii="仿宋" w:hAnsi="仿宋" w:eastAsia="仿宋" w:cs="仿宋"/>
          <w:kern w:val="0"/>
          <w:sz w:val="32"/>
          <w:szCs w:val="32"/>
          <w:highlight w:val="none"/>
        </w:rPr>
        <w:t>万元。主要用于</w:t>
      </w:r>
      <w:r>
        <w:rPr>
          <w:rFonts w:hint="eastAsia" w:ascii="仿宋" w:hAnsi="仿宋" w:eastAsia="仿宋" w:cs="仿宋"/>
          <w:kern w:val="0"/>
          <w:sz w:val="32"/>
          <w:szCs w:val="32"/>
          <w:highlight w:val="none"/>
          <w:lang w:val="en-US" w:eastAsia="zh-CN"/>
        </w:rPr>
        <w:t>人员工伤保险支出</w:t>
      </w:r>
      <w:r>
        <w:rPr>
          <w:rFonts w:hint="eastAsia" w:ascii="仿宋" w:hAnsi="仿宋" w:eastAsia="仿宋" w:cs="仿宋"/>
          <w:kern w:val="0"/>
          <w:sz w:val="32"/>
          <w:szCs w:val="32"/>
          <w:highlight w:val="none"/>
        </w:rPr>
        <w:t>。</w:t>
      </w:r>
    </w:p>
    <w:p>
      <w:pPr>
        <w:widowControl/>
        <w:numPr>
          <w:ilvl w:val="0"/>
          <w:numId w:val="0"/>
        </w:numPr>
        <w:shd w:val="clear" w:color="auto" w:fill="FFFFFF"/>
        <w:spacing w:before="100" w:after="100" w:line="560" w:lineRule="exact"/>
        <w:ind w:firstLine="643" w:firstLineChars="200"/>
        <w:jc w:val="left"/>
        <w:rPr>
          <w:rFonts w:hint="eastAsia" w:ascii="仿宋_GB2312" w:hAnsi="Arial" w:eastAsia="仿宋_GB2312" w:cs="Arial"/>
          <w:b/>
          <w:bCs/>
          <w:kern w:val="0"/>
          <w:sz w:val="32"/>
          <w:szCs w:val="32"/>
          <w:highlight w:val="none"/>
          <w:lang w:val="en-US" w:eastAsia="zh-CN"/>
        </w:rPr>
      </w:pPr>
      <w:r>
        <w:rPr>
          <w:rFonts w:hint="eastAsia" w:ascii="仿宋_GB2312" w:hAnsi="Arial" w:eastAsia="仿宋_GB2312" w:cs="Arial"/>
          <w:b/>
          <w:bCs/>
          <w:kern w:val="0"/>
          <w:sz w:val="32"/>
          <w:szCs w:val="32"/>
          <w:highlight w:val="none"/>
          <w:lang w:val="en-US" w:eastAsia="zh-CN"/>
        </w:rPr>
        <w:t>3.【210卫生健康支出（类）】：</w:t>
      </w:r>
    </w:p>
    <w:p>
      <w:pPr>
        <w:widowControl/>
        <w:numPr>
          <w:ilvl w:val="0"/>
          <w:numId w:val="0"/>
        </w:numPr>
        <w:shd w:val="clear" w:color="auto" w:fill="FFFFFF"/>
        <w:spacing w:before="100" w:after="100" w:line="560" w:lineRule="exact"/>
        <w:ind w:firstLine="640" w:firstLineChars="200"/>
        <w:jc w:val="left"/>
        <w:rPr>
          <w:rFonts w:hint="eastAsia" w:ascii="仿宋_GB2312" w:hAnsi="Arial" w:eastAsia="仿宋_GB2312" w:cs="Arial"/>
          <w:b/>
          <w:bCs/>
          <w:kern w:val="0"/>
          <w:sz w:val="32"/>
          <w:szCs w:val="32"/>
          <w:highlight w:val="none"/>
        </w:rPr>
      </w:pP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24.37</w:t>
      </w:r>
      <w:r>
        <w:rPr>
          <w:rFonts w:hint="eastAsia" w:ascii="仿宋_GB2312" w:hAnsi="Arial" w:eastAsia="仿宋_GB2312" w:cs="Arial"/>
          <w:kern w:val="0"/>
          <w:sz w:val="32"/>
          <w:szCs w:val="32"/>
          <w:highlight w:val="none"/>
        </w:rPr>
        <w:t>万元，比上年预算数</w:t>
      </w:r>
      <w:r>
        <w:rPr>
          <w:rFonts w:hint="eastAsia" w:ascii="仿宋_GB2312" w:hAnsi="Arial" w:eastAsia="仿宋_GB2312" w:cs="Arial"/>
          <w:kern w:val="0"/>
          <w:sz w:val="32"/>
          <w:szCs w:val="32"/>
          <w:highlight w:val="none"/>
          <w:lang w:eastAsia="zh-CN"/>
        </w:rPr>
        <w:t>增加</w:t>
      </w:r>
      <w:r>
        <w:rPr>
          <w:rFonts w:hint="eastAsia" w:ascii="仿宋_GB2312" w:hAnsi="Arial" w:eastAsia="仿宋_GB2312" w:cs="Arial"/>
          <w:kern w:val="0"/>
          <w:sz w:val="32"/>
          <w:szCs w:val="32"/>
          <w:highlight w:val="none"/>
          <w:lang w:val="en-US" w:eastAsia="zh-CN"/>
        </w:rPr>
        <w:t>23.69</w:t>
      </w:r>
      <w:r>
        <w:rPr>
          <w:rFonts w:hint="eastAsia" w:ascii="仿宋_GB2312" w:hAnsi="Arial" w:eastAsia="仿宋_GB2312" w:cs="Arial"/>
          <w:kern w:val="0"/>
          <w:sz w:val="32"/>
          <w:szCs w:val="32"/>
          <w:highlight w:val="none"/>
        </w:rPr>
        <w:t>万元。</w:t>
      </w:r>
      <w:r>
        <w:rPr>
          <w:rFonts w:hint="eastAsia" w:ascii="仿宋_GB2312" w:hAnsi="Arial" w:eastAsia="仿宋_GB2312" w:cs="Arial"/>
          <w:b/>
          <w:bCs/>
          <w:kern w:val="0"/>
          <w:sz w:val="32"/>
          <w:szCs w:val="32"/>
          <w:highlight w:val="none"/>
        </w:rPr>
        <w:t>其中：</w:t>
      </w:r>
    </w:p>
    <w:p>
      <w:pPr>
        <w:widowControl/>
        <w:shd w:val="clear" w:color="auto" w:fill="FFFFFF"/>
        <w:spacing w:before="100" w:after="100" w:line="560" w:lineRule="exact"/>
        <w:ind w:firstLine="640"/>
        <w:jc w:val="left"/>
        <w:rPr>
          <w:rFonts w:ascii="仿宋" w:hAnsi="仿宋" w:eastAsia="仿宋"/>
          <w:bCs/>
          <w:sz w:val="28"/>
          <w:szCs w:val="28"/>
          <w:highlight w:val="none"/>
        </w:rPr>
      </w:pPr>
      <w:r>
        <w:rPr>
          <w:rFonts w:hint="eastAsia" w:ascii="仿宋_GB2312" w:hAnsi="Arial" w:eastAsia="仿宋_GB2312" w:cs="Arial"/>
          <w:b/>
          <w:bCs/>
          <w:kern w:val="0"/>
          <w:sz w:val="32"/>
          <w:szCs w:val="32"/>
          <w:highlight w:val="none"/>
        </w:rPr>
        <w:t>【210110</w:t>
      </w:r>
      <w:r>
        <w:rPr>
          <w:rFonts w:hint="eastAsia" w:ascii="仿宋_GB2312" w:hAnsi="Arial" w:eastAsia="仿宋_GB2312" w:cs="Arial"/>
          <w:b/>
          <w:bCs/>
          <w:kern w:val="0"/>
          <w:sz w:val="32"/>
          <w:szCs w:val="32"/>
          <w:highlight w:val="none"/>
          <w:lang w:val="en-US" w:eastAsia="zh-CN"/>
        </w:rPr>
        <w:t>1</w:t>
      </w:r>
      <w:r>
        <w:rPr>
          <w:rFonts w:hint="eastAsia" w:ascii="仿宋_GB2312" w:hAnsi="Arial" w:eastAsia="仿宋_GB2312" w:cs="Arial"/>
          <w:b/>
          <w:bCs/>
          <w:kern w:val="0"/>
          <w:sz w:val="32"/>
          <w:szCs w:val="32"/>
          <w:highlight w:val="none"/>
        </w:rPr>
        <w:t>卫生健康支出—</w:t>
      </w:r>
      <w:r>
        <w:rPr>
          <w:rFonts w:hint="eastAsia" w:ascii="仿宋_GB2312" w:hAnsi="Arial" w:eastAsia="仿宋_GB2312" w:cs="Arial"/>
          <w:b/>
          <w:bCs/>
          <w:kern w:val="0"/>
          <w:sz w:val="32"/>
          <w:szCs w:val="32"/>
          <w:highlight w:val="none"/>
          <w:lang w:val="en-US" w:eastAsia="zh-CN"/>
        </w:rPr>
        <w:t>行政事业单位医疗-行政</w:t>
      </w:r>
      <w:r>
        <w:rPr>
          <w:rFonts w:hint="eastAsia" w:ascii="仿宋_GB2312" w:hAnsi="Arial" w:eastAsia="仿宋_GB2312" w:cs="Arial"/>
          <w:b/>
          <w:bCs/>
          <w:kern w:val="0"/>
          <w:sz w:val="32"/>
          <w:szCs w:val="32"/>
          <w:highlight w:val="none"/>
        </w:rPr>
        <w:t>单位医疗】</w:t>
      </w: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24.37</w:t>
      </w:r>
      <w:r>
        <w:rPr>
          <w:rFonts w:hint="eastAsia" w:ascii="仿宋_GB2312" w:hAnsi="Arial" w:eastAsia="仿宋_GB2312" w:cs="Arial"/>
          <w:kern w:val="0"/>
          <w:sz w:val="32"/>
          <w:szCs w:val="32"/>
          <w:highlight w:val="none"/>
        </w:rPr>
        <w:t>万元。主要用于</w:t>
      </w:r>
      <w:r>
        <w:rPr>
          <w:rFonts w:hint="eastAsia" w:ascii="仿宋_GB2312" w:hAnsi="Arial" w:eastAsia="仿宋_GB2312" w:cs="Arial"/>
          <w:kern w:val="0"/>
          <w:sz w:val="32"/>
          <w:szCs w:val="32"/>
          <w:highlight w:val="none"/>
          <w:lang w:val="en-US" w:eastAsia="zh-CN"/>
        </w:rPr>
        <w:t>职工医疗保险缴费</w:t>
      </w:r>
      <w:r>
        <w:rPr>
          <w:rFonts w:hint="eastAsia" w:ascii="仿宋_GB2312" w:hAnsi="Arial" w:eastAsia="仿宋_GB2312" w:cs="Arial"/>
          <w:kern w:val="0"/>
          <w:sz w:val="32"/>
          <w:szCs w:val="32"/>
          <w:highlight w:val="none"/>
        </w:rPr>
        <w:t>。</w:t>
      </w:r>
    </w:p>
    <w:p>
      <w:pPr>
        <w:widowControl/>
        <w:shd w:val="clear" w:color="auto" w:fill="FFFFFF"/>
        <w:spacing w:line="560" w:lineRule="exact"/>
        <w:ind w:left="642"/>
        <w:jc w:val="left"/>
        <w:rPr>
          <w:rFonts w:hint="eastAsia" w:ascii="仿宋_GB2312" w:hAnsi="Arial" w:eastAsia="仿宋_GB2312" w:cs="Arial"/>
          <w:b/>
          <w:bCs/>
          <w:kern w:val="0"/>
          <w:sz w:val="32"/>
          <w:szCs w:val="32"/>
          <w:highlight w:val="none"/>
        </w:rPr>
      </w:pPr>
      <w:r>
        <w:rPr>
          <w:rFonts w:hint="eastAsia" w:ascii="仿宋_GB2312" w:hAnsi="Arial" w:eastAsia="仿宋_GB2312" w:cs="Arial"/>
          <w:b/>
          <w:bCs/>
          <w:kern w:val="0"/>
          <w:sz w:val="32"/>
          <w:szCs w:val="32"/>
          <w:highlight w:val="none"/>
          <w:lang w:val="en-US" w:eastAsia="zh-CN"/>
        </w:rPr>
        <w:t>4.</w:t>
      </w:r>
      <w:r>
        <w:rPr>
          <w:rFonts w:hint="eastAsia" w:ascii="仿宋_GB2312" w:hAnsi="Arial" w:eastAsia="仿宋_GB2312" w:cs="Arial"/>
          <w:b/>
          <w:bCs/>
          <w:kern w:val="0"/>
          <w:sz w:val="32"/>
          <w:szCs w:val="32"/>
          <w:highlight w:val="none"/>
        </w:rPr>
        <w:t>【</w:t>
      </w:r>
      <w:r>
        <w:rPr>
          <w:rFonts w:ascii="仿宋_GB2312" w:hAnsi="Arial" w:eastAsia="仿宋_GB2312" w:cs="Arial"/>
          <w:b/>
          <w:bCs/>
          <w:kern w:val="0"/>
          <w:sz w:val="32"/>
          <w:szCs w:val="32"/>
          <w:highlight w:val="none"/>
        </w:rPr>
        <w:t>213</w:t>
      </w:r>
      <w:r>
        <w:rPr>
          <w:rFonts w:hint="eastAsia" w:ascii="仿宋_GB2312" w:hAnsi="Arial" w:eastAsia="仿宋_GB2312" w:cs="Arial"/>
          <w:b/>
          <w:bCs/>
          <w:kern w:val="0"/>
          <w:sz w:val="32"/>
          <w:szCs w:val="32"/>
          <w:highlight w:val="none"/>
        </w:rPr>
        <w:t>农林水支出（类）】：</w:t>
      </w:r>
    </w:p>
    <w:p>
      <w:pPr>
        <w:widowControl/>
        <w:shd w:val="clear" w:color="auto" w:fill="FFFFFF"/>
        <w:spacing w:before="100" w:after="100" w:line="560" w:lineRule="exact"/>
        <w:ind w:firstLine="480" w:firstLineChars="150"/>
        <w:jc w:val="left"/>
        <w:rPr>
          <w:rFonts w:hint="eastAsia" w:ascii="仿宋_GB2312" w:hAnsi="Arial" w:eastAsia="仿宋_GB2312" w:cs="Arial"/>
          <w:b/>
          <w:bCs/>
          <w:kern w:val="0"/>
          <w:sz w:val="32"/>
          <w:szCs w:val="32"/>
          <w:highlight w:val="none"/>
        </w:rPr>
      </w:pP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441.16</w:t>
      </w:r>
      <w:r>
        <w:rPr>
          <w:rFonts w:hint="eastAsia" w:ascii="仿宋_GB2312" w:hAnsi="Arial" w:eastAsia="仿宋_GB2312" w:cs="Arial"/>
          <w:kern w:val="0"/>
          <w:sz w:val="32"/>
          <w:szCs w:val="32"/>
          <w:highlight w:val="none"/>
        </w:rPr>
        <w:t>万元，比上年预算数</w:t>
      </w:r>
      <w:r>
        <w:rPr>
          <w:rFonts w:hint="eastAsia" w:ascii="仿宋_GB2312" w:hAnsi="Arial" w:eastAsia="仿宋_GB2312" w:cs="Arial"/>
          <w:kern w:val="0"/>
          <w:sz w:val="32"/>
          <w:szCs w:val="32"/>
          <w:highlight w:val="none"/>
          <w:lang w:val="en-US" w:eastAsia="zh-CN"/>
        </w:rPr>
        <w:t>增加35.96</w:t>
      </w:r>
      <w:r>
        <w:rPr>
          <w:rFonts w:hint="eastAsia" w:ascii="仿宋_GB2312" w:hAnsi="Arial" w:eastAsia="仿宋_GB2312" w:cs="Arial"/>
          <w:kern w:val="0"/>
          <w:sz w:val="32"/>
          <w:szCs w:val="32"/>
          <w:highlight w:val="none"/>
        </w:rPr>
        <w:t>万元。</w:t>
      </w:r>
      <w:r>
        <w:rPr>
          <w:rFonts w:ascii="宋体" w:eastAsia="宋体" w:cs="Arial"/>
          <w:kern w:val="0"/>
          <w:sz w:val="32"/>
          <w:szCs w:val="32"/>
          <w:highlight w:val="none"/>
        </w:rPr>
        <w:t> </w:t>
      </w:r>
      <w:r>
        <w:rPr>
          <w:rFonts w:hint="eastAsia" w:ascii="仿宋_GB2312" w:hAnsi="Arial" w:eastAsia="仿宋_GB2312" w:cs="Arial"/>
          <w:b/>
          <w:bCs/>
          <w:kern w:val="0"/>
          <w:sz w:val="32"/>
          <w:szCs w:val="32"/>
          <w:highlight w:val="none"/>
        </w:rPr>
        <w:t>其中：</w:t>
      </w:r>
    </w:p>
    <w:p>
      <w:pPr>
        <w:widowControl/>
        <w:shd w:val="clear" w:color="auto" w:fill="FFFFFF"/>
        <w:spacing w:before="100" w:after="100" w:line="560" w:lineRule="exact"/>
        <w:ind w:firstLine="482" w:firstLineChars="150"/>
        <w:jc w:val="left"/>
        <w:rPr>
          <w:rFonts w:hint="eastAsia" w:ascii="仿宋_GB2312" w:hAnsi="Arial" w:eastAsia="仿宋_GB2312" w:cs="Arial"/>
          <w:kern w:val="0"/>
          <w:sz w:val="32"/>
          <w:szCs w:val="32"/>
          <w:highlight w:val="none"/>
        </w:rPr>
      </w:pPr>
      <w:r>
        <w:rPr>
          <w:rFonts w:hint="eastAsia" w:ascii="仿宋_GB2312" w:hAnsi="Arial" w:eastAsia="仿宋_GB2312" w:cs="Arial"/>
          <w:b/>
          <w:bCs/>
          <w:kern w:val="0"/>
          <w:sz w:val="32"/>
          <w:szCs w:val="32"/>
          <w:highlight w:val="none"/>
        </w:rPr>
        <w:t>【</w:t>
      </w:r>
      <w:r>
        <w:rPr>
          <w:rFonts w:ascii="仿宋_GB2312" w:hAnsi="Arial" w:eastAsia="仿宋_GB2312" w:cs="Arial"/>
          <w:b/>
          <w:bCs/>
          <w:kern w:val="0"/>
          <w:sz w:val="32"/>
          <w:szCs w:val="32"/>
          <w:highlight w:val="none"/>
        </w:rPr>
        <w:t>2130</w:t>
      </w:r>
      <w:r>
        <w:rPr>
          <w:rFonts w:hint="eastAsia" w:ascii="仿宋_GB2312" w:hAnsi="Arial" w:eastAsia="仿宋_GB2312" w:cs="Arial"/>
          <w:b/>
          <w:bCs/>
          <w:kern w:val="0"/>
          <w:sz w:val="32"/>
          <w:szCs w:val="32"/>
          <w:highlight w:val="none"/>
          <w:lang w:val="en-US" w:eastAsia="zh-CN"/>
        </w:rPr>
        <w:t>705</w:t>
      </w:r>
      <w:r>
        <w:rPr>
          <w:rFonts w:hint="eastAsia" w:ascii="仿宋_GB2312" w:hAnsi="Arial" w:eastAsia="仿宋_GB2312" w:cs="Arial"/>
          <w:b/>
          <w:bCs/>
          <w:kern w:val="0"/>
          <w:sz w:val="32"/>
          <w:szCs w:val="32"/>
          <w:highlight w:val="none"/>
        </w:rPr>
        <w:t>农林水支出—</w:t>
      </w:r>
      <w:r>
        <w:rPr>
          <w:rFonts w:hint="eastAsia" w:ascii="仿宋_GB2312" w:hAnsi="Arial" w:eastAsia="仿宋_GB2312" w:cs="Arial"/>
          <w:b/>
          <w:bCs/>
          <w:kern w:val="0"/>
          <w:sz w:val="32"/>
          <w:szCs w:val="32"/>
          <w:highlight w:val="none"/>
          <w:lang w:val="en-US" w:eastAsia="zh-CN"/>
        </w:rPr>
        <w:t>农村综合改革-对村民委员会和村党支部的补助</w:t>
      </w:r>
      <w:r>
        <w:rPr>
          <w:rFonts w:hint="eastAsia" w:ascii="仿宋_GB2312" w:hAnsi="Arial" w:eastAsia="仿宋_GB2312" w:cs="Arial"/>
          <w:b/>
          <w:bCs/>
          <w:kern w:val="0"/>
          <w:sz w:val="32"/>
          <w:szCs w:val="32"/>
          <w:highlight w:val="none"/>
        </w:rPr>
        <w:t>】</w:t>
      </w: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441.16</w:t>
      </w:r>
      <w:r>
        <w:rPr>
          <w:rFonts w:hint="eastAsia" w:ascii="仿宋_GB2312" w:hAnsi="Arial" w:eastAsia="仿宋_GB2312" w:cs="Arial"/>
          <w:kern w:val="0"/>
          <w:sz w:val="32"/>
          <w:szCs w:val="32"/>
          <w:highlight w:val="none"/>
        </w:rPr>
        <w:t>万元。主要用于</w:t>
      </w:r>
      <w:r>
        <w:rPr>
          <w:rFonts w:hint="eastAsia" w:ascii="仿宋" w:hAnsi="仿宋" w:eastAsia="仿宋" w:cs="仿宋"/>
          <w:color w:val="000000"/>
          <w:kern w:val="0"/>
          <w:sz w:val="31"/>
          <w:szCs w:val="31"/>
          <w:highlight w:val="none"/>
          <w:lang w:val="en-US" w:eastAsia="zh-CN" w:bidi="ar"/>
        </w:rPr>
        <w:t>村干部工资报酬及村组织运转经费</w:t>
      </w:r>
      <w:r>
        <w:rPr>
          <w:rFonts w:hint="eastAsia" w:ascii="仿宋_GB2312" w:hAnsi="Arial" w:eastAsia="仿宋_GB2312" w:cs="Arial"/>
          <w:kern w:val="0"/>
          <w:sz w:val="32"/>
          <w:szCs w:val="32"/>
          <w:highlight w:val="none"/>
        </w:rPr>
        <w:t>。</w:t>
      </w:r>
    </w:p>
    <w:p>
      <w:pPr>
        <w:widowControl/>
        <w:shd w:val="clear" w:color="auto" w:fill="FFFFFF"/>
        <w:spacing w:line="560" w:lineRule="exact"/>
        <w:ind w:left="642"/>
        <w:jc w:val="left"/>
        <w:rPr>
          <w:rFonts w:hint="eastAsia" w:ascii="仿宋_GB2312" w:hAnsi="Arial" w:eastAsia="仿宋_GB2312" w:cs="Arial"/>
          <w:b/>
          <w:bCs/>
          <w:kern w:val="0"/>
          <w:sz w:val="32"/>
          <w:szCs w:val="32"/>
          <w:highlight w:val="none"/>
        </w:rPr>
      </w:pPr>
      <w:r>
        <w:rPr>
          <w:rFonts w:hint="eastAsia" w:ascii="仿宋_GB2312" w:hAnsi="Arial" w:eastAsia="仿宋_GB2312" w:cs="Arial"/>
          <w:b/>
          <w:bCs/>
          <w:kern w:val="0"/>
          <w:sz w:val="32"/>
          <w:szCs w:val="32"/>
          <w:highlight w:val="none"/>
          <w:lang w:val="en-US" w:eastAsia="zh-CN"/>
        </w:rPr>
        <w:t>5.</w:t>
      </w:r>
      <w:r>
        <w:rPr>
          <w:rFonts w:hint="eastAsia" w:ascii="仿宋_GB2312" w:hAnsi="Arial" w:eastAsia="仿宋_GB2312" w:cs="Arial"/>
          <w:b/>
          <w:bCs/>
          <w:kern w:val="0"/>
          <w:sz w:val="32"/>
          <w:szCs w:val="32"/>
          <w:highlight w:val="none"/>
        </w:rPr>
        <w:t>【</w:t>
      </w:r>
      <w:r>
        <w:rPr>
          <w:rFonts w:hint="eastAsia" w:ascii="仿宋_GB2312" w:hAnsi="Arial" w:eastAsia="仿宋_GB2312" w:cs="Arial"/>
          <w:b/>
          <w:bCs/>
          <w:kern w:val="0"/>
          <w:sz w:val="32"/>
          <w:szCs w:val="32"/>
          <w:highlight w:val="none"/>
          <w:lang w:val="en-US" w:eastAsia="zh-CN"/>
        </w:rPr>
        <w:t>221</w:t>
      </w:r>
      <w:r>
        <w:rPr>
          <w:rFonts w:ascii="仿宋_GB2312" w:hAnsi="Arial" w:eastAsia="仿宋_GB2312" w:cs="Arial"/>
          <w:b/>
          <w:bCs/>
          <w:kern w:val="0"/>
          <w:sz w:val="32"/>
          <w:szCs w:val="32"/>
          <w:highlight w:val="none"/>
        </w:rPr>
        <w:t>—</w:t>
      </w:r>
      <w:r>
        <w:rPr>
          <w:rFonts w:hint="eastAsia" w:ascii="仿宋_GB2312" w:hAnsi="Arial" w:eastAsia="仿宋_GB2312" w:cs="Arial"/>
          <w:b/>
          <w:bCs/>
          <w:kern w:val="0"/>
          <w:sz w:val="32"/>
          <w:szCs w:val="32"/>
          <w:highlight w:val="none"/>
          <w:lang w:val="en-US" w:eastAsia="zh-CN"/>
        </w:rPr>
        <w:t>住房保障支出</w:t>
      </w:r>
      <w:r>
        <w:rPr>
          <w:rFonts w:hint="eastAsia" w:ascii="仿宋_GB2312" w:hAnsi="Arial" w:eastAsia="仿宋_GB2312" w:cs="Arial"/>
          <w:b/>
          <w:bCs/>
          <w:kern w:val="0"/>
          <w:sz w:val="32"/>
          <w:szCs w:val="32"/>
          <w:highlight w:val="none"/>
        </w:rPr>
        <w:t>（类）】：</w:t>
      </w:r>
    </w:p>
    <w:p>
      <w:pPr>
        <w:widowControl/>
        <w:shd w:val="clear" w:color="auto" w:fill="FFFFFF"/>
        <w:spacing w:line="560" w:lineRule="exact"/>
        <w:ind w:firstLine="640" w:firstLineChars="200"/>
        <w:jc w:val="left"/>
        <w:rPr>
          <w:rFonts w:hint="eastAsia" w:ascii="仿宋_GB2312" w:hAnsi="Arial" w:eastAsia="仿宋_GB2312" w:cs="Arial"/>
          <w:b/>
          <w:bCs/>
          <w:kern w:val="0"/>
          <w:sz w:val="32"/>
          <w:szCs w:val="32"/>
          <w:highlight w:val="none"/>
        </w:rPr>
      </w:pP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28.19</w:t>
      </w:r>
      <w:r>
        <w:rPr>
          <w:rFonts w:hint="eastAsia" w:ascii="仿宋_GB2312" w:hAnsi="Arial" w:eastAsia="仿宋_GB2312" w:cs="Arial"/>
          <w:kern w:val="0"/>
          <w:sz w:val="32"/>
          <w:szCs w:val="32"/>
          <w:highlight w:val="none"/>
        </w:rPr>
        <w:t>万元，比上年预算数</w:t>
      </w:r>
      <w:r>
        <w:rPr>
          <w:rFonts w:hint="eastAsia" w:ascii="仿宋_GB2312" w:hAnsi="Arial" w:eastAsia="仿宋_GB2312" w:cs="Arial"/>
          <w:kern w:val="0"/>
          <w:sz w:val="32"/>
          <w:szCs w:val="32"/>
          <w:highlight w:val="none"/>
          <w:lang w:val="en-US" w:eastAsia="zh-CN"/>
        </w:rPr>
        <w:t>增加0.49</w:t>
      </w:r>
      <w:r>
        <w:rPr>
          <w:rFonts w:hint="eastAsia" w:ascii="仿宋_GB2312" w:hAnsi="Arial" w:eastAsia="仿宋_GB2312" w:cs="Arial"/>
          <w:kern w:val="0"/>
          <w:sz w:val="32"/>
          <w:szCs w:val="32"/>
          <w:highlight w:val="none"/>
        </w:rPr>
        <w:t>万元。</w:t>
      </w:r>
      <w:r>
        <w:rPr>
          <w:rFonts w:ascii="宋体" w:eastAsia="宋体" w:cs="Arial"/>
          <w:kern w:val="0"/>
          <w:sz w:val="32"/>
          <w:szCs w:val="32"/>
          <w:highlight w:val="none"/>
        </w:rPr>
        <w:t> </w:t>
      </w:r>
      <w:r>
        <w:rPr>
          <w:rFonts w:hint="eastAsia" w:ascii="仿宋_GB2312" w:hAnsi="Arial" w:eastAsia="仿宋_GB2312" w:cs="Arial"/>
          <w:b/>
          <w:bCs/>
          <w:kern w:val="0"/>
          <w:sz w:val="32"/>
          <w:szCs w:val="32"/>
          <w:highlight w:val="none"/>
        </w:rPr>
        <w:t>其中：</w:t>
      </w:r>
    </w:p>
    <w:p>
      <w:pPr>
        <w:widowControl/>
        <w:shd w:val="clear" w:color="auto" w:fill="FFFFFF"/>
        <w:spacing w:before="100" w:after="100" w:line="560" w:lineRule="exact"/>
        <w:ind w:firstLine="640"/>
        <w:jc w:val="left"/>
        <w:rPr>
          <w:rFonts w:hint="default" w:ascii="仿宋_GB2312" w:hAnsi="Arial" w:eastAsia="仿宋_GB2312" w:cs="Arial"/>
          <w:kern w:val="0"/>
          <w:sz w:val="32"/>
          <w:szCs w:val="32"/>
          <w:highlight w:val="none"/>
          <w:lang w:val="en-US" w:eastAsia="zh-CN"/>
        </w:rPr>
      </w:pPr>
      <w:r>
        <w:rPr>
          <w:rFonts w:hint="eastAsia" w:ascii="仿宋_GB2312" w:hAnsi="Arial" w:eastAsia="仿宋_GB2312" w:cs="Arial"/>
          <w:b/>
          <w:bCs/>
          <w:kern w:val="0"/>
          <w:sz w:val="32"/>
          <w:szCs w:val="32"/>
          <w:highlight w:val="none"/>
        </w:rPr>
        <w:t>【</w:t>
      </w:r>
      <w:r>
        <w:rPr>
          <w:rFonts w:ascii="仿宋_GB2312" w:hAnsi="Arial" w:eastAsia="仿宋_GB2312" w:cs="Arial"/>
          <w:b/>
          <w:bCs/>
          <w:kern w:val="0"/>
          <w:sz w:val="32"/>
          <w:szCs w:val="32"/>
          <w:highlight w:val="none"/>
        </w:rPr>
        <w:t>2</w:t>
      </w:r>
      <w:r>
        <w:rPr>
          <w:rFonts w:hint="eastAsia" w:ascii="仿宋_GB2312" w:hAnsi="Arial" w:eastAsia="仿宋_GB2312" w:cs="Arial"/>
          <w:b/>
          <w:bCs/>
          <w:kern w:val="0"/>
          <w:sz w:val="32"/>
          <w:szCs w:val="32"/>
          <w:highlight w:val="none"/>
          <w:lang w:val="en-US" w:eastAsia="zh-CN"/>
        </w:rPr>
        <w:t>210201住房保障支出</w:t>
      </w:r>
      <w:r>
        <w:rPr>
          <w:rFonts w:hint="eastAsia" w:ascii="仿宋_GB2312" w:hAnsi="Arial" w:eastAsia="仿宋_GB2312" w:cs="Arial"/>
          <w:b/>
          <w:bCs/>
          <w:kern w:val="0"/>
          <w:sz w:val="32"/>
          <w:szCs w:val="32"/>
          <w:highlight w:val="none"/>
        </w:rPr>
        <w:t>—</w:t>
      </w:r>
      <w:r>
        <w:rPr>
          <w:rFonts w:hint="eastAsia" w:ascii="仿宋_GB2312" w:hAnsi="Arial" w:eastAsia="仿宋_GB2312" w:cs="Arial"/>
          <w:b/>
          <w:bCs/>
          <w:kern w:val="0"/>
          <w:sz w:val="32"/>
          <w:szCs w:val="32"/>
          <w:highlight w:val="none"/>
          <w:lang w:val="en-US" w:eastAsia="zh-CN"/>
        </w:rPr>
        <w:t>住房改革支出-住房公积金</w:t>
      </w:r>
      <w:r>
        <w:rPr>
          <w:rFonts w:hint="eastAsia" w:ascii="仿宋_GB2312" w:hAnsi="Arial" w:eastAsia="仿宋_GB2312" w:cs="Arial"/>
          <w:b/>
          <w:bCs/>
          <w:kern w:val="0"/>
          <w:sz w:val="32"/>
          <w:szCs w:val="32"/>
          <w:highlight w:val="none"/>
        </w:rPr>
        <w:t>】</w:t>
      </w:r>
      <w:r>
        <w:rPr>
          <w:rFonts w:hint="eastAsia" w:ascii="仿宋_GB2312" w:hAnsi="Arial" w:eastAsia="仿宋_GB2312" w:cs="Arial"/>
          <w:kern w:val="0"/>
          <w:sz w:val="32"/>
          <w:szCs w:val="32"/>
          <w:highlight w:val="none"/>
        </w:rPr>
        <w:t>：本年财政拨款预算数为</w:t>
      </w:r>
      <w:r>
        <w:rPr>
          <w:rFonts w:hint="eastAsia" w:ascii="仿宋_GB2312" w:hAnsi="Arial" w:eastAsia="仿宋_GB2312" w:cs="Arial"/>
          <w:kern w:val="0"/>
          <w:sz w:val="32"/>
          <w:szCs w:val="32"/>
          <w:highlight w:val="none"/>
          <w:lang w:val="en-US" w:eastAsia="zh-CN"/>
        </w:rPr>
        <w:t>28.19</w:t>
      </w:r>
      <w:r>
        <w:rPr>
          <w:rFonts w:hint="eastAsia" w:ascii="仿宋_GB2312" w:hAnsi="Arial" w:eastAsia="仿宋_GB2312" w:cs="Arial"/>
          <w:kern w:val="0"/>
          <w:sz w:val="32"/>
          <w:szCs w:val="32"/>
          <w:highlight w:val="none"/>
        </w:rPr>
        <w:t>万元。主要用于行政单位职工缴纳的住房公积金。</w:t>
      </w:r>
    </w:p>
    <w:p>
      <w:pPr>
        <w:widowControl/>
        <w:shd w:val="clear" w:color="auto" w:fill="FFFFFF"/>
        <w:spacing w:line="560" w:lineRule="exact"/>
        <w:ind w:firstLine="640"/>
        <w:jc w:val="left"/>
        <w:rPr>
          <w:rFonts w:ascii="Arial" w:hAnsi="Arial" w:cs="Arial"/>
          <w:kern w:val="0"/>
          <w:szCs w:val="21"/>
          <w:highlight w:val="none"/>
        </w:rPr>
      </w:pPr>
      <w:r>
        <w:rPr>
          <w:rFonts w:hint="eastAsia" w:ascii="黑体" w:hAnsi="Arial" w:eastAsia="黑体" w:cs="Arial"/>
          <w:kern w:val="0"/>
          <w:sz w:val="32"/>
          <w:szCs w:val="32"/>
          <w:highlight w:val="none"/>
        </w:rPr>
        <w:t>三、政府性基金预算财政拨款支出情况说明</w:t>
      </w:r>
    </w:p>
    <w:p>
      <w:pPr>
        <w:widowControl/>
        <w:shd w:val="clear" w:color="auto" w:fill="FFFFFF"/>
        <w:spacing w:line="560" w:lineRule="exact"/>
        <w:ind w:firstLine="640"/>
        <w:jc w:val="left"/>
        <w:rPr>
          <w:rFonts w:hint="eastAsia" w:ascii="仿宋_GB2312" w:hAnsi="Arial" w:eastAsia="仿宋_GB2312" w:cs="Arial"/>
          <w:color w:val="FF0000"/>
          <w:kern w:val="0"/>
          <w:sz w:val="32"/>
          <w:szCs w:val="32"/>
          <w:lang w:eastAsia="zh-CN"/>
        </w:rPr>
      </w:pPr>
      <w:r>
        <w:rPr>
          <w:rFonts w:hint="eastAsia" w:ascii="仿宋_GB2312" w:hAnsi="Arial" w:eastAsia="仿宋_GB2312" w:cs="Arial"/>
          <w:kern w:val="0"/>
          <w:sz w:val="32"/>
          <w:szCs w:val="32"/>
          <w:lang w:val="en-US" w:eastAsia="zh-CN"/>
        </w:rPr>
        <w:t>白兴吐苏木人民政府2023</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单位无</w:t>
      </w:r>
      <w:r>
        <w:rPr>
          <w:rFonts w:hint="eastAsia" w:ascii="仿宋_GB2312" w:hAnsi="Arial" w:eastAsia="仿宋_GB2312" w:cs="Arial"/>
          <w:kern w:val="0"/>
          <w:sz w:val="32"/>
          <w:szCs w:val="32"/>
        </w:rPr>
        <w:t>政府性基金</w:t>
      </w:r>
      <w:r>
        <w:rPr>
          <w:rFonts w:hint="eastAsia" w:ascii="仿宋_GB2312" w:hAnsi="Arial" w:eastAsia="仿宋_GB2312" w:cs="Arial"/>
          <w:kern w:val="0"/>
          <w:sz w:val="32"/>
          <w:szCs w:val="32"/>
          <w:lang w:eastAsia="zh-CN"/>
        </w:rPr>
        <w:t>预算</w:t>
      </w:r>
      <w:r>
        <w:rPr>
          <w:rFonts w:hint="eastAsia" w:ascii="仿宋_GB2312" w:hAnsi="Arial" w:eastAsia="仿宋_GB2312" w:cs="Arial"/>
          <w:kern w:val="0"/>
          <w:sz w:val="32"/>
          <w:szCs w:val="32"/>
        </w:rPr>
        <w:t>财政拨款。</w:t>
      </w:r>
    </w:p>
    <w:p>
      <w:pPr>
        <w:widowControl/>
        <w:numPr>
          <w:ilvl w:val="0"/>
          <w:numId w:val="2"/>
        </w:numPr>
        <w:shd w:val="clear" w:color="auto" w:fill="FFFFFF"/>
        <w:spacing w:line="560" w:lineRule="exact"/>
        <w:ind w:firstLine="640"/>
        <w:jc w:val="left"/>
        <w:rPr>
          <w:rFonts w:hint="eastAsia" w:ascii="黑体" w:hAnsi="Arial" w:eastAsia="黑体" w:cs="Arial"/>
          <w:kern w:val="0"/>
          <w:sz w:val="32"/>
          <w:szCs w:val="32"/>
        </w:rPr>
      </w:pPr>
      <w:r>
        <w:rPr>
          <w:rFonts w:hint="eastAsia" w:ascii="黑体" w:hAnsi="Arial" w:eastAsia="黑体" w:cs="Arial"/>
          <w:kern w:val="0"/>
          <w:sz w:val="32"/>
          <w:szCs w:val="32"/>
          <w:lang w:val="en-US" w:eastAsia="zh-CN"/>
        </w:rPr>
        <w:t>国有资本经营</w:t>
      </w:r>
      <w:r>
        <w:rPr>
          <w:rFonts w:hint="eastAsia" w:ascii="黑体" w:hAnsi="Arial" w:eastAsia="黑体" w:cs="Arial"/>
          <w:kern w:val="0"/>
          <w:sz w:val="32"/>
          <w:szCs w:val="32"/>
        </w:rPr>
        <w:t>预算</w:t>
      </w:r>
      <w:r>
        <w:rPr>
          <w:rFonts w:hint="eastAsia" w:ascii="黑体" w:hAnsi="Arial" w:eastAsia="黑体" w:cs="Arial"/>
          <w:kern w:val="0"/>
          <w:sz w:val="32"/>
          <w:szCs w:val="32"/>
          <w:lang w:val="en-US" w:eastAsia="zh-CN"/>
        </w:rPr>
        <w:t>财政拨款支出</w:t>
      </w:r>
      <w:r>
        <w:rPr>
          <w:rFonts w:hint="eastAsia" w:ascii="黑体" w:hAnsi="Arial" w:eastAsia="黑体" w:cs="Arial"/>
          <w:kern w:val="0"/>
          <w:sz w:val="32"/>
          <w:szCs w:val="32"/>
        </w:rPr>
        <w:t>情况说明</w:t>
      </w: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部门</w:t>
      </w:r>
      <w:r>
        <w:rPr>
          <w:rFonts w:hint="eastAsia" w:ascii="仿宋" w:hAnsi="仿宋" w:eastAsia="仿宋" w:cs="仿宋"/>
          <w:kern w:val="0"/>
          <w:sz w:val="32"/>
          <w:szCs w:val="32"/>
          <w:lang w:val="en-US" w:eastAsia="zh-CN"/>
        </w:rPr>
        <w:t>所属单位</w:t>
      </w:r>
      <w:r>
        <w:rPr>
          <w:rFonts w:hint="eastAsia" w:ascii="仿宋" w:hAnsi="仿宋" w:eastAsia="仿宋" w:cs="仿宋"/>
          <w:color w:val="000000"/>
          <w:kern w:val="0"/>
          <w:sz w:val="32"/>
          <w:szCs w:val="32"/>
          <w:lang w:val="en-US" w:eastAsia="zh-CN" w:bidi="ar"/>
        </w:rPr>
        <w:t>国有资本经营预算财政拨款 0 万元，比上年预算数增加 0 万元，增长 0 %。</w:t>
      </w:r>
    </w:p>
    <w:p>
      <w:pPr>
        <w:widowControl/>
        <w:shd w:val="clear" w:color="auto" w:fill="FFFFFF"/>
        <w:spacing w:line="560" w:lineRule="exact"/>
        <w:ind w:firstLine="640"/>
        <w:jc w:val="left"/>
        <w:rPr>
          <w:rFonts w:ascii="Arial" w:hAnsi="Arial" w:cs="Arial"/>
          <w:kern w:val="0"/>
          <w:szCs w:val="21"/>
        </w:rPr>
      </w:pPr>
      <w:r>
        <w:rPr>
          <w:rFonts w:hint="eastAsia" w:ascii="黑体" w:hAnsi="Arial" w:eastAsia="黑体" w:cs="Arial"/>
          <w:kern w:val="0"/>
          <w:sz w:val="32"/>
          <w:szCs w:val="32"/>
          <w:lang w:val="en-US" w:eastAsia="zh-CN"/>
        </w:rPr>
        <w:t>五</w:t>
      </w:r>
      <w:r>
        <w:rPr>
          <w:rFonts w:hint="eastAsia" w:ascii="黑体" w:hAnsi="Arial" w:eastAsia="黑体" w:cs="Arial"/>
          <w:kern w:val="0"/>
          <w:sz w:val="32"/>
          <w:szCs w:val="32"/>
        </w:rPr>
        <w:t>、财政拨款“三公”经费预算情况说明</w:t>
      </w:r>
    </w:p>
    <w:p>
      <w:pPr>
        <w:widowControl/>
        <w:shd w:val="clear" w:color="auto" w:fill="FFFFFF"/>
        <w:spacing w:line="560" w:lineRule="exact"/>
        <w:ind w:firstLine="640"/>
        <w:jc w:val="left"/>
        <w:rPr>
          <w:rFonts w:hint="eastAsia" w:ascii="仿宋_GB2312" w:hAnsi="Arial" w:eastAsia="仿宋_GB2312" w:cs="Arial"/>
          <w:kern w:val="0"/>
          <w:sz w:val="32"/>
          <w:szCs w:val="32"/>
          <w:highlight w:val="none"/>
          <w:lang w:val="en-US" w:eastAsia="zh-CN"/>
        </w:rPr>
      </w:pPr>
      <w:r>
        <w:rPr>
          <w:rFonts w:hint="eastAsia" w:ascii="仿宋_GB2312" w:hAnsi="Arial" w:eastAsia="仿宋_GB2312" w:cs="Arial"/>
          <w:kern w:val="0"/>
          <w:sz w:val="32"/>
          <w:szCs w:val="32"/>
          <w:highlight w:val="none"/>
          <w:lang w:val="en-US" w:eastAsia="zh-CN"/>
        </w:rPr>
        <w:t>2023年，</w:t>
      </w:r>
      <w:r>
        <w:rPr>
          <w:rFonts w:hint="eastAsia" w:ascii="仿宋_GB2312" w:hAnsi="Arial" w:eastAsia="仿宋_GB2312" w:cs="Arial"/>
          <w:kern w:val="0"/>
          <w:sz w:val="32"/>
          <w:szCs w:val="32"/>
          <w:highlight w:val="none"/>
        </w:rPr>
        <w:t>部门</w:t>
      </w:r>
      <w:r>
        <w:rPr>
          <w:rFonts w:hint="eastAsia" w:ascii="仿宋_GB2312" w:hAnsi="Arial" w:eastAsia="仿宋_GB2312" w:cs="Arial"/>
          <w:kern w:val="0"/>
          <w:sz w:val="32"/>
          <w:szCs w:val="32"/>
          <w:highlight w:val="none"/>
          <w:lang w:val="en-US" w:eastAsia="zh-CN"/>
        </w:rPr>
        <w:t>所属单位“三公”经费支出预算5万元，比上年10万元减少5万元，减少50%。其中：</w:t>
      </w:r>
    </w:p>
    <w:p>
      <w:pPr>
        <w:widowControl/>
        <w:numPr>
          <w:ilvl w:val="0"/>
          <w:numId w:val="3"/>
        </w:numPr>
        <w:shd w:val="clear" w:color="auto" w:fill="FFFFFF"/>
        <w:spacing w:line="560" w:lineRule="exact"/>
        <w:ind w:firstLine="640"/>
        <w:jc w:val="left"/>
        <w:rPr>
          <w:rFonts w:hint="eastAsia" w:ascii="仿宋_GB2312" w:hAnsi="Arial" w:eastAsia="仿宋_GB2312" w:cs="Arial"/>
          <w:kern w:val="0"/>
          <w:sz w:val="32"/>
          <w:szCs w:val="32"/>
          <w:highlight w:val="none"/>
          <w:lang w:val="en-US" w:eastAsia="zh-CN"/>
        </w:rPr>
      </w:pPr>
      <w:r>
        <w:rPr>
          <w:rFonts w:hint="eastAsia" w:ascii="仿宋_GB2312" w:hAnsi="Arial" w:eastAsia="仿宋_GB2312" w:cs="Arial"/>
          <w:kern w:val="0"/>
          <w:sz w:val="32"/>
          <w:szCs w:val="32"/>
          <w:highlight w:val="none"/>
          <w:lang w:val="en-US" w:eastAsia="zh-CN"/>
        </w:rPr>
        <w:t>因公出国(境)费用0万元，比上年预算数增加0万元，增长0%。</w:t>
      </w:r>
    </w:p>
    <w:p>
      <w:pPr>
        <w:widowControl/>
        <w:numPr>
          <w:ilvl w:val="0"/>
          <w:numId w:val="3"/>
        </w:numPr>
        <w:shd w:val="clear" w:color="auto" w:fill="FFFFFF"/>
        <w:spacing w:line="560" w:lineRule="exact"/>
        <w:ind w:left="0" w:leftChars="0" w:firstLine="640" w:firstLineChars="0"/>
        <w:jc w:val="left"/>
        <w:rPr>
          <w:rFonts w:hint="eastAsia" w:ascii="仿宋_GB2312" w:hAnsi="Arial" w:eastAsia="仿宋_GB2312" w:cs="Arial"/>
          <w:kern w:val="0"/>
          <w:sz w:val="32"/>
          <w:szCs w:val="32"/>
          <w:highlight w:val="none"/>
          <w:lang w:val="en-US" w:eastAsia="zh-CN"/>
        </w:rPr>
      </w:pPr>
      <w:r>
        <w:rPr>
          <w:rFonts w:hint="eastAsia" w:ascii="仿宋_GB2312" w:hAnsi="Arial" w:eastAsia="仿宋_GB2312" w:cs="Arial"/>
          <w:kern w:val="0"/>
          <w:sz w:val="32"/>
          <w:szCs w:val="32"/>
          <w:highlight w:val="none"/>
          <w:lang w:val="en-US" w:eastAsia="zh-CN"/>
        </w:rPr>
        <w:t>公务接待费0万元，比上年预算数增加0万元，增长0%。</w:t>
      </w:r>
    </w:p>
    <w:p>
      <w:pPr>
        <w:widowControl/>
        <w:numPr>
          <w:ilvl w:val="0"/>
          <w:numId w:val="0"/>
        </w:numPr>
        <w:shd w:val="clear" w:color="auto" w:fill="FFFFFF"/>
        <w:spacing w:line="560" w:lineRule="exact"/>
        <w:ind w:firstLine="640" w:firstLineChars="200"/>
        <w:jc w:val="left"/>
        <w:rPr>
          <w:rFonts w:ascii="楷体_GB2312" w:hAnsi="Arial" w:eastAsia="楷体_GB2312" w:cs="Arial"/>
          <w:b/>
          <w:bCs/>
          <w:kern w:val="0"/>
          <w:sz w:val="32"/>
          <w:szCs w:val="32"/>
          <w:highlight w:val="none"/>
        </w:rPr>
      </w:pPr>
      <w:r>
        <w:rPr>
          <w:rFonts w:hint="eastAsia" w:ascii="仿宋_GB2312" w:hAnsi="Arial" w:eastAsia="仿宋_GB2312" w:cs="Arial"/>
          <w:kern w:val="0"/>
          <w:sz w:val="32"/>
          <w:szCs w:val="32"/>
          <w:highlight w:val="none"/>
          <w:lang w:val="en-US" w:eastAsia="zh-CN"/>
        </w:rPr>
        <w:t>3.公务用车购置及运行维护费5万元，比上年预算减少5万元，减少50%。其中，公务用车购置0万元，比上年增长0%；公务用车运行维护5万元，比上年预算增加10万元，减少50%,增加主要原因是科目变更，公车运行维护费用减少。</w:t>
      </w:r>
    </w:p>
    <w:p>
      <w:pPr>
        <w:widowControl/>
        <w:numPr>
          <w:ilvl w:val="0"/>
          <w:numId w:val="0"/>
        </w:numPr>
        <w:shd w:val="clear" w:color="auto" w:fill="FFFFFF"/>
        <w:spacing w:line="560" w:lineRule="exact"/>
        <w:ind w:firstLine="640" w:firstLineChars="200"/>
        <w:jc w:val="left"/>
        <w:rPr>
          <w:rFonts w:hint="eastAsia" w:ascii="仿宋_GB2312" w:hAnsi="Arial" w:eastAsia="仿宋_GB2312" w:cs="Arial"/>
          <w:kern w:val="0"/>
          <w:sz w:val="32"/>
          <w:szCs w:val="32"/>
          <w:highlight w:val="none"/>
          <w:lang w:val="en-US" w:eastAsia="zh-CN"/>
        </w:rPr>
      </w:pPr>
    </w:p>
    <w:p>
      <w:pPr>
        <w:widowControl/>
        <w:shd w:val="clear" w:color="auto" w:fill="FFFFFF"/>
        <w:spacing w:line="560" w:lineRule="exact"/>
        <w:jc w:val="center"/>
        <w:rPr>
          <w:rFonts w:ascii="Arial" w:hAnsi="Arial" w:cs="Arial"/>
          <w:kern w:val="0"/>
          <w:szCs w:val="21"/>
        </w:rPr>
      </w:pPr>
      <w:r>
        <w:rPr>
          <w:rFonts w:hint="eastAsia" w:ascii="楷体_GB2312" w:hAnsi="Arial" w:eastAsia="楷体_GB2312" w:cs="Arial"/>
          <w:b/>
          <w:bCs/>
          <w:kern w:val="0"/>
          <w:sz w:val="36"/>
          <w:szCs w:val="36"/>
        </w:rPr>
        <w:t>第三部分</w:t>
      </w:r>
      <w:r>
        <w:rPr>
          <w:rFonts w:ascii="楷体_GB2312" w:hAnsi="Arial" w:eastAsia="楷体_GB2312" w:cs="Arial"/>
          <w:b/>
          <w:bCs/>
          <w:kern w:val="0"/>
          <w:sz w:val="36"/>
          <w:szCs w:val="36"/>
        </w:rPr>
        <w:t>  </w:t>
      </w:r>
      <w:r>
        <w:rPr>
          <w:rFonts w:hint="eastAsia" w:ascii="楷体_GB2312" w:hAnsi="Arial" w:eastAsia="楷体_GB2312" w:cs="Arial"/>
          <w:b/>
          <w:bCs/>
          <w:kern w:val="0"/>
          <w:sz w:val="36"/>
          <w:szCs w:val="36"/>
        </w:rPr>
        <w:t>其他公开事项说明</w:t>
      </w:r>
    </w:p>
    <w:p>
      <w:pPr>
        <w:widowControl/>
        <w:shd w:val="clear" w:color="auto" w:fill="FFFFFF"/>
        <w:spacing w:line="560" w:lineRule="exact"/>
        <w:ind w:firstLine="640"/>
        <w:jc w:val="left"/>
        <w:rPr>
          <w:rFonts w:ascii="Arial" w:hAnsi="Arial" w:cs="Arial"/>
          <w:kern w:val="0"/>
          <w:szCs w:val="21"/>
        </w:rPr>
      </w:pPr>
      <w:r>
        <w:rPr>
          <w:rFonts w:ascii="黑体" w:hAnsi="Arial" w:eastAsia="黑体" w:cs="Arial"/>
          <w:kern w:val="0"/>
          <w:sz w:val="32"/>
          <w:szCs w:val="32"/>
        </w:rPr>
        <w:t> </w:t>
      </w:r>
    </w:p>
    <w:p>
      <w:pPr>
        <w:widowControl/>
        <w:shd w:val="clear" w:color="auto" w:fill="FFFFFF"/>
        <w:spacing w:before="100" w:after="100" w:line="560" w:lineRule="exact"/>
        <w:ind w:firstLine="640"/>
        <w:jc w:val="left"/>
        <w:rPr>
          <w:rFonts w:ascii="Arial" w:hAnsi="Arial" w:cs="Arial"/>
          <w:kern w:val="0"/>
          <w:szCs w:val="21"/>
        </w:rPr>
      </w:pPr>
      <w:r>
        <w:rPr>
          <w:rFonts w:hint="eastAsia" w:ascii="黑体" w:hAnsi="Arial" w:eastAsia="黑体" w:cs="Arial"/>
          <w:kern w:val="0"/>
          <w:sz w:val="32"/>
          <w:szCs w:val="32"/>
        </w:rPr>
        <w:t>一、机关运行经费安排情况说明</w:t>
      </w:r>
    </w:p>
    <w:p>
      <w:pPr>
        <w:jc w:val="left"/>
        <w:rPr>
          <w:rFonts w:hint="eastAsia" w:ascii="仿宋_GB2312" w:hAnsi="Arial" w:eastAsia="仿宋_GB2312" w:cs="Arial"/>
          <w:kern w:val="0"/>
          <w:sz w:val="32"/>
          <w:szCs w:val="32"/>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cs="宋体"/>
          <w:sz w:val="32"/>
          <w:szCs w:val="32"/>
          <w:lang w:val="en-US" w:eastAsia="zh-CN"/>
        </w:rPr>
        <w:t xml:space="preserve">  </w:t>
      </w:r>
      <w:r>
        <w:rPr>
          <w:rFonts w:hint="eastAsia" w:ascii="仿宋_GB2312" w:hAnsi="Arial" w:eastAsia="仿宋_GB2312" w:cs="Arial"/>
          <w:kern w:val="0"/>
          <w:sz w:val="32"/>
          <w:szCs w:val="32"/>
          <w:lang w:val="en-US" w:eastAsia="zh-CN"/>
        </w:rPr>
        <w:t>2023年，</w:t>
      </w:r>
      <w:r>
        <w:rPr>
          <w:rFonts w:hint="eastAsia" w:ascii="仿宋_GB2312" w:hAnsi="Arial" w:eastAsia="仿宋_GB2312" w:cs="Arial"/>
          <w:kern w:val="0"/>
          <w:sz w:val="32"/>
          <w:szCs w:val="32"/>
        </w:rPr>
        <w:t>部门</w:t>
      </w:r>
      <w:r>
        <w:rPr>
          <w:rFonts w:hint="eastAsia" w:ascii="仿宋_GB2312" w:hAnsi="Arial" w:eastAsia="仿宋_GB2312" w:cs="Arial"/>
          <w:kern w:val="0"/>
          <w:sz w:val="32"/>
          <w:szCs w:val="32"/>
          <w:lang w:val="en-US" w:eastAsia="zh-CN"/>
        </w:rPr>
        <w:t>所属单位机关运行经费预算269.69万元，比上年272.08万元增加减少2.39万元、办公费55.06万元、印刷费3.1万元、电费30万元、取暖费25万元、差旅费30万元、劳务费32万元、公务用车维护</w:t>
      </w:r>
      <w:r>
        <w:rPr>
          <w:rFonts w:hint="eastAsia" w:ascii="仿宋_GB2312" w:hAnsi="Arial" w:eastAsia="仿宋_GB2312" w:cs="Arial"/>
          <w:kern w:val="0"/>
          <w:sz w:val="32"/>
          <w:szCs w:val="32"/>
          <w:highlight w:val="none"/>
          <w:lang w:val="en-US" w:eastAsia="zh-CN"/>
        </w:rPr>
        <w:t>费5万</w:t>
      </w:r>
      <w:r>
        <w:rPr>
          <w:rFonts w:hint="eastAsia" w:ascii="仿宋_GB2312" w:hAnsi="Arial" w:eastAsia="仿宋_GB2312" w:cs="Arial"/>
          <w:kern w:val="0"/>
          <w:sz w:val="32"/>
          <w:szCs w:val="32"/>
          <w:lang w:val="en-US" w:eastAsia="zh-CN"/>
        </w:rPr>
        <w:t>元、其他交通费42.58万元、其他商品服务支出46.95万元。</w:t>
      </w:r>
    </w:p>
    <w:p>
      <w:pPr>
        <w:widowControl/>
        <w:shd w:val="clear" w:color="auto" w:fill="FFFFFF"/>
        <w:spacing w:line="560" w:lineRule="exact"/>
        <w:ind w:firstLine="640"/>
        <w:jc w:val="left"/>
        <w:rPr>
          <w:rFonts w:ascii="Arial" w:hAnsi="Arial" w:cs="Arial"/>
          <w:kern w:val="0"/>
          <w:szCs w:val="21"/>
        </w:rPr>
      </w:pPr>
      <w:r>
        <w:rPr>
          <w:rFonts w:hint="eastAsia" w:ascii="黑体" w:hAnsi="Arial" w:eastAsia="黑体" w:cs="Arial"/>
          <w:kern w:val="0"/>
          <w:sz w:val="32"/>
          <w:szCs w:val="32"/>
        </w:rPr>
        <w:t>二、政府采购预算情况说明</w:t>
      </w:r>
    </w:p>
    <w:p>
      <w:pPr>
        <w:widowControl/>
        <w:shd w:val="clear" w:color="auto" w:fill="FFFFFF"/>
        <w:spacing w:line="560" w:lineRule="exac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2023年，</w:t>
      </w:r>
      <w:r>
        <w:rPr>
          <w:rFonts w:hint="eastAsia" w:ascii="仿宋_GB2312" w:hAnsi="Arial" w:eastAsia="仿宋_GB2312" w:cs="Arial"/>
          <w:kern w:val="0"/>
          <w:sz w:val="32"/>
          <w:szCs w:val="32"/>
        </w:rPr>
        <w:t>部门</w:t>
      </w:r>
      <w:r>
        <w:rPr>
          <w:rFonts w:hint="eastAsia" w:ascii="仿宋_GB2312" w:hAnsi="Arial" w:eastAsia="仿宋_GB2312" w:cs="Arial"/>
          <w:kern w:val="0"/>
          <w:sz w:val="32"/>
          <w:szCs w:val="32"/>
          <w:lang w:val="en-US" w:eastAsia="zh-CN"/>
        </w:rPr>
        <w:t>所属单位政府采购预算总额0万元，其中：政府采购货物预算0万元，政府采购工程预算0万元，政府采购服务预算0万元。</w:t>
      </w:r>
    </w:p>
    <w:p>
      <w:pPr>
        <w:widowControl/>
        <w:shd w:val="clear" w:color="auto" w:fill="FFFFFF"/>
        <w:spacing w:line="560" w:lineRule="exact"/>
        <w:ind w:firstLine="640"/>
        <w:jc w:val="left"/>
        <w:rPr>
          <w:rFonts w:ascii="Arial" w:hAnsi="Arial" w:cs="Arial"/>
          <w:kern w:val="0"/>
          <w:szCs w:val="21"/>
        </w:rPr>
      </w:pPr>
      <w:r>
        <w:rPr>
          <w:rFonts w:hint="eastAsia" w:ascii="黑体" w:hAnsi="Arial" w:eastAsia="黑体" w:cs="Arial"/>
          <w:kern w:val="0"/>
          <w:sz w:val="32"/>
          <w:szCs w:val="32"/>
        </w:rPr>
        <w:t>三、国有资产占有使用情况说明</w:t>
      </w:r>
    </w:p>
    <w:p>
      <w:pPr>
        <w:widowControl/>
        <w:shd w:val="clear" w:color="auto" w:fill="FFFFFF"/>
        <w:spacing w:line="560" w:lineRule="exac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截至</w:t>
      </w:r>
      <w:r>
        <w:rPr>
          <w:rFonts w:hint="eastAsia" w:ascii="仿宋_GB2312" w:hAnsi="Arial" w:eastAsia="仿宋_GB2312" w:cs="Arial"/>
          <w:kern w:val="0"/>
          <w:sz w:val="32"/>
          <w:szCs w:val="32"/>
          <w:lang w:eastAsia="zh-CN"/>
        </w:rPr>
        <w:t>202</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年末，部门</w:t>
      </w:r>
      <w:r>
        <w:rPr>
          <w:rFonts w:hint="eastAsia" w:ascii="仿宋_GB2312" w:hAnsi="Arial" w:eastAsia="仿宋_GB2312" w:cs="Arial"/>
          <w:kern w:val="0"/>
          <w:sz w:val="32"/>
          <w:szCs w:val="32"/>
          <w:lang w:val="en-US" w:eastAsia="zh-CN"/>
        </w:rPr>
        <w:t>所属单位</w:t>
      </w:r>
      <w:r>
        <w:rPr>
          <w:rFonts w:hint="eastAsia" w:ascii="仿宋_GB2312" w:hAnsi="Arial" w:eastAsia="仿宋_GB2312" w:cs="Arial"/>
          <w:kern w:val="0"/>
          <w:sz w:val="32"/>
          <w:szCs w:val="32"/>
        </w:rPr>
        <w:t>共有车辆</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辆，其中：一般公务用车</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辆。</w:t>
      </w:r>
    </w:p>
    <w:p>
      <w:pPr>
        <w:widowControl/>
        <w:shd w:val="clear" w:color="auto" w:fill="FFFFFF"/>
        <w:spacing w:line="560" w:lineRule="exact"/>
        <w:jc w:val="center"/>
        <w:rPr>
          <w:rFonts w:ascii="Arial" w:hAnsi="Arial" w:cs="Arial"/>
          <w:kern w:val="0"/>
          <w:szCs w:val="21"/>
        </w:rPr>
      </w:pPr>
      <w:r>
        <w:rPr>
          <w:rFonts w:hint="eastAsia" w:ascii="楷体_GB2312" w:hAnsi="Arial" w:eastAsia="楷体_GB2312" w:cs="Arial"/>
          <w:b/>
          <w:bCs/>
          <w:kern w:val="0"/>
          <w:sz w:val="36"/>
          <w:szCs w:val="36"/>
        </w:rPr>
        <w:t>第四部分</w:t>
      </w:r>
      <w:r>
        <w:rPr>
          <w:rFonts w:ascii="楷体_GB2312" w:hAnsi="Arial" w:eastAsia="楷体_GB2312" w:cs="Arial"/>
          <w:b/>
          <w:bCs/>
          <w:kern w:val="0"/>
          <w:sz w:val="36"/>
          <w:szCs w:val="36"/>
        </w:rPr>
        <w:t>  </w:t>
      </w:r>
      <w:r>
        <w:rPr>
          <w:rFonts w:hint="eastAsia" w:ascii="楷体_GB2312" w:hAnsi="Arial" w:eastAsia="楷体_GB2312" w:cs="Arial"/>
          <w:b/>
          <w:bCs/>
          <w:kern w:val="0"/>
          <w:sz w:val="36"/>
          <w:szCs w:val="36"/>
        </w:rPr>
        <w:t>名词解释</w:t>
      </w:r>
    </w:p>
    <w:p>
      <w:pPr>
        <w:widowControl/>
        <w:shd w:val="clear" w:color="auto" w:fill="FFFFFF"/>
        <w:spacing w:line="560" w:lineRule="exact"/>
        <w:jc w:val="center"/>
        <w:rPr>
          <w:rFonts w:ascii="Arial" w:hAnsi="Arial" w:cs="Arial"/>
          <w:kern w:val="0"/>
          <w:szCs w:val="21"/>
        </w:rPr>
      </w:pPr>
      <w:r>
        <w:rPr>
          <w:rFonts w:ascii="仿宋_GB2312" w:hAnsi="Arial" w:eastAsia="仿宋_GB2312" w:cs="Arial"/>
          <w:kern w:val="0"/>
          <w:sz w:val="32"/>
          <w:szCs w:val="32"/>
        </w:rPr>
        <w:t> </w:t>
      </w:r>
    </w:p>
    <w:p>
      <w:pPr>
        <w:spacing w:line="560" w:lineRule="exact"/>
        <w:ind w:firstLine="566" w:firstLineChars="177"/>
        <w:rPr>
          <w:rFonts w:ascii="仿宋_GB2312" w:hAnsi="宋体" w:eastAsia="仿宋_GB2312"/>
          <w:sz w:val="32"/>
          <w:szCs w:val="28"/>
        </w:rPr>
      </w:pPr>
      <w:r>
        <w:rPr>
          <w:rFonts w:hint="eastAsia" w:ascii="仿宋_GB2312" w:hAnsi="宋体" w:eastAsia="仿宋_GB2312"/>
          <w:sz w:val="32"/>
          <w:szCs w:val="28"/>
        </w:rPr>
        <w:t>（一）财政拨款收入：指同级财政当年拨付的资金。</w:t>
      </w:r>
    </w:p>
    <w:p>
      <w:pPr>
        <w:spacing w:line="560" w:lineRule="exact"/>
        <w:ind w:firstLine="570"/>
        <w:rPr>
          <w:rFonts w:ascii="仿宋_GB2312" w:hAnsi="宋体" w:eastAsia="仿宋_GB2312"/>
          <w:sz w:val="32"/>
          <w:szCs w:val="28"/>
        </w:rPr>
      </w:pPr>
      <w:r>
        <w:rPr>
          <w:rFonts w:hint="eastAsia" w:ascii="仿宋_GB2312" w:hAnsi="宋体" w:eastAsia="仿宋_GB2312"/>
          <w:sz w:val="32"/>
          <w:szCs w:val="28"/>
        </w:rPr>
        <w:t>（二）上级补助收入：指事业单位从主管部门和上级单位取得的非财政补助收入。</w:t>
      </w:r>
    </w:p>
    <w:p>
      <w:pPr>
        <w:spacing w:line="560" w:lineRule="exact"/>
        <w:rPr>
          <w:rFonts w:ascii="仿宋_GB2312" w:hAnsi="宋体" w:eastAsia="仿宋_GB2312"/>
          <w:sz w:val="32"/>
          <w:szCs w:val="28"/>
        </w:rPr>
      </w:pPr>
      <w:r>
        <w:rPr>
          <w:rFonts w:hint="eastAsia" w:ascii="仿宋_GB2312" w:hAnsi="宋体" w:eastAsia="仿宋_GB2312"/>
          <w:sz w:val="32"/>
          <w:szCs w:val="28"/>
        </w:rPr>
        <w:t>　　（三）事业收入：指事业单位开展专业业务活动及其辅助活动所取得的收入。</w:t>
      </w:r>
    </w:p>
    <w:p>
      <w:pPr>
        <w:spacing w:line="560" w:lineRule="exact"/>
        <w:rPr>
          <w:rFonts w:ascii="仿宋_GB2312" w:hAnsi="宋体" w:eastAsia="仿宋_GB2312"/>
          <w:sz w:val="32"/>
          <w:szCs w:val="28"/>
        </w:rPr>
      </w:pPr>
      <w:r>
        <w:rPr>
          <w:rFonts w:hint="eastAsia" w:ascii="仿宋_GB2312" w:hAnsi="宋体" w:eastAsia="仿宋_GB2312"/>
          <w:sz w:val="32"/>
          <w:szCs w:val="28"/>
        </w:rPr>
        <w:t>　　（四）经营收入：指事业单位在专业业务活动及其辅助活动之外开展非独立核算经营活动取得的收入。</w:t>
      </w:r>
    </w:p>
    <w:p>
      <w:pPr>
        <w:spacing w:line="560" w:lineRule="exact"/>
        <w:rPr>
          <w:rFonts w:ascii="仿宋_GB2312" w:hAnsi="宋体" w:eastAsia="仿宋_GB2312"/>
          <w:sz w:val="32"/>
          <w:szCs w:val="28"/>
        </w:rPr>
      </w:pPr>
      <w:r>
        <w:rPr>
          <w:rFonts w:hint="eastAsia" w:ascii="仿宋_GB2312" w:hAnsi="宋体" w:eastAsia="仿宋_GB2312"/>
          <w:sz w:val="32"/>
          <w:szCs w:val="28"/>
        </w:rPr>
        <w:t>　　（五）附属单位缴款：指事业单位附属的独立核算单位按有关规定上缴的收入。</w:t>
      </w:r>
    </w:p>
    <w:p>
      <w:pPr>
        <w:spacing w:line="560" w:lineRule="exact"/>
        <w:rPr>
          <w:rFonts w:ascii="仿宋_GB2312" w:hAnsi="宋体" w:eastAsia="仿宋_GB2312"/>
          <w:sz w:val="32"/>
          <w:szCs w:val="28"/>
        </w:rPr>
      </w:pPr>
      <w:r>
        <w:rPr>
          <w:rFonts w:hint="eastAsia" w:ascii="仿宋_GB2312" w:hAnsi="宋体" w:eastAsia="仿宋_GB2312"/>
          <w:sz w:val="32"/>
          <w:szCs w:val="28"/>
        </w:rPr>
        <w:t>　　（六）其他收入：指除上述“财政拨款收入”、“事业收入”、“经营收入”、“附属单位缴款”等之外取得的收入。</w:t>
      </w:r>
    </w:p>
    <w:p>
      <w:pPr>
        <w:spacing w:line="560" w:lineRule="exact"/>
        <w:ind w:firstLine="560"/>
        <w:rPr>
          <w:rFonts w:ascii="仿宋_GB2312" w:hAnsi="宋体" w:eastAsia="仿宋_GB2312"/>
          <w:sz w:val="32"/>
          <w:szCs w:val="28"/>
        </w:rPr>
      </w:pPr>
      <w:r>
        <w:rPr>
          <w:rFonts w:hint="eastAsia" w:ascii="仿宋_GB2312" w:hAnsi="宋体" w:eastAsia="仿宋_GB2312"/>
          <w:sz w:val="32"/>
          <w:szCs w:val="28"/>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spacing w:line="560" w:lineRule="exact"/>
        <w:rPr>
          <w:rFonts w:ascii="仿宋_GB2312" w:hAnsi="宋体" w:eastAsia="仿宋_GB2312"/>
          <w:sz w:val="32"/>
          <w:szCs w:val="28"/>
        </w:rPr>
      </w:pPr>
      <w:r>
        <w:rPr>
          <w:rFonts w:hint="eastAsia" w:ascii="仿宋_GB2312" w:hAnsi="宋体" w:eastAsia="仿宋_GB2312"/>
          <w:sz w:val="32"/>
          <w:szCs w:val="28"/>
        </w:rPr>
        <w:t>　　（八）上年结转和结余：指以前年度支出预算因客观条件变化未执行完毕、结转到本年度按有关规定继续使用的资金，既包括财政拨款结转和结余，也包括事业收入、经营收入、其他收入的结转和结余。</w:t>
      </w:r>
    </w:p>
    <w:p>
      <w:pPr>
        <w:spacing w:line="560" w:lineRule="exact"/>
        <w:rPr>
          <w:rFonts w:ascii="仿宋_GB2312" w:hAnsi="宋体" w:eastAsia="仿宋_GB2312"/>
          <w:sz w:val="32"/>
          <w:szCs w:val="28"/>
        </w:rPr>
      </w:pPr>
      <w:r>
        <w:rPr>
          <w:rFonts w:hint="eastAsia" w:ascii="仿宋_GB2312" w:hAnsi="宋体" w:eastAsia="仿宋_GB2312"/>
          <w:sz w:val="32"/>
          <w:szCs w:val="28"/>
        </w:rPr>
        <w:t>　　（九）结余分配：反映单位当年结余的分配情况。</w:t>
      </w:r>
    </w:p>
    <w:p>
      <w:pPr>
        <w:spacing w:line="560" w:lineRule="exact"/>
        <w:rPr>
          <w:rFonts w:ascii="仿宋_GB2312" w:hAnsi="宋体" w:eastAsia="仿宋_GB2312"/>
          <w:sz w:val="32"/>
          <w:szCs w:val="28"/>
        </w:rPr>
      </w:pPr>
      <w:r>
        <w:rPr>
          <w:rFonts w:hint="eastAsia" w:ascii="仿宋_GB2312" w:hAnsi="宋体" w:eastAsia="仿宋_GB2312"/>
          <w:sz w:val="32"/>
          <w:szCs w:val="28"/>
        </w:rPr>
        <w:t>　　（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560" w:lineRule="exact"/>
        <w:rPr>
          <w:rFonts w:ascii="仿宋_GB2312" w:hAnsi="宋体" w:eastAsia="仿宋_GB2312"/>
          <w:sz w:val="32"/>
          <w:szCs w:val="28"/>
        </w:rPr>
      </w:pPr>
      <w:r>
        <w:rPr>
          <w:rFonts w:hint="eastAsia" w:ascii="仿宋_GB2312" w:hAnsi="宋体" w:eastAsia="仿宋_GB2312"/>
          <w:sz w:val="32"/>
          <w:szCs w:val="28"/>
        </w:rPr>
        <w:t>　　（十一）基本支出：指为保障机构正常运转、完成日常工作任务而发生的人员支出和公用支出。</w:t>
      </w:r>
    </w:p>
    <w:p>
      <w:pPr>
        <w:spacing w:line="560" w:lineRule="exact"/>
        <w:rPr>
          <w:rFonts w:ascii="仿宋_GB2312" w:hAnsi="宋体" w:eastAsia="仿宋_GB2312"/>
          <w:sz w:val="32"/>
          <w:szCs w:val="28"/>
        </w:rPr>
      </w:pPr>
      <w:r>
        <w:rPr>
          <w:rFonts w:hint="eastAsia" w:ascii="仿宋_GB2312" w:hAnsi="宋体" w:eastAsia="仿宋_GB2312"/>
          <w:sz w:val="32"/>
          <w:szCs w:val="28"/>
        </w:rPr>
        <w:t>　　（十二）项目支出：指在基本支出之外为完成特定行政任务和事业发展目标所发生的支出。</w:t>
      </w:r>
    </w:p>
    <w:p>
      <w:pPr>
        <w:spacing w:line="560" w:lineRule="exact"/>
        <w:ind w:firstLine="552"/>
        <w:rPr>
          <w:rFonts w:ascii="仿宋_GB2312" w:hAnsi="宋体" w:eastAsia="仿宋_GB2312"/>
          <w:sz w:val="32"/>
          <w:szCs w:val="28"/>
        </w:rPr>
      </w:pPr>
      <w:r>
        <w:rPr>
          <w:rFonts w:hint="eastAsia" w:ascii="仿宋_GB2312" w:hAnsi="宋体" w:eastAsia="仿宋_GB2312"/>
          <w:sz w:val="32"/>
          <w:szCs w:val="28"/>
        </w:rPr>
        <w:t>（十三）经营支出：指事业单位在专业业务活动及其辅助活动之外开展非独立核算经营活动发生的支出。</w:t>
      </w:r>
    </w:p>
    <w:p>
      <w:pPr>
        <w:spacing w:line="560" w:lineRule="exact"/>
        <w:ind w:firstLine="552"/>
        <w:rPr>
          <w:rFonts w:ascii="仿宋_GB2312" w:hAnsi="宋体" w:eastAsia="仿宋_GB2312"/>
          <w:sz w:val="32"/>
          <w:szCs w:val="28"/>
        </w:rPr>
      </w:pPr>
      <w:r>
        <w:rPr>
          <w:rFonts w:hint="eastAsia" w:ascii="仿宋_GB2312" w:hAnsi="宋体" w:eastAsia="仿宋_GB2312"/>
          <w:sz w:val="32"/>
          <w:szCs w:val="28"/>
        </w:rPr>
        <w:t>（十四）对附属单位补助支出：指事业单位发生的用非财政预算资金对附属单位的补助支出。</w:t>
      </w:r>
    </w:p>
    <w:p>
      <w:pPr>
        <w:spacing w:line="560" w:lineRule="exact"/>
        <w:rPr>
          <w:rFonts w:ascii="仿宋_GB2312" w:hAnsi="宋体" w:eastAsia="仿宋_GB2312"/>
          <w:sz w:val="32"/>
          <w:szCs w:val="28"/>
        </w:rPr>
      </w:pPr>
      <w:r>
        <w:rPr>
          <w:rFonts w:hint="eastAsia" w:ascii="仿宋_GB2312" w:hAnsi="宋体" w:eastAsia="仿宋_GB2312"/>
          <w:sz w:val="32"/>
          <w:szCs w:val="28"/>
        </w:rPr>
        <w:t>　　（十五）“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rPr>
          <w:rFonts w:ascii="仿宋_GB2312" w:hAnsi="宋体" w:eastAsia="仿宋_GB2312"/>
          <w:sz w:val="32"/>
          <w:szCs w:val="28"/>
        </w:rPr>
      </w:pPr>
      <w:r>
        <w:rPr>
          <w:rFonts w:hint="eastAsia" w:ascii="仿宋_GB2312" w:hAnsi="宋体" w:eastAsia="仿宋_GB2312"/>
          <w:sz w:val="32"/>
          <w:szCs w:val="28"/>
        </w:rPr>
        <w:t>　　（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rPr>
          <w:rFonts w:ascii="楷体_GB2312" w:hAnsi="Arial" w:eastAsia="楷体_GB2312" w:cs="Arial"/>
          <w:b/>
          <w:bCs/>
          <w:kern w:val="0"/>
          <w:sz w:val="36"/>
          <w:szCs w:val="36"/>
        </w:rPr>
      </w:pPr>
    </w:p>
    <w:p>
      <w:pPr>
        <w:widowControl/>
        <w:shd w:val="clear" w:color="auto" w:fill="FFFFFF"/>
        <w:spacing w:line="560" w:lineRule="exact"/>
        <w:ind w:firstLine="4337" w:firstLineChars="1200"/>
        <w:jc w:val="center"/>
        <w:rPr>
          <w:rFonts w:hint="eastAsia" w:ascii="仿宋_GB2312" w:hAnsi="Arial" w:eastAsia="仿宋_GB2312" w:cs="Arial"/>
          <w:b/>
          <w:bCs/>
          <w:kern w:val="0"/>
          <w:sz w:val="36"/>
          <w:szCs w:val="36"/>
          <w:lang w:val="en-US" w:eastAsia="zh-CN"/>
        </w:rPr>
      </w:pPr>
      <w:r>
        <w:rPr>
          <w:rFonts w:hint="eastAsia" w:ascii="仿宋_GB2312" w:hAnsi="Arial" w:eastAsia="仿宋_GB2312" w:cs="Arial"/>
          <w:b/>
          <w:bCs/>
          <w:kern w:val="0"/>
          <w:sz w:val="36"/>
          <w:szCs w:val="36"/>
          <w:lang w:val="en-US" w:eastAsia="zh-CN"/>
        </w:rPr>
        <w:t>白兴吐苏木人民政府部门</w:t>
      </w:r>
    </w:p>
    <w:p>
      <w:pPr>
        <w:widowControl/>
        <w:shd w:val="clear" w:color="auto" w:fill="FFFFFF"/>
        <w:spacing w:line="560" w:lineRule="exact"/>
        <w:ind w:left="5391" w:leftChars="2223" w:hanging="723" w:hangingChars="200"/>
        <w:jc w:val="center"/>
        <w:rPr>
          <w:rFonts w:hint="default" w:ascii="楷体_GB2312" w:hAnsi="Arial" w:eastAsia="楷体_GB2312" w:cs="Arial"/>
          <w:b/>
          <w:bCs/>
          <w:kern w:val="0"/>
          <w:sz w:val="36"/>
          <w:szCs w:val="36"/>
          <w:lang w:val="en-US" w:eastAsia="zh-CN"/>
        </w:rPr>
      </w:pPr>
      <w:r>
        <w:rPr>
          <w:rFonts w:hint="eastAsia" w:ascii="楷体_GB2312" w:hAnsi="Arial" w:eastAsia="楷体_GB2312" w:cs="Arial"/>
          <w:b/>
          <w:bCs/>
          <w:kern w:val="0"/>
          <w:sz w:val="36"/>
          <w:szCs w:val="36"/>
        </w:rPr>
        <w:t>公开事项咨询电话：</w:t>
      </w:r>
      <w:r>
        <w:rPr>
          <w:rFonts w:ascii="楷体_GB2312" w:hAnsi="Arial" w:eastAsia="楷体_GB2312" w:cs="Arial"/>
          <w:b/>
          <w:bCs/>
          <w:kern w:val="0"/>
          <w:sz w:val="36"/>
          <w:szCs w:val="36"/>
        </w:rPr>
        <w:t>0475-</w:t>
      </w:r>
      <w:r>
        <w:rPr>
          <w:rFonts w:hint="eastAsia" w:ascii="楷体_GB2312" w:hAnsi="Arial" w:eastAsia="楷体_GB2312" w:cs="Arial"/>
          <w:b/>
          <w:bCs/>
          <w:kern w:val="0"/>
          <w:sz w:val="36"/>
          <w:szCs w:val="36"/>
          <w:lang w:val="en-US" w:eastAsia="zh-CN"/>
        </w:rPr>
        <w:t>3535158</w:t>
      </w:r>
      <w:bookmarkStart w:id="1" w:name="_GoBack"/>
      <w:bookmarkEnd w:id="1"/>
    </w:p>
    <w:p>
      <w:pPr>
        <w:widowControl/>
        <w:shd w:val="clear" w:color="auto" w:fill="FFFFFF"/>
        <w:spacing w:line="560" w:lineRule="exact"/>
        <w:ind w:firstLine="2168" w:firstLineChars="600"/>
        <w:rPr>
          <w:rFonts w:ascii="楷体_GB2312" w:hAnsi="Arial" w:eastAsia="楷体_GB2312" w:cs="Arial"/>
          <w:b/>
          <w:bCs/>
          <w:color w:val="000000"/>
          <w:kern w:val="0"/>
          <w:sz w:val="36"/>
          <w:szCs w:val="36"/>
        </w:rPr>
      </w:pPr>
    </w:p>
    <w:p>
      <w:pPr>
        <w:widowControl/>
        <w:shd w:val="clear" w:color="auto" w:fill="FFFFFF"/>
        <w:spacing w:line="560" w:lineRule="exact"/>
        <w:ind w:firstLine="2168" w:firstLineChars="600"/>
        <w:rPr>
          <w:rFonts w:ascii="Arial" w:hAnsi="Arial" w:cs="Arial"/>
          <w:color w:val="8B8B8B"/>
          <w:kern w:val="0"/>
          <w:szCs w:val="21"/>
        </w:rPr>
      </w:pPr>
      <w:r>
        <w:rPr>
          <w:rFonts w:hint="eastAsia" w:ascii="楷体_GB2312" w:hAnsi="Arial" w:eastAsia="楷体_GB2312" w:cs="Arial"/>
          <w:b/>
          <w:bCs/>
          <w:color w:val="000000"/>
          <w:kern w:val="0"/>
          <w:sz w:val="36"/>
          <w:szCs w:val="36"/>
        </w:rPr>
        <w:t>第五部分</w:t>
      </w:r>
      <w:r>
        <w:rPr>
          <w:rFonts w:ascii="楷体_GB2312" w:hAnsi="Arial" w:eastAsia="楷体_GB2312" w:cs="Arial"/>
          <w:b/>
          <w:bCs/>
          <w:color w:val="000000"/>
          <w:kern w:val="0"/>
          <w:sz w:val="36"/>
          <w:szCs w:val="36"/>
        </w:rPr>
        <w:t>  </w:t>
      </w:r>
      <w:r>
        <w:rPr>
          <w:rFonts w:hint="eastAsia" w:ascii="楷体_GB2312" w:hAnsi="Arial" w:eastAsia="楷体_GB2312" w:cs="Arial"/>
          <w:b/>
          <w:bCs/>
          <w:color w:val="000000"/>
          <w:kern w:val="0"/>
          <w:sz w:val="36"/>
          <w:szCs w:val="36"/>
        </w:rPr>
        <w:t>部门</w:t>
      </w:r>
      <w:r>
        <w:rPr>
          <w:rFonts w:hint="eastAsia" w:ascii="楷体_GB2312" w:hAnsi="Arial" w:eastAsia="楷体_GB2312" w:cs="Arial"/>
          <w:b/>
          <w:bCs/>
          <w:color w:val="000000"/>
          <w:kern w:val="0"/>
          <w:sz w:val="36"/>
          <w:szCs w:val="36"/>
          <w:lang w:val="en-US" w:eastAsia="zh-CN"/>
        </w:rPr>
        <w:t>所属单位</w:t>
      </w:r>
      <w:r>
        <w:rPr>
          <w:rFonts w:hint="eastAsia" w:ascii="楷体_GB2312" w:hAnsi="Arial" w:eastAsia="楷体_GB2312" w:cs="Arial"/>
          <w:b/>
          <w:bCs/>
          <w:color w:val="000000"/>
          <w:kern w:val="0"/>
          <w:sz w:val="36"/>
          <w:szCs w:val="36"/>
        </w:rPr>
        <w:t>预算公开表</w:t>
      </w:r>
    </w:p>
    <w:p>
      <w:pPr>
        <w:autoSpaceDE w:val="0"/>
        <w:autoSpaceDN w:val="0"/>
        <w:adjustRightInd w:val="0"/>
        <w:spacing w:line="560" w:lineRule="exact"/>
        <w:ind w:firstLine="600"/>
        <w:rPr>
          <w:rStyle w:val="9"/>
          <w:rFonts w:hint="eastAsia"/>
          <w:lang w:eastAsia="zh-CN"/>
        </w:rPr>
      </w:pPr>
      <w:r>
        <w:rPr>
          <w:rStyle w:val="9"/>
          <w:rFonts w:hint="eastAsia"/>
          <w:lang w:eastAsia="zh-CN"/>
        </w:rPr>
        <w:t>超链接预算公开表格</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6B94"/>
    <w:multiLevelType w:val="singleLevel"/>
    <w:tmpl w:val="10C16B94"/>
    <w:lvl w:ilvl="0" w:tentative="0">
      <w:start w:val="1"/>
      <w:numFmt w:val="decimal"/>
      <w:lvlText w:val="%1."/>
      <w:lvlJc w:val="left"/>
      <w:pPr>
        <w:tabs>
          <w:tab w:val="left" w:pos="312"/>
        </w:tabs>
      </w:pPr>
    </w:lvl>
  </w:abstractNum>
  <w:abstractNum w:abstractNumId="1">
    <w:nsid w:val="3455C0A6"/>
    <w:multiLevelType w:val="singleLevel"/>
    <w:tmpl w:val="3455C0A6"/>
    <w:lvl w:ilvl="0" w:tentative="0">
      <w:start w:val="4"/>
      <w:numFmt w:val="chineseCounting"/>
      <w:suff w:val="nothing"/>
      <w:lvlText w:val="%1、"/>
      <w:lvlJc w:val="left"/>
      <w:rPr>
        <w:rFonts w:hint="eastAsia"/>
      </w:rPr>
    </w:lvl>
  </w:abstractNum>
  <w:abstractNum w:abstractNumId="2">
    <w:nsid w:val="48C561E7"/>
    <w:multiLevelType w:val="singleLevel"/>
    <w:tmpl w:val="48C561E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MDI0ZDdlM2I0NWUxMDhhNmNiN2Y1ZWQzOTU1MjAifQ=="/>
    <w:docVar w:name="KSO_WPS_MARK_KEY" w:val="3f395e75-a2e7-49f6-a2f3-234747894929"/>
  </w:docVars>
  <w:rsids>
    <w:rsidRoot w:val="00C50F66"/>
    <w:rsid w:val="00085297"/>
    <w:rsid w:val="000B7289"/>
    <w:rsid w:val="000C2551"/>
    <w:rsid w:val="000C5972"/>
    <w:rsid w:val="001103A9"/>
    <w:rsid w:val="001B4CCD"/>
    <w:rsid w:val="001E5A8E"/>
    <w:rsid w:val="00222C99"/>
    <w:rsid w:val="0023490B"/>
    <w:rsid w:val="00250712"/>
    <w:rsid w:val="00264EC6"/>
    <w:rsid w:val="00284318"/>
    <w:rsid w:val="00364B6F"/>
    <w:rsid w:val="00385626"/>
    <w:rsid w:val="003A4AB1"/>
    <w:rsid w:val="003D0CAD"/>
    <w:rsid w:val="0041341A"/>
    <w:rsid w:val="00507477"/>
    <w:rsid w:val="00592297"/>
    <w:rsid w:val="00633C45"/>
    <w:rsid w:val="006445F8"/>
    <w:rsid w:val="00663BBC"/>
    <w:rsid w:val="00671387"/>
    <w:rsid w:val="00751BF6"/>
    <w:rsid w:val="007E0CD2"/>
    <w:rsid w:val="007E5C2D"/>
    <w:rsid w:val="008633E2"/>
    <w:rsid w:val="0089135B"/>
    <w:rsid w:val="008C0E3A"/>
    <w:rsid w:val="00933BD4"/>
    <w:rsid w:val="009D4CC7"/>
    <w:rsid w:val="009F1D3A"/>
    <w:rsid w:val="00A46A3F"/>
    <w:rsid w:val="00A516C3"/>
    <w:rsid w:val="00AD7670"/>
    <w:rsid w:val="00B8359E"/>
    <w:rsid w:val="00C04B49"/>
    <w:rsid w:val="00C1444F"/>
    <w:rsid w:val="00C348FE"/>
    <w:rsid w:val="00C50F66"/>
    <w:rsid w:val="00CD124C"/>
    <w:rsid w:val="00CF2AB5"/>
    <w:rsid w:val="00D24381"/>
    <w:rsid w:val="00D80748"/>
    <w:rsid w:val="00E5022B"/>
    <w:rsid w:val="00E837D6"/>
    <w:rsid w:val="00EC27D5"/>
    <w:rsid w:val="00EC79E3"/>
    <w:rsid w:val="00F44A5D"/>
    <w:rsid w:val="00F477D4"/>
    <w:rsid w:val="00F844D7"/>
    <w:rsid w:val="04BA765C"/>
    <w:rsid w:val="064A4E53"/>
    <w:rsid w:val="070954E4"/>
    <w:rsid w:val="08A128FB"/>
    <w:rsid w:val="08F225B6"/>
    <w:rsid w:val="096B2C7F"/>
    <w:rsid w:val="0B494101"/>
    <w:rsid w:val="0DC46966"/>
    <w:rsid w:val="0F1C245B"/>
    <w:rsid w:val="112F5B47"/>
    <w:rsid w:val="120B2110"/>
    <w:rsid w:val="12FB5F33"/>
    <w:rsid w:val="14193F63"/>
    <w:rsid w:val="14DC46E4"/>
    <w:rsid w:val="176F250F"/>
    <w:rsid w:val="1ADA06C3"/>
    <w:rsid w:val="1E703FDA"/>
    <w:rsid w:val="2151573C"/>
    <w:rsid w:val="234D57F6"/>
    <w:rsid w:val="23B613FB"/>
    <w:rsid w:val="248024EA"/>
    <w:rsid w:val="268F0E77"/>
    <w:rsid w:val="2825294E"/>
    <w:rsid w:val="288C44A2"/>
    <w:rsid w:val="298C6037"/>
    <w:rsid w:val="31B934DF"/>
    <w:rsid w:val="35EC62CF"/>
    <w:rsid w:val="36800EAA"/>
    <w:rsid w:val="382D2531"/>
    <w:rsid w:val="389C5942"/>
    <w:rsid w:val="39902D77"/>
    <w:rsid w:val="3BA26D92"/>
    <w:rsid w:val="3C8D7A42"/>
    <w:rsid w:val="3CD1792F"/>
    <w:rsid w:val="40AF741E"/>
    <w:rsid w:val="42F335A2"/>
    <w:rsid w:val="43B24694"/>
    <w:rsid w:val="465E0D49"/>
    <w:rsid w:val="47556D45"/>
    <w:rsid w:val="47791D28"/>
    <w:rsid w:val="478F466E"/>
    <w:rsid w:val="49035C1C"/>
    <w:rsid w:val="49A4202E"/>
    <w:rsid w:val="4A190B67"/>
    <w:rsid w:val="4A5359C1"/>
    <w:rsid w:val="4A7162AD"/>
    <w:rsid w:val="4BE70690"/>
    <w:rsid w:val="4C0B7C40"/>
    <w:rsid w:val="4D072EF9"/>
    <w:rsid w:val="4D9B7EAF"/>
    <w:rsid w:val="4EB42C0C"/>
    <w:rsid w:val="4ED137BE"/>
    <w:rsid w:val="506937B1"/>
    <w:rsid w:val="516C7D38"/>
    <w:rsid w:val="53C161BA"/>
    <w:rsid w:val="56B714EC"/>
    <w:rsid w:val="57FC296D"/>
    <w:rsid w:val="585B6E43"/>
    <w:rsid w:val="5AB93E8B"/>
    <w:rsid w:val="5D5B12E2"/>
    <w:rsid w:val="5E2C0A11"/>
    <w:rsid w:val="5EDB094C"/>
    <w:rsid w:val="5F9521AE"/>
    <w:rsid w:val="609926B7"/>
    <w:rsid w:val="61744829"/>
    <w:rsid w:val="62927193"/>
    <w:rsid w:val="62A250DE"/>
    <w:rsid w:val="639826A5"/>
    <w:rsid w:val="682E5386"/>
    <w:rsid w:val="6C2F2BF8"/>
    <w:rsid w:val="6D95723D"/>
    <w:rsid w:val="6DFE57FA"/>
    <w:rsid w:val="70480F56"/>
    <w:rsid w:val="726F6CC7"/>
    <w:rsid w:val="74F02E78"/>
    <w:rsid w:val="77D919EC"/>
    <w:rsid w:val="77EF5654"/>
    <w:rsid w:val="7912723F"/>
    <w:rsid w:val="7A751D7A"/>
    <w:rsid w:val="7CA44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iPriority="99" w:name="macro"/>
    <w:lsdException w:unhideWhenUsed="0" w:uiPriority="99" w:semiHidden="0" w:name="toa heading"/>
    <w:lsdException w:unhideWhenUsed="0" w:uiPriority="99" w:semiHidden="0" w:name="List"/>
    <w:lsdException w:uiPriority="99" w:name="List Bullet"/>
    <w:lsdException w:uiPriority="99"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character" w:styleId="9">
    <w:name w:val="Hyperlink"/>
    <w:basedOn w:val="8"/>
    <w:qFormat/>
    <w:uiPriority w:val="99"/>
    <w:rPr>
      <w:color w:val="0000FF"/>
      <w:u w:val="single"/>
    </w:rPr>
  </w:style>
  <w:style w:type="character" w:styleId="10">
    <w:name w:val="annotation reference"/>
    <w:basedOn w:val="8"/>
    <w:qFormat/>
    <w:uiPriority w:val="99"/>
    <w:rPr>
      <w:sz w:val="21"/>
      <w:szCs w:val="21"/>
    </w:rPr>
  </w:style>
  <w:style w:type="character" w:customStyle="1" w:styleId="11">
    <w:name w:val="批注文字 字符"/>
    <w:basedOn w:val="8"/>
    <w:link w:val="2"/>
    <w:qFormat/>
    <w:uiPriority w:val="99"/>
    <w:rPr>
      <w:szCs w:val="22"/>
    </w:rPr>
  </w:style>
  <w:style w:type="character" w:customStyle="1" w:styleId="12">
    <w:name w:val="批注框文本 字符"/>
    <w:basedOn w:val="8"/>
    <w:link w:val="3"/>
    <w:semiHidden/>
    <w:qFormat/>
    <w:locked/>
    <w:uiPriority w:val="99"/>
    <w:rPr>
      <w:rFonts w:cs="Times New Roman"/>
      <w:sz w:val="18"/>
      <w:szCs w:val="18"/>
    </w:rPr>
  </w:style>
  <w:style w:type="character" w:customStyle="1" w:styleId="13">
    <w:name w:val="页脚 字符"/>
    <w:basedOn w:val="8"/>
    <w:link w:val="4"/>
    <w:qFormat/>
    <w:locked/>
    <w:uiPriority w:val="99"/>
    <w:rPr>
      <w:rFonts w:cs="Times New Roman"/>
      <w:sz w:val="18"/>
      <w:szCs w:val="18"/>
    </w:rPr>
  </w:style>
  <w:style w:type="character" w:customStyle="1" w:styleId="14">
    <w:name w:val="页眉 字符"/>
    <w:basedOn w:val="8"/>
    <w:link w:val="5"/>
    <w:qFormat/>
    <w:locked/>
    <w:uiPriority w:val="99"/>
    <w:rPr>
      <w:rFonts w:cs="Times New Roman"/>
      <w:sz w:val="18"/>
      <w:szCs w:val="18"/>
    </w:rPr>
  </w:style>
  <w:style w:type="character" w:customStyle="1" w:styleId="15">
    <w:name w:val="批注主题 字符"/>
    <w:basedOn w:val="11"/>
    <w:link w:val="6"/>
    <w:qFormat/>
    <w:uiPriority w:val="99"/>
    <w:rPr>
      <w:b/>
      <w:bCs/>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4532</Words>
  <Characters>4908</Characters>
  <Lines>34</Lines>
  <Paragraphs>9</Paragraphs>
  <TotalTime>1</TotalTime>
  <ScaleCrop>false</ScaleCrop>
  <LinksUpToDate>false</LinksUpToDate>
  <CharactersWithSpaces>4986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2019-07-17T00:39:00Z</dcterms:created>
  <dc:creator>MSoffice</dc:creator>
  <cp:lastModifiedBy>Administrator</cp:lastModifiedBy>
  <cp:lastPrinted>2023-02-09T00:12:00Z</cp:lastPrinted>
  <dcterms:modified xsi:type="dcterms:W3CDTF">2023-02-09T09:24:48Z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3CA0FF6907E6474781BB6A824549EB8E</vt:lpwstr>
  </property>
</Properties>
</file>