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olor w:val="000000"/>
          <w:sz w:val="32"/>
          <w:szCs w:val="32"/>
        </w:rPr>
      </w:pPr>
      <w:r>
        <w:rPr>
          <w:rFonts w:hint="eastAsia" w:ascii="仿宋_GB2312" w:eastAsia="仿宋_GB2312"/>
          <w:color w:val="000000"/>
          <w:sz w:val="32"/>
          <w:szCs w:val="32"/>
        </w:rPr>
        <w:t>附件1</w:t>
      </w:r>
    </w:p>
    <w:p>
      <w:pPr>
        <w:pStyle w:val="5"/>
        <w:adjustRightInd/>
        <w:spacing w:after="120" w:line="740" w:lineRule="exact"/>
        <w:jc w:val="center"/>
        <w:textAlignment w:val="auto"/>
        <w:rPr>
          <w:rFonts w:eastAsia="方正小标宋简体" w:cs="方正小标宋简体"/>
          <w:color w:val="000000"/>
          <w:kern w:val="0"/>
          <w:sz w:val="52"/>
          <w:szCs w:val="52"/>
        </w:rPr>
      </w:pPr>
      <w:r>
        <w:rPr>
          <w:rFonts w:hint="eastAsia" w:eastAsia="方正小标宋简体" w:cs="方正小标宋简体"/>
          <w:color w:val="000000"/>
          <w:kern w:val="0"/>
          <w:sz w:val="52"/>
          <w:szCs w:val="52"/>
        </w:rPr>
        <w:t>2022年行政事业单位</w:t>
      </w:r>
    </w:p>
    <w:p>
      <w:pPr>
        <w:pStyle w:val="5"/>
        <w:adjustRightInd/>
        <w:spacing w:after="120" w:line="740" w:lineRule="exact"/>
        <w:jc w:val="center"/>
        <w:textAlignment w:val="auto"/>
        <w:rPr>
          <w:rFonts w:eastAsia="方正小标宋简体" w:cs="方正小标宋简体"/>
          <w:color w:val="000000"/>
          <w:kern w:val="0"/>
          <w:sz w:val="52"/>
          <w:szCs w:val="52"/>
        </w:rPr>
      </w:pPr>
      <w:r>
        <w:rPr>
          <w:rFonts w:hint="eastAsia" w:eastAsia="方正小标宋简体" w:cs="方正小标宋简体"/>
          <w:color w:val="000000"/>
          <w:kern w:val="0"/>
          <w:sz w:val="52"/>
          <w:szCs w:val="52"/>
        </w:rPr>
        <w:t>内部控制报告</w:t>
      </w:r>
    </w:p>
    <w:p>
      <w:pPr>
        <w:jc w:val="center"/>
        <w:rPr>
          <w:rFonts w:ascii="黑体" w:eastAsia="黑体"/>
          <w:b/>
          <w:sz w:val="24"/>
        </w:rPr>
      </w:pPr>
    </w:p>
    <w:p>
      <w:pPr>
        <w:jc w:val="center"/>
        <w:rPr>
          <w:rFonts w:ascii="黑体" w:eastAsia="黑体"/>
          <w:b/>
          <w:sz w:val="24"/>
        </w:rPr>
      </w:pPr>
    </w:p>
    <w:p>
      <w:pPr>
        <w:spacing w:line="480" w:lineRule="exact"/>
        <w:jc w:val="center"/>
        <w:outlineLvl w:val="0"/>
        <w:rPr>
          <w:rFonts w:ascii="仿宋_GB2312" w:eastAsia="仿宋_GB2312"/>
          <w:sz w:val="32"/>
          <w:szCs w:val="32"/>
        </w:rPr>
      </w:pPr>
      <w:r>
        <w:rPr>
          <w:rFonts w:hint="eastAsia" w:ascii="仿宋_GB2312" w:eastAsia="仿宋_GB2312"/>
          <w:sz w:val="32"/>
          <w:szCs w:val="32"/>
        </w:rPr>
        <w:t>(单位公章)</w:t>
      </w:r>
    </w:p>
    <w:p>
      <w:pPr>
        <w:spacing w:line="480" w:lineRule="exact"/>
        <w:jc w:val="center"/>
        <w:outlineLvl w:val="0"/>
        <w:rPr>
          <w:rFonts w:ascii="仿宋_GB2312" w:eastAsia="仿宋_GB2312"/>
          <w:sz w:val="32"/>
          <w:szCs w:val="32"/>
        </w:rPr>
      </w:pPr>
    </w:p>
    <w:p>
      <w:pPr>
        <w:spacing w:line="480" w:lineRule="exact"/>
        <w:ind w:left="1680" w:firstLine="420"/>
        <w:jc w:val="left"/>
        <w:rPr>
          <w:rFonts w:ascii="仿宋" w:hAnsi="仿宋" w:eastAsia="仿宋"/>
          <w:sz w:val="32"/>
          <w:szCs w:val="32"/>
          <w:u w:val="single"/>
        </w:rPr>
      </w:pPr>
      <w:r>
        <w:rPr>
          <w:rFonts w:hint="eastAsia" w:ascii="仿宋" w:hAnsi="仿宋" w:eastAsia="仿宋"/>
          <w:sz w:val="32"/>
          <w:szCs w:val="32"/>
        </w:rPr>
        <w:t>单</w:t>
      </w:r>
      <w:r>
        <w:rPr>
          <w:rFonts w:ascii="仿宋" w:hAnsi="仿宋" w:eastAsia="仿宋"/>
          <w:sz w:val="32"/>
          <w:szCs w:val="32"/>
        </w:rPr>
        <w:t xml:space="preserve"> </w:t>
      </w:r>
      <w:r>
        <w:rPr>
          <w:rFonts w:hint="eastAsia" w:ascii="仿宋" w:hAnsi="仿宋" w:eastAsia="仿宋"/>
          <w:sz w:val="32"/>
          <w:szCs w:val="32"/>
        </w:rPr>
        <w:t>位</w:t>
      </w:r>
      <w:r>
        <w:rPr>
          <w:rFonts w:ascii="仿宋" w:hAnsi="仿宋" w:eastAsia="仿宋"/>
          <w:sz w:val="32"/>
          <w:szCs w:val="32"/>
        </w:rPr>
        <w:t xml:space="preserve"> </w:t>
      </w:r>
      <w:r>
        <w:rPr>
          <w:rFonts w:hint="eastAsia" w:ascii="仿宋" w:hAnsi="仿宋" w:eastAsia="仿宋"/>
          <w:sz w:val="32"/>
          <w:szCs w:val="32"/>
        </w:rPr>
        <w:t>名</w:t>
      </w:r>
      <w:r>
        <w:rPr>
          <w:rFonts w:ascii="仿宋" w:hAnsi="仿宋" w:eastAsia="仿宋"/>
          <w:sz w:val="32"/>
          <w:szCs w:val="32"/>
        </w:rPr>
        <w:t xml:space="preserve"> </w:t>
      </w:r>
      <w:r>
        <w:rPr>
          <w:rFonts w:hint="eastAsia" w:ascii="仿宋" w:hAnsi="仿宋" w:eastAsia="仿宋"/>
          <w:sz w:val="32"/>
          <w:szCs w:val="32"/>
        </w:rPr>
        <w:t>称</w:t>
      </w:r>
      <w:r>
        <w:rPr>
          <w:rFonts w:ascii="仿宋" w:hAnsi="仿宋" w:eastAsia="仿宋"/>
          <w:sz w:val="32"/>
          <w:szCs w:val="32"/>
        </w:rPr>
        <w:t>:</w:t>
      </w:r>
      <w:r>
        <w:rPr>
          <w:rFonts w:ascii="仿宋" w:hAnsi="仿宋" w:eastAsia="仿宋"/>
          <w:sz w:val="32"/>
          <w:szCs w:val="32"/>
          <w:u w:val="single"/>
        </w:rPr>
        <w:t xml:space="preserve"> </w:t>
      </w:r>
      <w:r>
        <w:rPr>
          <w:rFonts w:hint="eastAsia" w:ascii="仿宋" w:hAnsi="仿宋" w:eastAsia="仿宋" w:cs="仿宋"/>
          <w:color w:val="000000"/>
          <w:sz w:val="32"/>
          <w:szCs w:val="32"/>
          <w:u w:val="single"/>
        </w:rPr>
        <w:t>内蒙古自治区通辽市科左中旗农牧局（</w:t>
      </w:r>
      <w:r>
        <w:rPr>
          <w:rFonts w:hint="eastAsia" w:ascii="仿宋" w:hAnsi="仿宋" w:eastAsia="仿宋" w:cs="仿宋"/>
          <w:color w:val="000000"/>
          <w:sz w:val="32"/>
          <w:szCs w:val="32"/>
          <w:u w:val="single"/>
          <w:lang w:val="en-US" w:eastAsia="zh-CN"/>
        </w:rPr>
        <w:t>部门</w:t>
      </w:r>
      <w:r>
        <w:rPr>
          <w:rFonts w:hint="eastAsia" w:ascii="仿宋" w:hAnsi="仿宋" w:eastAsia="仿宋" w:cs="仿宋"/>
          <w:color w:val="000000"/>
          <w:sz w:val="32"/>
          <w:szCs w:val="32"/>
          <w:u w:val="single"/>
        </w:rPr>
        <w:t>）</w:t>
      </w:r>
    </w:p>
    <w:p>
      <w:pPr>
        <w:spacing w:line="480" w:lineRule="exact"/>
        <w:ind w:left="1680" w:firstLine="420"/>
        <w:jc w:val="left"/>
        <w:rPr>
          <w:rFonts w:ascii="仿宋" w:hAnsi="仿宋" w:eastAsia="仿宋"/>
          <w:sz w:val="32"/>
          <w:szCs w:val="32"/>
          <w:u w:val="single"/>
        </w:rPr>
      </w:pPr>
      <w:r>
        <w:rPr>
          <w:rFonts w:hint="eastAsia" w:ascii="仿宋" w:hAnsi="仿宋" w:eastAsia="仿宋"/>
          <w:sz w:val="32"/>
          <w:szCs w:val="32"/>
        </w:rPr>
        <w:t>单</w:t>
      </w:r>
      <w:r>
        <w:rPr>
          <w:rFonts w:ascii="仿宋" w:hAnsi="仿宋" w:eastAsia="仿宋"/>
          <w:sz w:val="32"/>
          <w:szCs w:val="32"/>
        </w:rPr>
        <w:t xml:space="preserve"> </w:t>
      </w:r>
      <w:r>
        <w:rPr>
          <w:rFonts w:hint="eastAsia" w:ascii="仿宋" w:hAnsi="仿宋" w:eastAsia="仿宋"/>
          <w:sz w:val="32"/>
          <w:szCs w:val="32"/>
        </w:rPr>
        <w:t>位</w:t>
      </w:r>
      <w:r>
        <w:rPr>
          <w:rFonts w:ascii="仿宋" w:hAnsi="仿宋" w:eastAsia="仿宋"/>
          <w:sz w:val="32"/>
          <w:szCs w:val="32"/>
        </w:rPr>
        <w:t xml:space="preserve"> </w:t>
      </w:r>
      <w:r>
        <w:rPr>
          <w:rFonts w:hint="eastAsia" w:ascii="仿宋" w:hAnsi="仿宋" w:eastAsia="仿宋"/>
          <w:sz w:val="32"/>
          <w:szCs w:val="32"/>
        </w:rPr>
        <w:t>负</w:t>
      </w:r>
      <w:r>
        <w:rPr>
          <w:rFonts w:ascii="仿宋" w:hAnsi="仿宋" w:eastAsia="仿宋"/>
          <w:sz w:val="32"/>
          <w:szCs w:val="32"/>
        </w:rPr>
        <w:t xml:space="preserve"> </w:t>
      </w:r>
      <w:r>
        <w:rPr>
          <w:rFonts w:hint="eastAsia" w:ascii="仿宋" w:hAnsi="仿宋" w:eastAsia="仿宋"/>
          <w:sz w:val="32"/>
          <w:szCs w:val="32"/>
        </w:rPr>
        <w:t>责</w:t>
      </w:r>
      <w:r>
        <w:rPr>
          <w:rFonts w:ascii="仿宋" w:hAnsi="仿宋" w:eastAsia="仿宋"/>
          <w:sz w:val="32"/>
          <w:szCs w:val="32"/>
        </w:rPr>
        <w:t xml:space="preserve"> </w:t>
      </w:r>
      <w:r>
        <w:rPr>
          <w:rFonts w:hint="eastAsia" w:ascii="仿宋" w:hAnsi="仿宋" w:eastAsia="仿宋"/>
          <w:sz w:val="32"/>
          <w:szCs w:val="32"/>
        </w:rPr>
        <w:t>人</w:t>
      </w:r>
      <w:r>
        <w:rPr>
          <w:rFonts w:ascii="仿宋" w:hAnsi="仿宋" w:eastAsia="仿宋"/>
          <w:sz w:val="32"/>
          <w:szCs w:val="32"/>
        </w:rPr>
        <w:t>:</w:t>
      </w:r>
      <w:r>
        <w:rPr>
          <w:rFonts w:ascii="仿宋" w:hAnsi="仿宋" w:eastAsia="仿宋"/>
          <w:sz w:val="32"/>
          <w:szCs w:val="32"/>
          <w:u w:val="single"/>
        </w:rPr>
        <w:t xml:space="preserve"> </w:t>
      </w:r>
      <w:r>
        <w:rPr>
          <w:rFonts w:ascii="仿宋_GB2312" w:eastAsia="仿宋_GB2312"/>
          <w:color w:val="000000"/>
          <w:sz w:val="32"/>
          <w:szCs w:val="32"/>
          <w:u w:val="single"/>
        </w:rPr>
        <w:t>包铁旦</w:t>
      </w:r>
      <w:r>
        <w:rPr>
          <w:rFonts w:hint="eastAsia" w:ascii="仿宋_GB2312" w:eastAsia="仿宋_GB2312"/>
          <w:sz w:val="32"/>
          <w:szCs w:val="32"/>
          <w:u w:val="single"/>
        </w:rPr>
        <w:t>(签章)</w:t>
      </w:r>
    </w:p>
    <w:p>
      <w:pPr>
        <w:spacing w:line="480" w:lineRule="exact"/>
        <w:ind w:left="1680" w:firstLine="420"/>
        <w:jc w:val="left"/>
        <w:rPr>
          <w:rFonts w:ascii="仿宋" w:hAnsi="仿宋" w:eastAsia="仿宋"/>
          <w:sz w:val="32"/>
          <w:szCs w:val="32"/>
        </w:rPr>
      </w:pPr>
      <w:r>
        <w:rPr>
          <w:rFonts w:hint="eastAsia" w:ascii="仿宋" w:hAnsi="仿宋" w:eastAsia="仿宋"/>
          <w:sz w:val="32"/>
          <w:szCs w:val="32"/>
        </w:rPr>
        <w:t>分管内控负责人</w:t>
      </w:r>
      <w:r>
        <w:rPr>
          <w:rFonts w:ascii="仿宋" w:hAnsi="仿宋" w:eastAsia="仿宋"/>
          <w:sz w:val="32"/>
          <w:szCs w:val="32"/>
        </w:rPr>
        <w:t>:</w:t>
      </w:r>
      <w:r>
        <w:rPr>
          <w:rFonts w:ascii="仿宋" w:hAnsi="仿宋" w:eastAsia="仿宋"/>
          <w:sz w:val="32"/>
          <w:szCs w:val="32"/>
          <w:u w:val="single"/>
        </w:rPr>
        <w:t xml:space="preserve"> </w:t>
      </w:r>
      <w:r>
        <w:rPr>
          <w:rFonts w:ascii="仿宋_GB2312" w:eastAsia="仿宋_GB2312"/>
          <w:sz w:val="32"/>
          <w:szCs w:val="32"/>
          <w:u w:val="single"/>
        </w:rPr>
        <w:t>李长山</w:t>
      </w:r>
      <w:r>
        <w:rPr>
          <w:rFonts w:hint="eastAsia" w:ascii="仿宋_GB2312" w:eastAsia="仿宋_GB2312"/>
          <w:sz w:val="32"/>
          <w:szCs w:val="32"/>
          <w:u w:val="single"/>
        </w:rPr>
        <w:t>(签章)</w:t>
      </w:r>
    </w:p>
    <w:p>
      <w:pPr>
        <w:spacing w:line="480" w:lineRule="exact"/>
        <w:ind w:left="1680" w:firstLine="420"/>
        <w:jc w:val="left"/>
        <w:rPr>
          <w:rFonts w:ascii="仿宋" w:hAnsi="仿宋" w:eastAsia="仿宋"/>
          <w:sz w:val="32"/>
          <w:szCs w:val="32"/>
        </w:rPr>
      </w:pPr>
      <w:r>
        <w:rPr>
          <w:rFonts w:hint="eastAsia" w:ascii="仿宋" w:hAnsi="仿宋" w:eastAsia="仿宋"/>
          <w:sz w:val="32"/>
          <w:szCs w:val="32"/>
        </w:rPr>
        <w:t>牵头部门负责人</w:t>
      </w:r>
      <w:r>
        <w:rPr>
          <w:rFonts w:ascii="仿宋" w:hAnsi="仿宋" w:eastAsia="仿宋"/>
          <w:sz w:val="32"/>
          <w:szCs w:val="32"/>
        </w:rPr>
        <w:t>:</w:t>
      </w:r>
      <w:r>
        <w:rPr>
          <w:rFonts w:ascii="仿宋" w:hAnsi="仿宋" w:eastAsia="仿宋"/>
          <w:sz w:val="32"/>
          <w:szCs w:val="32"/>
          <w:u w:val="single"/>
        </w:rPr>
        <w:t xml:space="preserve"> </w:t>
      </w:r>
      <w:r>
        <w:rPr>
          <w:rFonts w:ascii="仿宋_GB2312" w:eastAsia="仿宋_GB2312"/>
          <w:sz w:val="32"/>
          <w:szCs w:val="32"/>
          <w:u w:val="single"/>
        </w:rPr>
        <w:t>敖双柱</w:t>
      </w:r>
      <w:r>
        <w:rPr>
          <w:rFonts w:hint="eastAsia" w:ascii="仿宋_GB2312" w:eastAsia="仿宋_GB2312"/>
          <w:sz w:val="32"/>
          <w:szCs w:val="32"/>
          <w:u w:val="single"/>
        </w:rPr>
        <w:t>(签章)</w:t>
      </w:r>
      <w:bookmarkStart w:id="0" w:name="_GoBack"/>
      <w:bookmarkEnd w:id="0"/>
    </w:p>
    <w:p>
      <w:pPr>
        <w:spacing w:line="480" w:lineRule="exact"/>
        <w:ind w:left="1680" w:firstLine="420"/>
        <w:jc w:val="left"/>
        <w:rPr>
          <w:rFonts w:ascii="仿宋" w:hAnsi="仿宋" w:eastAsia="仿宋"/>
          <w:sz w:val="32"/>
          <w:szCs w:val="32"/>
        </w:rPr>
      </w:pPr>
      <w:r>
        <w:rPr>
          <w:rFonts w:hint="eastAsia" w:ascii="仿宋" w:hAnsi="仿宋" w:eastAsia="仿宋"/>
          <w:sz w:val="32"/>
          <w:szCs w:val="32"/>
        </w:rPr>
        <w:t>填</w:t>
      </w:r>
      <w:r>
        <w:rPr>
          <w:rFonts w:ascii="仿宋" w:hAnsi="仿宋" w:eastAsia="仿宋"/>
          <w:sz w:val="32"/>
          <w:szCs w:val="32"/>
        </w:rPr>
        <w:t xml:space="preserve">  </w:t>
      </w:r>
      <w:r>
        <w:rPr>
          <w:rFonts w:hint="eastAsia" w:ascii="仿宋" w:hAnsi="仿宋" w:eastAsia="仿宋"/>
          <w:sz w:val="32"/>
          <w:szCs w:val="32"/>
        </w:rPr>
        <w:t>表</w:t>
      </w:r>
      <w:r>
        <w:rPr>
          <w:rFonts w:ascii="仿宋" w:hAnsi="仿宋" w:eastAsia="仿宋"/>
          <w:sz w:val="32"/>
          <w:szCs w:val="32"/>
        </w:rPr>
        <w:t xml:space="preserve">  </w:t>
      </w:r>
      <w:r>
        <w:rPr>
          <w:rFonts w:hint="eastAsia" w:ascii="仿宋" w:hAnsi="仿宋" w:eastAsia="仿宋"/>
          <w:sz w:val="32"/>
          <w:szCs w:val="32"/>
        </w:rPr>
        <w:t>人</w:t>
      </w:r>
      <w:r>
        <w:rPr>
          <w:rFonts w:ascii="仿宋" w:hAnsi="仿宋" w:eastAsia="仿宋"/>
          <w:sz w:val="32"/>
          <w:szCs w:val="32"/>
        </w:rPr>
        <w:t>:</w:t>
      </w:r>
      <w:r>
        <w:rPr>
          <w:rFonts w:ascii="仿宋" w:hAnsi="仿宋" w:eastAsia="仿宋"/>
          <w:sz w:val="32"/>
          <w:szCs w:val="32"/>
          <w:u w:val="single"/>
        </w:rPr>
        <w:t xml:space="preserve"> </w:t>
      </w:r>
      <w:r>
        <w:rPr>
          <w:rFonts w:ascii="仿宋_GB2312" w:eastAsia="仿宋_GB2312"/>
          <w:sz w:val="32"/>
          <w:szCs w:val="32"/>
          <w:u w:val="single"/>
        </w:rPr>
        <w:t>莫凡</w:t>
      </w:r>
      <w:r>
        <w:rPr>
          <w:rFonts w:hint="eastAsia" w:ascii="仿宋_GB2312" w:eastAsia="仿宋_GB2312"/>
          <w:sz w:val="32"/>
          <w:szCs w:val="32"/>
          <w:u w:val="single"/>
        </w:rPr>
        <w:t>(签章)</w:t>
      </w:r>
    </w:p>
    <w:p>
      <w:pPr>
        <w:spacing w:line="480" w:lineRule="exact"/>
        <w:ind w:left="1680" w:firstLine="420"/>
        <w:jc w:val="left"/>
        <w:rPr>
          <w:rFonts w:ascii="仿宋" w:hAnsi="仿宋" w:eastAsia="仿宋"/>
          <w:sz w:val="32"/>
          <w:szCs w:val="32"/>
          <w:u w:val="single"/>
        </w:rPr>
      </w:pPr>
      <w:r>
        <w:rPr>
          <w:rFonts w:hint="eastAsia" w:ascii="仿宋" w:hAnsi="仿宋" w:eastAsia="仿宋"/>
          <w:sz w:val="32"/>
          <w:szCs w:val="32"/>
        </w:rPr>
        <w:t>填</w:t>
      </w:r>
      <w:r>
        <w:rPr>
          <w:rFonts w:ascii="仿宋" w:hAnsi="仿宋" w:eastAsia="仿宋"/>
          <w:sz w:val="32"/>
          <w:szCs w:val="32"/>
        </w:rPr>
        <w:t xml:space="preserve"> </w:t>
      </w:r>
      <w:r>
        <w:rPr>
          <w:rFonts w:hint="eastAsia" w:ascii="仿宋" w:hAnsi="仿宋" w:eastAsia="仿宋"/>
          <w:sz w:val="32"/>
          <w:szCs w:val="32"/>
        </w:rPr>
        <w:t>表</w:t>
      </w:r>
      <w:r>
        <w:rPr>
          <w:rFonts w:ascii="仿宋" w:hAnsi="仿宋" w:eastAsia="仿宋"/>
          <w:sz w:val="32"/>
          <w:szCs w:val="32"/>
        </w:rPr>
        <w:t xml:space="preserve"> </w:t>
      </w:r>
      <w:r>
        <w:rPr>
          <w:rFonts w:hint="eastAsia" w:ascii="仿宋" w:hAnsi="仿宋" w:eastAsia="仿宋"/>
          <w:sz w:val="32"/>
          <w:szCs w:val="32"/>
        </w:rPr>
        <w:t>部</w:t>
      </w:r>
      <w:r>
        <w:rPr>
          <w:rFonts w:ascii="仿宋" w:hAnsi="仿宋" w:eastAsia="仿宋"/>
          <w:sz w:val="32"/>
          <w:szCs w:val="32"/>
        </w:rPr>
        <w:t xml:space="preserve"> </w:t>
      </w:r>
      <w:r>
        <w:rPr>
          <w:rFonts w:hint="eastAsia" w:ascii="仿宋" w:hAnsi="仿宋" w:eastAsia="仿宋"/>
          <w:sz w:val="32"/>
          <w:szCs w:val="32"/>
        </w:rPr>
        <w:t>门</w:t>
      </w:r>
      <w:r>
        <w:rPr>
          <w:rFonts w:ascii="仿宋" w:hAnsi="仿宋" w:eastAsia="仿宋"/>
          <w:sz w:val="32"/>
          <w:szCs w:val="32"/>
        </w:rPr>
        <w:t>:</w:t>
      </w:r>
      <w:r>
        <w:rPr>
          <w:rFonts w:ascii="仿宋" w:hAnsi="仿宋" w:eastAsia="仿宋"/>
          <w:sz w:val="32"/>
          <w:szCs w:val="32"/>
          <w:u w:val="single"/>
        </w:rPr>
        <w:t xml:space="preserve"> </w:t>
      </w:r>
      <w:r>
        <w:rPr>
          <w:rFonts w:ascii="仿宋_GB2312" w:eastAsia="仿宋_GB2312"/>
          <w:sz w:val="32"/>
          <w:szCs w:val="32"/>
          <w:u w:val="single"/>
        </w:rPr>
        <w:t>计划财务股</w:t>
      </w:r>
    </w:p>
    <w:p>
      <w:pPr>
        <w:spacing w:line="480" w:lineRule="exact"/>
        <w:ind w:left="1680" w:firstLine="420"/>
        <w:jc w:val="left"/>
        <w:rPr>
          <w:rFonts w:ascii="仿宋" w:hAnsi="仿宋" w:eastAsia="仿宋"/>
          <w:sz w:val="32"/>
          <w:szCs w:val="32"/>
          <w:u w:val="single"/>
        </w:rPr>
      </w:pPr>
      <w:r>
        <w:rPr>
          <w:rFonts w:hint="eastAsia" w:ascii="仿宋" w:hAnsi="仿宋" w:eastAsia="仿宋"/>
          <w:sz w:val="32"/>
          <w:szCs w:val="32"/>
        </w:rPr>
        <w:t>电</w:t>
      </w:r>
      <w:r>
        <w:rPr>
          <w:rFonts w:ascii="仿宋" w:hAnsi="仿宋" w:eastAsia="仿宋"/>
          <w:sz w:val="32"/>
          <w:szCs w:val="32"/>
        </w:rPr>
        <w:t xml:space="preserve"> </w:t>
      </w:r>
      <w:r>
        <w:rPr>
          <w:rFonts w:hint="eastAsia" w:ascii="仿宋" w:hAnsi="仿宋" w:eastAsia="仿宋"/>
          <w:sz w:val="32"/>
          <w:szCs w:val="32"/>
        </w:rPr>
        <w:t>话</w:t>
      </w:r>
      <w:r>
        <w:rPr>
          <w:rFonts w:ascii="仿宋" w:hAnsi="仿宋" w:eastAsia="仿宋"/>
          <w:sz w:val="32"/>
          <w:szCs w:val="32"/>
        </w:rPr>
        <w:t xml:space="preserve"> </w:t>
      </w:r>
      <w:r>
        <w:rPr>
          <w:rFonts w:hint="eastAsia" w:ascii="仿宋" w:hAnsi="仿宋" w:eastAsia="仿宋"/>
          <w:sz w:val="32"/>
          <w:szCs w:val="32"/>
        </w:rPr>
        <w:t>号</w:t>
      </w:r>
      <w:r>
        <w:rPr>
          <w:rFonts w:ascii="仿宋" w:hAnsi="仿宋" w:eastAsia="仿宋"/>
          <w:sz w:val="32"/>
          <w:szCs w:val="32"/>
        </w:rPr>
        <w:t xml:space="preserve"> </w:t>
      </w:r>
      <w:r>
        <w:rPr>
          <w:rFonts w:hint="eastAsia" w:ascii="仿宋" w:hAnsi="仿宋" w:eastAsia="仿宋"/>
          <w:sz w:val="32"/>
          <w:szCs w:val="32"/>
        </w:rPr>
        <w:t>码</w:t>
      </w:r>
      <w:r>
        <w:rPr>
          <w:rFonts w:ascii="仿宋" w:hAnsi="仿宋" w:eastAsia="仿宋"/>
          <w:sz w:val="32"/>
          <w:szCs w:val="32"/>
        </w:rPr>
        <w:t>:</w:t>
      </w:r>
      <w:r>
        <w:rPr>
          <w:rFonts w:ascii="仿宋" w:hAnsi="仿宋" w:eastAsia="仿宋"/>
          <w:sz w:val="32"/>
          <w:szCs w:val="32"/>
          <w:u w:val="single"/>
        </w:rPr>
        <w:t xml:space="preserve"> </w:t>
      </w:r>
      <w:r>
        <w:rPr>
          <w:rFonts w:ascii="仿宋_GB2312" w:eastAsia="仿宋_GB2312"/>
          <w:sz w:val="32"/>
          <w:szCs w:val="32"/>
          <w:u w:val="single"/>
        </w:rPr>
        <w:t>0475-2289813</w:t>
      </w:r>
    </w:p>
    <w:p>
      <w:pPr>
        <w:spacing w:line="480" w:lineRule="exact"/>
        <w:ind w:left="1680" w:firstLine="420"/>
        <w:jc w:val="left"/>
        <w:rPr>
          <w:rFonts w:ascii="仿宋" w:hAnsi="仿宋" w:eastAsia="仿宋"/>
          <w:sz w:val="32"/>
          <w:szCs w:val="32"/>
          <w:u w:val="single"/>
        </w:rPr>
      </w:pPr>
      <w:r>
        <w:rPr>
          <w:rFonts w:hint="eastAsia" w:ascii="仿宋" w:hAnsi="仿宋" w:eastAsia="仿宋"/>
          <w:sz w:val="32"/>
          <w:szCs w:val="32"/>
        </w:rPr>
        <w:t>单</w:t>
      </w:r>
      <w:r>
        <w:rPr>
          <w:rFonts w:ascii="仿宋" w:hAnsi="仿宋" w:eastAsia="仿宋"/>
          <w:sz w:val="32"/>
          <w:szCs w:val="32"/>
        </w:rPr>
        <w:t xml:space="preserve"> </w:t>
      </w:r>
      <w:r>
        <w:rPr>
          <w:rFonts w:hint="eastAsia" w:ascii="仿宋" w:hAnsi="仿宋" w:eastAsia="仿宋"/>
          <w:sz w:val="32"/>
          <w:szCs w:val="32"/>
        </w:rPr>
        <w:t>位</w:t>
      </w:r>
      <w:r>
        <w:rPr>
          <w:rFonts w:ascii="仿宋" w:hAnsi="仿宋" w:eastAsia="仿宋"/>
          <w:sz w:val="32"/>
          <w:szCs w:val="32"/>
        </w:rPr>
        <w:t xml:space="preserve"> </w:t>
      </w:r>
      <w:r>
        <w:rPr>
          <w:rFonts w:hint="eastAsia" w:ascii="仿宋" w:hAnsi="仿宋" w:eastAsia="仿宋"/>
          <w:sz w:val="32"/>
          <w:szCs w:val="32"/>
        </w:rPr>
        <w:t>地</w:t>
      </w:r>
      <w:r>
        <w:rPr>
          <w:rFonts w:ascii="仿宋" w:hAnsi="仿宋" w:eastAsia="仿宋"/>
          <w:sz w:val="32"/>
          <w:szCs w:val="32"/>
        </w:rPr>
        <w:t xml:space="preserve"> </w:t>
      </w:r>
      <w:r>
        <w:rPr>
          <w:rFonts w:hint="eastAsia" w:ascii="仿宋" w:hAnsi="仿宋" w:eastAsia="仿宋"/>
          <w:sz w:val="32"/>
          <w:szCs w:val="32"/>
        </w:rPr>
        <w:t>址</w:t>
      </w:r>
      <w:r>
        <w:rPr>
          <w:rFonts w:ascii="仿宋" w:hAnsi="仿宋" w:eastAsia="仿宋"/>
          <w:sz w:val="32"/>
          <w:szCs w:val="32"/>
        </w:rPr>
        <w:t>:</w:t>
      </w:r>
      <w:r>
        <w:rPr>
          <w:rFonts w:ascii="仿宋" w:hAnsi="仿宋" w:eastAsia="仿宋"/>
          <w:sz w:val="32"/>
          <w:szCs w:val="32"/>
          <w:u w:val="single"/>
        </w:rPr>
        <w:t xml:space="preserve"> </w:t>
      </w:r>
      <w:r>
        <w:rPr>
          <w:rFonts w:ascii="仿宋_GB2312" w:eastAsia="仿宋_GB2312"/>
          <w:sz w:val="32"/>
          <w:szCs w:val="32"/>
          <w:u w:val="single"/>
        </w:rPr>
        <w:t>通辽市科尔沁左翼中旗保康镇</w:t>
      </w:r>
    </w:p>
    <w:p>
      <w:pPr>
        <w:spacing w:line="480" w:lineRule="exact"/>
        <w:ind w:left="1680" w:firstLine="420"/>
        <w:jc w:val="left"/>
        <w:rPr>
          <w:rFonts w:ascii="仿宋" w:hAnsi="仿宋" w:eastAsia="仿宋"/>
          <w:b/>
          <w:sz w:val="32"/>
          <w:szCs w:val="32"/>
          <w:u w:val="single"/>
        </w:rPr>
      </w:pPr>
      <w:r>
        <w:rPr>
          <w:rFonts w:hint="eastAsia" w:ascii="仿宋" w:hAnsi="仿宋" w:eastAsia="仿宋"/>
          <w:sz w:val="32"/>
          <w:szCs w:val="32"/>
        </w:rPr>
        <w:t>邮</w:t>
      </w:r>
      <w:r>
        <w:rPr>
          <w:rFonts w:ascii="仿宋" w:hAnsi="仿宋" w:eastAsia="仿宋"/>
          <w:sz w:val="32"/>
          <w:szCs w:val="32"/>
        </w:rPr>
        <w:t xml:space="preserve"> </w:t>
      </w:r>
      <w:r>
        <w:rPr>
          <w:rFonts w:hint="eastAsia" w:ascii="仿宋" w:hAnsi="仿宋" w:eastAsia="仿宋"/>
          <w:sz w:val="32"/>
          <w:szCs w:val="32"/>
        </w:rPr>
        <w:t>政</w:t>
      </w:r>
      <w:r>
        <w:rPr>
          <w:rFonts w:ascii="仿宋" w:hAnsi="仿宋" w:eastAsia="仿宋"/>
          <w:sz w:val="32"/>
          <w:szCs w:val="32"/>
        </w:rPr>
        <w:t xml:space="preserve"> </w:t>
      </w:r>
      <w:r>
        <w:rPr>
          <w:rFonts w:hint="eastAsia" w:ascii="仿宋" w:hAnsi="仿宋" w:eastAsia="仿宋"/>
          <w:sz w:val="32"/>
          <w:szCs w:val="32"/>
        </w:rPr>
        <w:t>编</w:t>
      </w:r>
      <w:r>
        <w:rPr>
          <w:rFonts w:ascii="仿宋" w:hAnsi="仿宋" w:eastAsia="仿宋"/>
          <w:sz w:val="32"/>
          <w:szCs w:val="32"/>
        </w:rPr>
        <w:t xml:space="preserve"> </w:t>
      </w:r>
      <w:r>
        <w:rPr>
          <w:rFonts w:hint="eastAsia" w:ascii="仿宋" w:hAnsi="仿宋" w:eastAsia="仿宋"/>
          <w:sz w:val="32"/>
          <w:szCs w:val="32"/>
        </w:rPr>
        <w:t>码</w:t>
      </w:r>
      <w:r>
        <w:rPr>
          <w:rFonts w:ascii="仿宋" w:hAnsi="仿宋" w:eastAsia="仿宋"/>
          <w:sz w:val="32"/>
          <w:szCs w:val="32"/>
        </w:rPr>
        <w:t>:</w:t>
      </w:r>
      <w:r>
        <w:rPr>
          <w:rFonts w:ascii="仿宋" w:hAnsi="仿宋" w:eastAsia="仿宋"/>
          <w:sz w:val="32"/>
          <w:szCs w:val="32"/>
          <w:u w:val="single"/>
        </w:rPr>
        <w:t xml:space="preserve"> </w:t>
      </w:r>
      <w:r>
        <w:rPr>
          <w:rFonts w:ascii="仿宋_GB2312" w:eastAsia="仿宋_GB2312"/>
          <w:sz w:val="32"/>
          <w:szCs w:val="32"/>
          <w:u w:val="single"/>
        </w:rPr>
        <w:t>029300</w:t>
      </w:r>
    </w:p>
    <w:p>
      <w:pPr>
        <w:spacing w:line="480" w:lineRule="exact"/>
        <w:ind w:left="1680" w:firstLine="420"/>
        <w:jc w:val="left"/>
        <w:rPr>
          <w:rFonts w:ascii="仿宋" w:hAnsi="仿宋" w:eastAsia="仿宋"/>
          <w:sz w:val="32"/>
          <w:szCs w:val="32"/>
          <w:u w:val="single"/>
        </w:rPr>
      </w:pPr>
      <w:r>
        <w:rPr>
          <w:rFonts w:hint="eastAsia" w:ascii="仿宋" w:hAnsi="仿宋" w:eastAsia="仿宋"/>
          <w:sz w:val="32"/>
          <w:szCs w:val="32"/>
        </w:rPr>
        <w:t>报</w:t>
      </w:r>
      <w:r>
        <w:rPr>
          <w:rFonts w:ascii="仿宋" w:hAnsi="仿宋" w:eastAsia="仿宋"/>
          <w:sz w:val="32"/>
          <w:szCs w:val="32"/>
        </w:rPr>
        <w:t xml:space="preserve"> </w:t>
      </w:r>
      <w:r>
        <w:rPr>
          <w:rFonts w:hint="eastAsia" w:ascii="仿宋" w:hAnsi="仿宋" w:eastAsia="仿宋"/>
          <w:sz w:val="32"/>
          <w:szCs w:val="32"/>
        </w:rPr>
        <w:t>送</w:t>
      </w:r>
      <w:r>
        <w:rPr>
          <w:rFonts w:ascii="仿宋" w:hAnsi="仿宋" w:eastAsia="仿宋"/>
          <w:sz w:val="32"/>
          <w:szCs w:val="32"/>
        </w:rPr>
        <w:t xml:space="preserve"> </w:t>
      </w:r>
      <w:r>
        <w:rPr>
          <w:rFonts w:hint="eastAsia" w:ascii="仿宋" w:hAnsi="仿宋" w:eastAsia="仿宋"/>
          <w:sz w:val="32"/>
          <w:szCs w:val="32"/>
        </w:rPr>
        <w:t>日</w:t>
      </w:r>
      <w:r>
        <w:rPr>
          <w:rFonts w:ascii="仿宋" w:hAnsi="仿宋" w:eastAsia="仿宋"/>
          <w:sz w:val="32"/>
          <w:szCs w:val="32"/>
        </w:rPr>
        <w:t xml:space="preserve"> </w:t>
      </w:r>
      <w:r>
        <w:rPr>
          <w:rFonts w:hint="eastAsia" w:ascii="仿宋" w:hAnsi="仿宋" w:eastAsia="仿宋"/>
          <w:sz w:val="32"/>
          <w:szCs w:val="32"/>
        </w:rPr>
        <w:t>期</w:t>
      </w:r>
      <w:r>
        <w:rPr>
          <w:rFonts w:ascii="仿宋" w:hAnsi="仿宋" w:eastAsia="仿宋"/>
          <w:sz w:val="32"/>
          <w:szCs w:val="32"/>
        </w:rPr>
        <w:t>:</w:t>
      </w:r>
      <w:r>
        <w:rPr>
          <w:rFonts w:ascii="仿宋" w:hAnsi="仿宋" w:eastAsia="仿宋"/>
          <w:sz w:val="32"/>
          <w:szCs w:val="32"/>
          <w:u w:val="single"/>
        </w:rPr>
        <w:t xml:space="preserve"> </w:t>
      </w:r>
      <w:r>
        <w:rPr>
          <w:rFonts w:ascii="仿宋_GB2312" w:eastAsia="仿宋_GB2312"/>
          <w:sz w:val="32"/>
          <w:szCs w:val="32"/>
          <w:u w:val="single"/>
        </w:rPr>
        <w:t>2023</w:t>
      </w:r>
      <w:r>
        <w:rPr>
          <w:rFonts w:hint="eastAsia" w:ascii="仿宋_GB2312" w:eastAsia="仿宋_GB2312"/>
          <w:sz w:val="32"/>
          <w:szCs w:val="32"/>
          <w:u w:val="single"/>
        </w:rPr>
        <w:t>年</w:t>
      </w:r>
      <w:r>
        <w:rPr>
          <w:rFonts w:ascii="仿宋_GB2312" w:eastAsia="仿宋_GB2312"/>
          <w:sz w:val="32"/>
          <w:szCs w:val="32"/>
          <w:u w:val="single"/>
        </w:rPr>
        <w:t>6</w:t>
      </w:r>
      <w:r>
        <w:rPr>
          <w:rFonts w:hint="eastAsia" w:ascii="仿宋_GB2312" w:eastAsia="仿宋_GB2312"/>
          <w:sz w:val="32"/>
          <w:szCs w:val="32"/>
          <w:u w:val="single"/>
        </w:rPr>
        <w:t>月</w:t>
      </w:r>
      <w:r>
        <w:rPr>
          <w:rFonts w:ascii="仿宋_GB2312" w:eastAsia="仿宋_GB2312"/>
          <w:sz w:val="32"/>
          <w:szCs w:val="32"/>
          <w:u w:val="single"/>
        </w:rPr>
        <w:t>1</w:t>
      </w:r>
      <w:r>
        <w:rPr>
          <w:rFonts w:hint="eastAsia" w:ascii="仿宋_GB2312" w:eastAsia="仿宋_GB2312"/>
          <w:sz w:val="32"/>
          <w:szCs w:val="32"/>
          <w:u w:val="single"/>
        </w:rPr>
        <w:t>日</w:t>
      </w:r>
    </w:p>
    <w:p>
      <w:pPr>
        <w:spacing w:line="480" w:lineRule="exact"/>
        <w:ind w:left="1680" w:firstLine="420"/>
        <w:jc w:val="left"/>
        <w:outlineLvl w:val="0"/>
        <w:rPr>
          <w:rFonts w:ascii="仿宋_GB2312" w:eastAsia="仿宋_GB2312"/>
          <w:sz w:val="32"/>
          <w:szCs w:val="32"/>
          <w:u w:val="single"/>
        </w:rPr>
      </w:pPr>
    </w:p>
    <w:p>
      <w:pPr>
        <w:spacing w:line="480" w:lineRule="exact"/>
        <w:ind w:left="1680" w:firstLine="420"/>
        <w:jc w:val="left"/>
        <w:outlineLvl w:val="0"/>
        <w:rPr>
          <w:rFonts w:ascii="仿宋_GB2312" w:eastAsia="仿宋_GB2312"/>
          <w:sz w:val="32"/>
          <w:szCs w:val="32"/>
          <w:u w:val="single"/>
        </w:rPr>
      </w:pPr>
    </w:p>
    <w:p>
      <w:pPr>
        <w:spacing w:line="480" w:lineRule="exact"/>
        <w:jc w:val="left"/>
        <w:outlineLvl w:val="0"/>
        <w:rPr>
          <w:rFonts w:ascii="仿宋_GB2312" w:eastAsia="仿宋_GB2312"/>
          <w:sz w:val="32"/>
          <w:szCs w:val="32"/>
          <w:u w:val="single"/>
        </w:rPr>
      </w:pPr>
    </w:p>
    <w:p>
      <w:pPr>
        <w:pStyle w:val="5"/>
        <w:adjustRightInd/>
        <w:spacing w:after="62" w:afterLines="20" w:line="520" w:lineRule="exact"/>
        <w:jc w:val="center"/>
        <w:textAlignment w:val="auto"/>
        <w:rPr>
          <w:rFonts w:ascii="楷体_GB2312" w:hAnsi="宋体" w:eastAsia="楷体_GB2312" w:cs="宋体"/>
          <w:color w:val="000000"/>
          <w:spacing w:val="-6"/>
          <w:kern w:val="0"/>
          <w:sz w:val="32"/>
          <w:szCs w:val="32"/>
        </w:rPr>
      </w:pPr>
      <w:r>
        <w:rPr>
          <w:rFonts w:hint="eastAsia" w:ascii="楷体_GB2312" w:hAnsi="宋体" w:eastAsia="楷体_GB2312" w:cs="宋体"/>
          <w:color w:val="000000"/>
          <w:spacing w:val="-6"/>
          <w:kern w:val="0"/>
          <w:sz w:val="32"/>
          <w:szCs w:val="32"/>
        </w:rPr>
        <w:t>财政部</w:t>
      </w:r>
    </w:p>
    <w:p>
      <w:pPr>
        <w:pStyle w:val="5"/>
        <w:adjustRightInd/>
        <w:spacing w:after="62" w:afterLines="20" w:line="520" w:lineRule="exact"/>
        <w:jc w:val="center"/>
        <w:textAlignment w:val="auto"/>
        <w:rPr>
          <w:rFonts w:ascii="楷体_GB2312" w:hAnsi="宋体" w:eastAsia="楷体_GB2312" w:cs="宋体"/>
          <w:color w:val="000000"/>
          <w:spacing w:val="-6"/>
          <w:kern w:val="0"/>
          <w:sz w:val="32"/>
          <w:szCs w:val="32"/>
        </w:rPr>
      </w:pPr>
      <w:r>
        <w:rPr>
          <w:rFonts w:hint="eastAsia" w:eastAsia="楷体_GB2312"/>
          <w:color w:val="000000"/>
          <w:spacing w:val="-6"/>
          <w:kern w:val="0"/>
          <w:sz w:val="32"/>
          <w:szCs w:val="32"/>
        </w:rPr>
        <w:t>2023</w:t>
      </w:r>
      <w:r>
        <w:rPr>
          <w:rFonts w:hint="eastAsia" w:ascii="楷体_GB2312" w:hAnsi="宋体" w:eastAsia="楷体_GB2312" w:cs="宋体"/>
          <w:color w:val="000000"/>
          <w:spacing w:val="-6"/>
          <w:kern w:val="0"/>
          <w:sz w:val="32"/>
          <w:szCs w:val="32"/>
        </w:rPr>
        <w:t>年 制</w:t>
      </w:r>
    </w:p>
    <w:p>
      <w:pPr>
        <w:spacing w:line="480" w:lineRule="exact"/>
        <w:ind w:left="1680" w:firstLine="420"/>
        <w:jc w:val="left"/>
        <w:outlineLvl w:val="0"/>
        <w:rPr>
          <w:rFonts w:ascii="仿宋_GB2312" w:eastAsia="仿宋_GB2312"/>
          <w:sz w:val="32"/>
          <w:szCs w:val="32"/>
          <w:u w:val="single"/>
        </w:rPr>
      </w:pPr>
    </w:p>
    <w:p>
      <w:pPr>
        <w:rPr>
          <w:rFonts w:ascii="黑体" w:eastAsia="黑体"/>
          <w:sz w:val="24"/>
        </w:rPr>
        <w:sectPr>
          <w:footerReference r:id="rId3" w:type="default"/>
          <w:footerReference r:id="rId4" w:type="even"/>
          <w:pgSz w:w="11906" w:h="16838"/>
          <w:pgMar w:top="1440" w:right="1800" w:bottom="1440" w:left="1800" w:header="851" w:footer="499" w:gutter="0"/>
          <w:cols w:space="720" w:num="1"/>
          <w:docGrid w:type="lines" w:linePitch="312" w:charSpace="0"/>
        </w:sectPr>
      </w:pPr>
    </w:p>
    <w:p>
      <w:pPr>
        <w:rPr>
          <w:rFonts w:ascii="黑体" w:eastAsia="黑体"/>
          <w:sz w:val="24"/>
        </w:rPr>
      </w:pPr>
    </w:p>
    <w:p>
      <w:pPr>
        <w:spacing w:line="560" w:lineRule="exact"/>
        <w:jc w:val="center"/>
        <w:rPr>
          <w:rFonts w:ascii="黑体" w:eastAsia="黑体"/>
          <w:color w:val="000000"/>
          <w:spacing w:val="-10"/>
          <w:sz w:val="44"/>
          <w:szCs w:val="44"/>
        </w:rPr>
      </w:pPr>
      <w:r>
        <w:rPr>
          <w:rFonts w:hint="eastAsia" w:ascii="黑体" w:eastAsia="黑体" w:cs="方正小标宋简体"/>
          <w:color w:val="000000"/>
          <w:spacing w:val="-10"/>
          <w:sz w:val="44"/>
          <w:szCs w:val="44"/>
        </w:rPr>
        <w:t>填 报 须 知</w:t>
      </w:r>
    </w:p>
    <w:p>
      <w:pPr>
        <w:spacing w:line="460" w:lineRule="exact"/>
        <w:ind w:firstLine="616" w:firstLineChars="200"/>
        <w:rPr>
          <w:rFonts w:eastAsia="仿宋_GB2312" w:cs="仿宋_GB2312"/>
          <w:color w:val="000000"/>
          <w:spacing w:val="4"/>
          <w:sz w:val="30"/>
          <w:szCs w:val="30"/>
        </w:rPr>
      </w:pPr>
    </w:p>
    <w:p>
      <w:pPr>
        <w:spacing w:line="360" w:lineRule="auto"/>
        <w:ind w:firstLine="616" w:firstLineChars="200"/>
        <w:rPr>
          <w:rFonts w:eastAsia="仿宋_GB2312" w:cs="仿宋_GB2312"/>
          <w:color w:val="000000"/>
          <w:spacing w:val="4"/>
          <w:sz w:val="30"/>
          <w:szCs w:val="30"/>
        </w:rPr>
      </w:pPr>
      <w:r>
        <w:rPr>
          <w:rFonts w:hint="eastAsia" w:eastAsia="仿宋_GB2312" w:cs="仿宋_GB2312"/>
          <w:color w:val="000000"/>
          <w:spacing w:val="4"/>
          <w:sz w:val="30"/>
          <w:szCs w:val="30"/>
        </w:rPr>
        <w:t>1. 2022年行政事业单位内部控制报告分为正文和附表两个部分。</w:t>
      </w:r>
    </w:p>
    <w:p>
      <w:pPr>
        <w:spacing w:line="360" w:lineRule="auto"/>
        <w:ind w:firstLine="616" w:firstLineChars="200"/>
        <w:rPr>
          <w:rFonts w:eastAsia="仿宋_GB2312" w:cs="仿宋_GB2312"/>
          <w:color w:val="000000"/>
          <w:spacing w:val="4"/>
          <w:sz w:val="30"/>
          <w:szCs w:val="30"/>
        </w:rPr>
      </w:pPr>
      <w:r>
        <w:rPr>
          <w:rFonts w:hint="eastAsia" w:eastAsia="仿宋_GB2312" w:cs="仿宋_GB2312"/>
          <w:color w:val="000000"/>
          <w:spacing w:val="4"/>
          <w:sz w:val="30"/>
          <w:szCs w:val="30"/>
        </w:rPr>
        <w:t>2.各单位根据《行政事业单位内部控制规范（试行）》，在本报告中如实填写本单位经济活动所涉及的预算、收支、政府采购、资产、建设项目、合同等业务的内部控制建设情况，不包括人事、党建等领域的内部控制情况。</w:t>
      </w:r>
    </w:p>
    <w:p>
      <w:pPr>
        <w:spacing w:line="360" w:lineRule="auto"/>
        <w:ind w:firstLine="616" w:firstLineChars="200"/>
        <w:rPr>
          <w:rFonts w:eastAsia="仿宋_GB2312" w:cs="仿宋_GB2312"/>
          <w:color w:val="000000"/>
          <w:spacing w:val="4"/>
          <w:sz w:val="30"/>
          <w:szCs w:val="30"/>
        </w:rPr>
      </w:pPr>
      <w:r>
        <w:rPr>
          <w:rFonts w:hint="eastAsia" w:eastAsia="仿宋_GB2312" w:cs="仿宋_GB2312"/>
          <w:color w:val="000000"/>
          <w:spacing w:val="4"/>
          <w:sz w:val="30"/>
          <w:szCs w:val="30"/>
        </w:rPr>
        <w:t>3.各单位应在2022年行政事业单位内部控制报告系统中填报相关内容，系统自动生成“2022年行政事业单位内部控制报告”。</w:t>
      </w:r>
    </w:p>
    <w:p>
      <w:pPr>
        <w:spacing w:line="360" w:lineRule="auto"/>
        <w:ind w:firstLine="616" w:firstLineChars="200"/>
        <w:rPr>
          <w:rFonts w:eastAsia="仿宋_GB2312" w:cs="仿宋_GB2312"/>
          <w:color w:val="000000"/>
          <w:spacing w:val="4"/>
          <w:sz w:val="30"/>
          <w:szCs w:val="30"/>
        </w:rPr>
      </w:pPr>
      <w:r>
        <w:rPr>
          <w:rFonts w:hint="eastAsia" w:eastAsia="仿宋_GB2312" w:cs="仿宋_GB2312"/>
          <w:color w:val="000000"/>
          <w:spacing w:val="4"/>
          <w:sz w:val="30"/>
          <w:szCs w:val="30"/>
        </w:rPr>
        <w:t>4.单位名称填列单位的全称，各级主管部门填报本级报告时，应在单位名称后加“（本级）”。</w:t>
      </w:r>
    </w:p>
    <w:p>
      <w:pPr>
        <w:spacing w:line="360" w:lineRule="auto"/>
        <w:ind w:firstLine="616" w:firstLineChars="200"/>
        <w:rPr>
          <w:rFonts w:eastAsia="仿宋_GB2312" w:cs="仿宋_GB2312"/>
          <w:color w:val="000000"/>
          <w:spacing w:val="4"/>
          <w:sz w:val="30"/>
          <w:szCs w:val="30"/>
        </w:rPr>
      </w:pPr>
      <w:r>
        <w:rPr>
          <w:rFonts w:hint="eastAsia" w:eastAsia="仿宋_GB2312" w:cs="仿宋_GB2312"/>
          <w:color w:val="000000"/>
          <w:spacing w:val="4"/>
          <w:sz w:val="30"/>
          <w:szCs w:val="30"/>
        </w:rPr>
        <w:t>5.报告中的年、月、日一律用公历和阿拉伯数字表示。</w:t>
      </w:r>
    </w:p>
    <w:p>
      <w:pPr>
        <w:spacing w:line="360" w:lineRule="auto"/>
        <w:ind w:firstLine="616" w:firstLineChars="200"/>
        <w:rPr>
          <w:rFonts w:eastAsia="仿宋_GB2312" w:cs="仿宋_GB2312"/>
          <w:color w:val="000000"/>
          <w:spacing w:val="4"/>
          <w:sz w:val="30"/>
          <w:szCs w:val="30"/>
        </w:rPr>
      </w:pPr>
      <w:r>
        <w:rPr>
          <w:rFonts w:hint="eastAsia" w:eastAsia="仿宋_GB2312" w:cs="仿宋_GB2312"/>
          <w:color w:val="000000"/>
          <w:spacing w:val="4"/>
          <w:sz w:val="30"/>
          <w:szCs w:val="30"/>
        </w:rPr>
        <w:t>6.电话号码处填写填表人的联系电话号码。</w:t>
      </w:r>
    </w:p>
    <w:p>
      <w:pPr>
        <w:spacing w:line="360" w:lineRule="auto"/>
        <w:ind w:firstLine="616" w:firstLineChars="200"/>
        <w:rPr>
          <w:rFonts w:eastAsia="仿宋_GB2312" w:cs="仿宋_GB2312"/>
          <w:color w:val="000000"/>
          <w:spacing w:val="4"/>
          <w:sz w:val="30"/>
          <w:szCs w:val="30"/>
        </w:rPr>
      </w:pPr>
      <w:r>
        <w:rPr>
          <w:rFonts w:hint="eastAsia" w:eastAsia="仿宋_GB2312" w:cs="仿宋_GB2312"/>
          <w:color w:val="000000"/>
          <w:spacing w:val="4"/>
          <w:sz w:val="30"/>
          <w:szCs w:val="30"/>
        </w:rPr>
        <w:t>7.报送日期填写单位负责人审批通过内部控制报告的时间。</w:t>
      </w:r>
    </w:p>
    <w:p>
      <w:pPr>
        <w:spacing w:line="360" w:lineRule="auto"/>
        <w:ind w:firstLine="616" w:firstLineChars="200"/>
        <w:rPr>
          <w:rFonts w:eastAsia="仿宋_GB2312" w:cs="仿宋_GB2312"/>
          <w:color w:val="000000"/>
          <w:spacing w:val="4"/>
          <w:sz w:val="30"/>
          <w:szCs w:val="30"/>
        </w:rPr>
      </w:pPr>
      <w:r>
        <w:rPr>
          <w:rFonts w:hint="eastAsia" w:eastAsia="仿宋_GB2312" w:cs="仿宋_GB2312"/>
          <w:color w:val="000000"/>
          <w:spacing w:val="4"/>
          <w:sz w:val="30"/>
          <w:szCs w:val="30"/>
        </w:rPr>
        <w:t>8.填写前请认真阅读填报须知和附表内每一事项表格下方的填写说明。</w:t>
      </w:r>
    </w:p>
    <w:p>
      <w:pPr>
        <w:spacing w:line="360" w:lineRule="auto"/>
        <w:ind w:firstLine="616" w:firstLineChars="200"/>
        <w:rPr>
          <w:rFonts w:eastAsia="仿宋_GB2312" w:cs="仿宋_GB2312"/>
          <w:color w:val="000000"/>
          <w:spacing w:val="4"/>
          <w:sz w:val="30"/>
          <w:szCs w:val="30"/>
        </w:rPr>
      </w:pPr>
      <w:r>
        <w:rPr>
          <w:rFonts w:hint="eastAsia" w:eastAsia="仿宋_GB2312" w:cs="仿宋_GB2312"/>
          <w:color w:val="000000"/>
          <w:spacing w:val="4"/>
          <w:sz w:val="30"/>
          <w:szCs w:val="30"/>
        </w:rPr>
        <w:t>9.本报告应当按照规定进行脱敏脱密处理，严禁报送涉密信息，敏感信息通过光盘报送。</w:t>
      </w:r>
    </w:p>
    <w:p>
      <w:pPr>
        <w:autoSpaceDE w:val="0"/>
        <w:autoSpaceDN w:val="0"/>
        <w:ind w:firstLine="616" w:firstLineChars="200"/>
        <w:textAlignment w:val="baseline"/>
        <w:rPr>
          <w:rFonts w:ascii="仿宋_GB2312" w:eastAsia="仿宋_GB2312"/>
          <w:sz w:val="28"/>
          <w:szCs w:val="28"/>
        </w:rPr>
      </w:pPr>
      <w:r>
        <w:rPr>
          <w:rFonts w:eastAsia="仿宋_GB2312" w:cs="仿宋_GB2312"/>
          <w:color w:val="000000"/>
          <w:spacing w:val="4"/>
          <w:sz w:val="30"/>
          <w:szCs w:val="30"/>
        </w:rPr>
        <w:br w:type="page"/>
      </w:r>
      <w:r>
        <w:rPr>
          <w:rFonts w:hint="eastAsia" w:ascii="仿宋_GB2312" w:eastAsia="仿宋_GB2312"/>
          <w:sz w:val="28"/>
          <w:szCs w:val="28"/>
        </w:rPr>
        <w:t>为贯彻落实《财政部关于全面推进行政事业单位内部控制建设的指导意见》（财会〔</w:t>
      </w:r>
      <w:r>
        <w:rPr>
          <w:rFonts w:ascii="仿宋_GB2312" w:eastAsia="仿宋_GB2312"/>
          <w:sz w:val="28"/>
          <w:szCs w:val="28"/>
        </w:rPr>
        <w:t>2015</w:t>
      </w:r>
      <w:r>
        <w:rPr>
          <w:rFonts w:hint="eastAsia" w:ascii="仿宋_GB2312" w:eastAsia="仿宋_GB2312"/>
          <w:sz w:val="28"/>
          <w:szCs w:val="28"/>
        </w:rPr>
        <w:t>〕</w:t>
      </w:r>
      <w:r>
        <w:rPr>
          <w:rFonts w:ascii="仿宋_GB2312" w:eastAsia="仿宋_GB2312"/>
          <w:sz w:val="28"/>
          <w:szCs w:val="28"/>
        </w:rPr>
        <w:t>24</w:t>
      </w:r>
      <w:r>
        <w:rPr>
          <w:rFonts w:hint="eastAsia" w:ascii="仿宋_GB2312" w:eastAsia="仿宋_GB2312"/>
          <w:sz w:val="28"/>
          <w:szCs w:val="28"/>
        </w:rPr>
        <w:t>号）的有关精神，依据《行政事业单位内部控制规范（试行）》（财会〔</w:t>
      </w:r>
      <w:r>
        <w:rPr>
          <w:rFonts w:ascii="仿宋_GB2312" w:eastAsia="仿宋_GB2312"/>
          <w:sz w:val="28"/>
          <w:szCs w:val="28"/>
        </w:rPr>
        <w:t>2012</w:t>
      </w:r>
      <w:r>
        <w:rPr>
          <w:rFonts w:hint="eastAsia" w:ascii="仿宋_GB2312" w:eastAsia="仿宋_GB2312"/>
          <w:sz w:val="28"/>
          <w:szCs w:val="28"/>
        </w:rPr>
        <w:t>〕</w:t>
      </w:r>
      <w:r>
        <w:rPr>
          <w:rFonts w:ascii="仿宋_GB2312" w:eastAsia="仿宋_GB2312"/>
          <w:sz w:val="28"/>
          <w:szCs w:val="28"/>
        </w:rPr>
        <w:t>21</w:t>
      </w:r>
      <w:r>
        <w:rPr>
          <w:rFonts w:hint="eastAsia" w:ascii="仿宋_GB2312" w:eastAsia="仿宋_GB2312"/>
          <w:sz w:val="28"/>
          <w:szCs w:val="28"/>
        </w:rPr>
        <w:t>号）和《行政事业单位内部控制报告管理制度（试行）》（财会〔</w:t>
      </w:r>
      <w:r>
        <w:rPr>
          <w:rFonts w:ascii="仿宋_GB2312" w:eastAsia="仿宋_GB2312"/>
          <w:sz w:val="28"/>
          <w:szCs w:val="28"/>
        </w:rPr>
        <w:t>2017</w:t>
      </w:r>
      <w:r>
        <w:rPr>
          <w:rFonts w:hint="eastAsia" w:ascii="仿宋_GB2312" w:eastAsia="仿宋_GB2312"/>
          <w:sz w:val="28"/>
          <w:szCs w:val="28"/>
        </w:rPr>
        <w:t>〕</w:t>
      </w:r>
      <w:r>
        <w:rPr>
          <w:rFonts w:ascii="仿宋_GB2312" w:eastAsia="仿宋_GB2312"/>
          <w:sz w:val="28"/>
          <w:szCs w:val="28"/>
        </w:rPr>
        <w:t>1</w:t>
      </w:r>
      <w:r>
        <w:rPr>
          <w:rFonts w:hint="eastAsia" w:ascii="仿宋_GB2312" w:eastAsia="仿宋_GB2312"/>
          <w:sz w:val="28"/>
          <w:szCs w:val="28"/>
        </w:rPr>
        <w:t>号）的有关规定，现将本单位</w:t>
      </w:r>
      <w:r>
        <w:rPr>
          <w:rFonts w:ascii="仿宋_GB2312" w:eastAsia="仿宋_GB2312"/>
          <w:sz w:val="28"/>
          <w:szCs w:val="28"/>
        </w:rPr>
        <w:t>20</w:t>
      </w:r>
      <w:r>
        <w:rPr>
          <w:rFonts w:hint="eastAsia" w:ascii="仿宋_GB2312" w:eastAsia="仿宋_GB2312"/>
          <w:sz w:val="28"/>
          <w:szCs w:val="28"/>
        </w:rPr>
        <w:t>22年行政事业单位内部控制工作情况报告如下：</w:t>
      </w:r>
    </w:p>
    <w:p>
      <w:pPr>
        <w:autoSpaceDE w:val="0"/>
        <w:autoSpaceDN w:val="0"/>
        <w:ind w:firstLine="565" w:firstLineChars="202"/>
        <w:textAlignment w:val="baseline"/>
        <w:rPr>
          <w:rFonts w:ascii="黑体" w:hAnsi="黑体" w:eastAsia="黑体"/>
          <w:color w:val="000000"/>
          <w:sz w:val="28"/>
          <w:szCs w:val="28"/>
        </w:rPr>
      </w:pPr>
      <w:r>
        <w:rPr>
          <w:rFonts w:hint="eastAsia" w:ascii="黑体" w:hAnsi="黑体" w:eastAsia="黑体"/>
          <w:color w:val="000000"/>
          <w:sz w:val="28"/>
          <w:szCs w:val="28"/>
        </w:rPr>
        <w:t>一、单位内部控制工作的基本情况</w:t>
      </w:r>
    </w:p>
    <w:p>
      <w:pPr>
        <w:autoSpaceDE w:val="0"/>
        <w:autoSpaceDN w:val="0"/>
        <w:ind w:firstLine="567"/>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（一）内部控制机构设置与运行情况。</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为了加强我局内部控制工作的组织领导，健全内部控制制度，进一步提升单位内部治理水平，强化廉政风险防控建设，经研究决定成立农牧局内部控制委员会。在农牧局设立内控办公室，李长山同志兼任内控办公室主任，具体负责内控制度建设的组织实施和协调推进工作。各委员负责本股室内部控制工作。内部控制委员会及办公室、各委员通过有计划的开展内控制度建设工作，探索有效控制权力运行的途径和方法，通过清理职权、科学分权、公开亮权、制度控权，建立以完善的内控制度体系为支撑，以廉政风险点排查为基础，以强化对权力的监控为核心，以制度执行问责为手段的部门内控机制，不断增强干部的廉政风险防范意识，实现从源头预防和治理腐败的目的。</w:t>
      </w:r>
    </w:p>
    <w:p>
      <w:pPr>
        <w:autoSpaceDE w:val="0"/>
        <w:autoSpaceDN w:val="0"/>
        <w:ind w:firstLine="567"/>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（二）内部控制工作的组织实施情况。</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组织内部控制工作领导小组成员对本单位内部控制基础情况进行“摸底”评价。通过开展内部控制基础性评价工作明确单位内部控制的基本要求和重点内容，发现本单位现有内部控制基础的不足之处和薄弱环节，有针对性地建立健全内部控制体系，推动本单位内部控制工作的实施。</w:t>
      </w:r>
    </w:p>
    <w:p>
      <w:pPr>
        <w:autoSpaceDE w:val="0"/>
        <w:autoSpaceDN w:val="0"/>
        <w:ind w:firstLine="567"/>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（三）内部控制制度建设与执行情况。</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1、按照《行政事业单位内部控制基础性评价指标评分表》的内容开展内部控制基础性评价工作。2、认真填写评价报告，根据内部控制基础性评价报告的实际情况明确一步单位内部控制建设的重点和改进方向。3、领导小组要加强内部控制的监督检查工作，对评价工作中发现的问题要及时解决，确保各项工作的顺利进行。</w:t>
      </w:r>
    </w:p>
    <w:p>
      <w:pPr>
        <w:autoSpaceDE w:val="0"/>
        <w:autoSpaceDN w:val="0"/>
        <w:ind w:firstLine="567"/>
        <w:textAlignment w:val="baseline"/>
        <w:rPr>
          <w:rFonts w:ascii="仿宋_GB2312" w:hAnsi="仿宋_GB2312" w:eastAsia="仿宋_GB2312"/>
          <w:color w:val="000000"/>
          <w:sz w:val="28"/>
          <w:szCs w:val="28"/>
        </w:rPr>
      </w:pPr>
      <w:r>
        <w:rPr>
          <w:rFonts w:hint="eastAsia" w:ascii="仿宋_GB2312" w:hAnsi="仿宋_GB2312" w:eastAsia="仿宋_GB2312"/>
          <w:color w:val="000000"/>
          <w:sz w:val="28"/>
          <w:szCs w:val="28"/>
        </w:rPr>
        <w:t>（四）内部控制评价与监督情况。</w:t>
      </w:r>
    </w:p>
    <w:p>
      <w:pPr>
        <w:autoSpaceDE w:val="0"/>
        <w:autoSpaceDN w:val="0"/>
        <w:ind w:firstLine="567"/>
        <w:textAlignment w:val="baseline"/>
        <w:rPr>
          <w:rFonts w:ascii="仿宋_GB2312" w:hAnsi="仿宋_GB2312" w:eastAsia="仿宋_GB2312"/>
          <w:color w:val="000000"/>
          <w:sz w:val="28"/>
          <w:szCs w:val="28"/>
        </w:rPr>
      </w:pPr>
      <w:r>
        <w:rPr>
          <w:rFonts w:ascii="仿宋_GB2312" w:hAnsi="仿宋_GB2312" w:eastAsia="仿宋_GB2312"/>
          <w:color w:val="000000"/>
          <w:sz w:val="28"/>
          <w:szCs w:val="28"/>
        </w:rPr>
        <w:t>坚持全面性原则。我们要让内部控制基础性评价贯穿单位的各个层级。1、坚持重要性原则。对重要业务员事项和高风险、权利集中的重点领域和关键岗位要重点防范可能产生的重大风险。2、坚持问题导向原则。针对内部管理薄弱环节和风险隐患，要明确单位内部控制建立与实施工作的方向和重点。坚持适应性原则。把内部控制基础性评价立足于实际情况，与单位的业务性质相适应，并采用以本单位的基本实施作为主要依据的客观性指标进行评价。</w:t>
      </w:r>
    </w:p>
    <w:p>
      <w:pPr>
        <w:autoSpaceDE w:val="0"/>
        <w:autoSpaceDN w:val="0"/>
        <w:ind w:left="147" w:firstLine="420"/>
        <w:textAlignment w:val="baseline"/>
        <w:rPr>
          <w:rFonts w:ascii="黑体" w:hAnsi="黑体" w:eastAsia="黑体"/>
          <w:color w:val="000000"/>
          <w:sz w:val="28"/>
          <w:szCs w:val="28"/>
        </w:rPr>
      </w:pPr>
      <w:r>
        <w:rPr>
          <w:rFonts w:hint="eastAsia" w:ascii="黑体" w:hAnsi="黑体" w:eastAsia="黑体"/>
          <w:color w:val="000000"/>
          <w:sz w:val="28"/>
          <w:szCs w:val="28"/>
        </w:rPr>
        <w:t>二、单位存在的内部控制问题及其整改情况</w:t>
      </w:r>
    </w:p>
    <w:p>
      <w:pPr>
        <w:autoSpaceDE w:val="0"/>
        <w:autoSpaceDN w:val="0"/>
        <w:ind w:firstLine="567"/>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（一）2022年度单位内部控制评价发现问题及其整改情况。</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无</w:t>
      </w:r>
    </w:p>
    <w:p>
      <w:pPr>
        <w:autoSpaceDE w:val="0"/>
        <w:autoSpaceDN w:val="0"/>
        <w:ind w:firstLine="567"/>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（二）2022年度单位巡视、纪检监察、审计等工作发现的与内部控制相关问题及其整改情况。</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无</w:t>
      </w:r>
    </w:p>
    <w:p>
      <w:pPr>
        <w:autoSpaceDE w:val="0"/>
        <w:autoSpaceDN w:val="0"/>
        <w:ind w:left="147" w:firstLine="420"/>
        <w:textAlignment w:val="baseline"/>
        <w:rPr>
          <w:rFonts w:ascii="黑体" w:hAnsi="黑体" w:eastAsia="黑体"/>
          <w:color w:val="000000"/>
          <w:sz w:val="28"/>
          <w:szCs w:val="28"/>
        </w:rPr>
      </w:pPr>
      <w:r>
        <w:rPr>
          <w:rFonts w:hint="eastAsia" w:ascii="黑体" w:hAnsi="黑体" w:eastAsia="黑体"/>
          <w:color w:val="000000"/>
          <w:sz w:val="28"/>
          <w:szCs w:val="28"/>
        </w:rPr>
        <w:t>三、单位内部控制报告审核情况</w:t>
      </w:r>
    </w:p>
    <w:p>
      <w:pPr>
        <w:pStyle w:val="28"/>
        <w:tabs>
          <w:tab w:val="left" w:pos="851"/>
        </w:tabs>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（一）报告材料的规范性。</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材料报告完整，数据填列齐全，报告封面指标填列完整，正式行文报送时经部门主要负责人签字或盖章，并加盖单位公章。</w:t>
      </w:r>
    </w:p>
    <w:p>
      <w:pPr>
        <w:pStyle w:val="28"/>
        <w:tabs>
          <w:tab w:val="left" w:pos="851"/>
        </w:tabs>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（二）上下年数据变动合理性。</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年末总资产账面金额变动合理，上下年度内控报告报送数据衔接一致，年末总资产账面变化合理。</w:t>
      </w:r>
    </w:p>
    <w:p>
      <w:pPr>
        <w:pStyle w:val="28"/>
        <w:tabs>
          <w:tab w:val="left" w:pos="851"/>
        </w:tabs>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（三）业务数据的准确性。</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年末在职人数核对一致，实际上缴非税金额核对一致，本年支出预算金额核对一致，本年实际支出核对总额一致，本年三公经费支出数一致，年末总资产账面核对一致。</w:t>
      </w:r>
    </w:p>
    <w:p>
      <w:pPr>
        <w:pStyle w:val="28"/>
        <w:tabs>
          <w:tab w:val="left" w:pos="851"/>
        </w:tabs>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（四）数值型指标的合理性。</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本单位内部控制领导小组会议次数、本年单位开展内部控制相关培训次数、内部控制相关问题数量、通过内部控制体系进行整改的问题数量不存在不合理的异常值。</w:t>
      </w:r>
    </w:p>
    <w:p>
      <w:pPr>
        <w:autoSpaceDE w:val="0"/>
        <w:autoSpaceDN w:val="0"/>
        <w:ind w:firstLine="565" w:firstLineChars="202"/>
        <w:textAlignment w:val="baseline"/>
        <w:rPr>
          <w:rFonts w:ascii="黑体" w:hAnsi="黑体" w:eastAsia="黑体"/>
          <w:color w:val="000000"/>
          <w:sz w:val="28"/>
          <w:szCs w:val="28"/>
        </w:rPr>
      </w:pPr>
      <w:r>
        <w:rPr>
          <w:rFonts w:hint="eastAsia" w:ascii="黑体" w:hAnsi="黑体" w:eastAsia="黑体"/>
          <w:color w:val="000000"/>
          <w:sz w:val="28"/>
          <w:szCs w:val="28"/>
        </w:rPr>
        <w:t>四、单位内部控制工作的经验做法和取得的成效</w:t>
      </w:r>
    </w:p>
    <w:p>
      <w:pPr>
        <w:autoSpaceDE w:val="0"/>
        <w:autoSpaceDN w:val="0"/>
        <w:ind w:firstLine="567"/>
        <w:textAlignment w:val="baseline"/>
        <w:rPr>
          <w:rFonts w:ascii="仿宋" w:hAnsi="仿宋" w:eastAsia="仿宋"/>
          <w:color w:val="000000"/>
          <w:sz w:val="28"/>
          <w:szCs w:val="28"/>
        </w:rPr>
      </w:pPr>
      <w:r>
        <w:rPr>
          <w:rFonts w:hint="eastAsia" w:ascii="仿宋" w:hAnsi="仿宋" w:eastAsia="仿宋"/>
          <w:color w:val="000000"/>
          <w:sz w:val="28"/>
          <w:szCs w:val="28"/>
        </w:rPr>
        <w:t>（一）单位在推动内部控制工作中总结出的有关经验做法。</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一）建立了单位层面的内控运行制约机制．主要包括8个方面的内容：内控管理职责分工，经济活动决策机制，关键岗位责任机制，关键人员资质能力，财务信息编报要求，信息技术应用要求，经济活动风险评估，内部控制监督评价。（二）梳理了单位主要经济业务管理制度及流程。针对预（决）算管理、经费收支管理、政府采购管理、以及资产管理等业务模块，在规章制度方面，梳理制度文件，汇编成册。（三）通过信息化对制度和流程进行"固化"。要保障内控真正落地，信息化是实施内控的最重要手段。我单位在信息系统建设中将内控理念嵌入信息系统中，将制度和流程进行"固化"并达到常态化，真正实现从"人治"管理向"法治"管理和科学管理的转变。</w:t>
      </w:r>
    </w:p>
    <w:p>
      <w:pPr>
        <w:autoSpaceDE w:val="0"/>
        <w:autoSpaceDN w:val="0"/>
        <w:ind w:firstLine="567"/>
        <w:textAlignment w:val="baseline"/>
        <w:rPr>
          <w:rFonts w:ascii="仿宋" w:hAnsi="仿宋" w:eastAsia="仿宋"/>
          <w:color w:val="000000"/>
          <w:sz w:val="28"/>
          <w:szCs w:val="28"/>
        </w:rPr>
      </w:pPr>
      <w:r>
        <w:rPr>
          <w:rFonts w:hint="eastAsia" w:ascii="仿宋" w:hAnsi="仿宋" w:eastAsia="仿宋"/>
          <w:color w:val="000000"/>
          <w:sz w:val="28"/>
          <w:szCs w:val="28"/>
        </w:rPr>
        <w:t>（二）单位建立与实施内部控制后取得的有关成效。</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内控规范建设政策性强、涉及面广、工作量大且具有相当难度和专业性的工作，单位自身开展内控建设缺乏精力和专业知识和信息化手段，很难保证内控建设的效率和效果。下一步管理中将自我纠正、自我完善和持续改进，确保内控规范实施取得良好效果。</w:t>
      </w:r>
    </w:p>
    <w:p>
      <w:pPr>
        <w:autoSpaceDE w:val="0"/>
        <w:autoSpaceDN w:val="0"/>
        <w:ind w:firstLine="565" w:firstLineChars="202"/>
        <w:textAlignment w:val="baseline"/>
        <w:rPr>
          <w:rFonts w:ascii="黑体" w:hAnsi="黑体" w:eastAsia="黑体"/>
          <w:color w:val="000000"/>
          <w:sz w:val="28"/>
          <w:szCs w:val="28"/>
        </w:rPr>
      </w:pPr>
      <w:r>
        <w:rPr>
          <w:rFonts w:hint="eastAsia" w:ascii="黑体" w:hAnsi="黑体" w:eastAsia="黑体"/>
          <w:color w:val="000000"/>
          <w:sz w:val="28"/>
          <w:szCs w:val="28"/>
        </w:rPr>
        <w:t>五、有关意见建议</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1、加强单位负责人的自觉控制意识 。内部控制成败如何取决于行政事业单位工作人员的控制意识和行为，而单位负责人内部控制自觉意识和行为又是关键。有时内部控制本身也有局限性，主要是单位领导人控制的随意性，或不严格执行内部控制制度，使“人治”因素增大。因此，提高单位负责人自觉执行内部控制制度的意识显得尤为重要。　　2、完善资产管理的内部控制。 在资产管理环节应建立授权批准制度，各项经济业务必须经过规定程序的授权批准，明确相关部门人员的责任、权利、义务，对各项财产物资应采取限制接近措施，严格限制未经授权人员对资产直接接触，定期对各项财产物资进行盘点，并将盘点结果与会计记录进行核对，出现不一致时应分析原因、查明责任、完善管理制度。对债权、债务应督促经办人及时核对、清理，避免和减少资产流失，坏账损失需按规定程序经批准后核销。　　3、增强会计基础工作,强化会计系统的控制作用。 会计基础工作薄弱严重制约了行政事业单位的内部控制制度建设和部门预算的实施效果。因此,要提升行政事业单位内部控制水平,为财政“节流”奠定坚实的基础,还必须重视改进行　　政事业单位的会计基础工作,强化会计系统的控制作用。 强化会计工作基础,需要财政机关加强对行政事业单位会计人员的会计基础工作规范的培训教育,并在此基础上建立对行政事业单位的会计基础工作的全面检查制度,并建立相应的奖惩制度。　　4、建立健全行政事业单位内部控制制度体系 。行政事业单位由于经费管理体制上的特殊性，其内部控制也有其特殊性。如收支两条线管理、部门预算、政府采购、会计集中核算、国库单一账户体系等，都应建立适合其特点的内部控制制度。同时符合条件的单位应建立健全内部审计制度。这项控制很重要，而且很有必要，单位内部的经济活动、管理制度是否合理、合规、有效，由内审机构进行评价，可以有效化解组织风险，对整治舞弊、促进廉政建设也起到一定作用。　　5、内部控制的执行要掌握一定的方式方法 。行政事业单位的内部控制要注意抓重点，针对本单位的工作实际，抓本单位的薄弱环节。重点要把握好以下几个方面： 一是预算控制。行政事业单位应适应财政发展的需要，建立一套以预算管理为基础的内部控制体系，主要包括预算的编制、审定、执行、监控、分析、调整、考核等。二是授权批准控制。单位在处理经济业务时，必须经过授权批准以便进行控制。在授权批准控制时，一定要明确授权批准的范围、授权批准、权限、授权批准责任和授权批准程序。三是关键点控制。在设置岗位或职务时，为了保证业务正常开展,防止出问题，不相容岗位或职务要由不同的人来承担，这就是关键控制点;在进行会计核算时，为保证会计记录的正确性，明细账和总账之间的核对是关键控制点;为保证银行存款金额正确性，由非出纳员核对银行对账单和存款余额这也是关键控制点。内部控制是一项不断推陈出新、任重而道远的工作，随着时代的不断变化，内部控制制度也要跟着不断的修改，以达到其有效性，切实控制各种漏洞的发生。行政事业单位是一个特殊的单位，不同于企业，有它自身的特点,特别是在社会主义市场经济大发展的情况下，行政事业单位的建设也面临着新的挑战，因此内部控制制度的健全也显得犹为重要。为保证行政事业单位的正常运行，除了要建立起比较完善的内控制度外，更要使内部控制适应时代发展，做到与时俱进。</w:t>
      </w:r>
    </w:p>
    <w:p>
      <w:pPr>
        <w:rPr>
          <w:rFonts w:ascii="黑体" w:eastAsia="黑体"/>
          <w:sz w:val="24"/>
        </w:rPr>
      </w:pPr>
      <w:r>
        <w:rPr>
          <w:rFonts w:hint="eastAsia" w:eastAsia="仿宋_GB2312" w:cs="仿宋_GB2312"/>
          <w:color w:val="000000"/>
          <w:spacing w:val="4"/>
          <w:sz w:val="30"/>
          <w:szCs w:val="30"/>
        </w:rPr>
        <w:br w:type="page"/>
      </w:r>
      <w:r>
        <w:rPr>
          <w:rFonts w:hint="eastAsia" w:eastAsia="仿宋_GB2312" w:cs="仿宋_GB2312"/>
          <w:color w:val="000000"/>
          <w:spacing w:val="4"/>
          <w:sz w:val="30"/>
          <w:szCs w:val="30"/>
        </w:rPr>
        <w:t>附表</w:t>
      </w:r>
    </w:p>
    <w:p>
      <w:pPr>
        <w:tabs>
          <w:tab w:val="left" w:pos="851"/>
        </w:tabs>
        <w:spacing w:after="156" w:afterLines="50" w:line="360" w:lineRule="auto"/>
        <w:jc w:val="center"/>
        <w:rPr>
          <w:rFonts w:ascii="黑体" w:eastAsia="黑体" w:cs="方正小标宋简体"/>
          <w:color w:val="000000"/>
          <w:spacing w:val="8"/>
          <w:sz w:val="36"/>
          <w:szCs w:val="36"/>
        </w:rPr>
      </w:pPr>
      <w:r>
        <w:rPr>
          <w:rFonts w:hint="eastAsia" w:ascii="黑体" w:eastAsia="黑体" w:cs="方正小标宋简体"/>
          <w:color w:val="000000"/>
          <w:spacing w:val="8"/>
          <w:sz w:val="36"/>
          <w:szCs w:val="36"/>
        </w:rPr>
        <w:t>一、单位基本情况</w:t>
      </w:r>
    </w:p>
    <w:tbl>
      <w:tblPr>
        <w:tblStyle w:val="11"/>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411"/>
        <w:gridCol w:w="1658"/>
        <w:gridCol w:w="2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897" w:type="dxa"/>
            <w:vAlign w:val="center"/>
          </w:tcPr>
          <w:p>
            <w:pPr>
              <w:spacing w:line="280" w:lineRule="exact"/>
              <w:jc w:val="center"/>
              <w:rPr>
                <w:rFonts w:eastAsia="仿宋_GB2312"/>
                <w:color w:val="000000"/>
                <w:sz w:val="24"/>
              </w:rPr>
            </w:pPr>
            <w:r>
              <w:rPr>
                <w:rFonts w:hint="eastAsia" w:ascii="仿宋" w:hAnsi="仿宋" w:eastAsia="仿宋"/>
                <w:color w:val="000000"/>
                <w:sz w:val="24"/>
              </w:rPr>
              <w:t>组织机构代码</w:t>
            </w:r>
          </w:p>
        </w:tc>
        <w:tc>
          <w:tcPr>
            <w:tcW w:w="2411" w:type="dxa"/>
            <w:vAlign w:val="center"/>
          </w:tcPr>
          <w:p>
            <w:pPr>
              <w:spacing w:line="280" w:lineRule="exact"/>
              <w:jc w:val="center"/>
              <w:rPr>
                <w:rFonts w:ascii="楷体_GB2312" w:eastAsia="楷体_GB2312"/>
                <w:color w:val="000000"/>
                <w:sz w:val="24"/>
              </w:rPr>
            </w:pPr>
            <w:r>
              <w:rPr>
                <w:rFonts w:hint="eastAsia" w:ascii="仿宋_GB2312" w:eastAsia="仿宋_GB2312"/>
                <w:color w:val="000000"/>
                <w:sz w:val="24"/>
              </w:rPr>
              <w:t>011645031</w:t>
            </w:r>
          </w:p>
        </w:tc>
        <w:tc>
          <w:tcPr>
            <w:tcW w:w="1658" w:type="dxa"/>
            <w:vAlign w:val="center"/>
          </w:tcPr>
          <w:p>
            <w:pPr>
              <w:spacing w:line="280" w:lineRule="exact"/>
              <w:jc w:val="center"/>
              <w:rPr>
                <w:rFonts w:eastAsia="仿宋_GB2312"/>
                <w:color w:val="000000"/>
                <w:sz w:val="24"/>
              </w:rPr>
            </w:pPr>
            <w:r>
              <w:rPr>
                <w:rFonts w:hint="eastAsia" w:ascii="仿宋" w:hAnsi="仿宋" w:eastAsia="仿宋"/>
                <w:color w:val="000000"/>
                <w:sz w:val="24"/>
              </w:rPr>
              <w:t>基本性质</w:t>
            </w:r>
          </w:p>
        </w:tc>
        <w:tc>
          <w:tcPr>
            <w:tcW w:w="2573" w:type="dxa"/>
            <w:vAlign w:val="center"/>
          </w:tcPr>
          <w:p>
            <w:pPr>
              <w:spacing w:line="280" w:lineRule="exact"/>
              <w:jc w:val="left"/>
              <w:rPr>
                <w:rFonts w:ascii="楷体_GB2312" w:eastAsia="楷体_GB2312"/>
                <w:color w:val="000000"/>
                <w:sz w:val="24"/>
              </w:rPr>
            </w:pPr>
            <w:r>
              <w:rPr>
                <w:rFonts w:hint="eastAsia" w:ascii="仿宋_GB2312" w:hAnsi="宋体" w:eastAsia="仿宋_GB2312"/>
                <w:sz w:val="24"/>
              </w:rPr>
              <w:t>10行政单位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97" w:type="dxa"/>
            <w:vAlign w:val="center"/>
          </w:tcPr>
          <w:p>
            <w:pPr>
              <w:spacing w:line="280" w:lineRule="exact"/>
              <w:jc w:val="center"/>
              <w:rPr>
                <w:rFonts w:eastAsia="仿宋_GB2312"/>
                <w:color w:val="000000"/>
                <w:sz w:val="24"/>
              </w:rPr>
            </w:pPr>
            <w:r>
              <w:rPr>
                <w:rFonts w:hint="eastAsia" w:ascii="仿宋" w:hAnsi="仿宋" w:eastAsia="仿宋"/>
                <w:color w:val="000000"/>
                <w:sz w:val="24"/>
              </w:rPr>
              <w:t>预算级次</w:t>
            </w:r>
          </w:p>
        </w:tc>
        <w:tc>
          <w:tcPr>
            <w:tcW w:w="2411" w:type="dxa"/>
            <w:vAlign w:val="center"/>
          </w:tcPr>
          <w:p>
            <w:pPr>
              <w:spacing w:line="280" w:lineRule="exact"/>
              <w:jc w:val="left"/>
              <w:rPr>
                <w:rFonts w:ascii="楷体_GB2312" w:eastAsia="楷体_GB2312"/>
                <w:color w:val="000000"/>
                <w:sz w:val="24"/>
              </w:rPr>
            </w:pPr>
            <w:r>
              <w:rPr>
                <w:rFonts w:hint="eastAsia" w:ascii="仿宋_GB2312" w:hAnsi="宋体" w:eastAsia="仿宋_GB2312"/>
                <w:sz w:val="24"/>
              </w:rPr>
              <w:t>1一级预算单位</w:t>
            </w:r>
          </w:p>
        </w:tc>
        <w:tc>
          <w:tcPr>
            <w:tcW w:w="1658" w:type="dxa"/>
            <w:vAlign w:val="center"/>
          </w:tcPr>
          <w:p>
            <w:pPr>
              <w:spacing w:line="280" w:lineRule="exact"/>
              <w:jc w:val="center"/>
              <w:rPr>
                <w:rFonts w:eastAsia="仿宋_GB2312"/>
                <w:color w:val="000000"/>
                <w:sz w:val="24"/>
              </w:rPr>
            </w:pPr>
            <w:r>
              <w:rPr>
                <w:rFonts w:hint="eastAsia" w:ascii="仿宋" w:hAnsi="仿宋" w:eastAsia="仿宋"/>
                <w:color w:val="000000"/>
                <w:sz w:val="24"/>
              </w:rPr>
              <w:t>预算管理级次</w:t>
            </w:r>
          </w:p>
        </w:tc>
        <w:tc>
          <w:tcPr>
            <w:tcW w:w="2573" w:type="dxa"/>
            <w:vAlign w:val="center"/>
          </w:tcPr>
          <w:p>
            <w:pPr>
              <w:spacing w:line="280" w:lineRule="exact"/>
              <w:jc w:val="left"/>
              <w:rPr>
                <w:rFonts w:ascii="楷体_GB2312" w:eastAsia="楷体_GB2312"/>
                <w:color w:val="000000"/>
                <w:sz w:val="24"/>
              </w:rPr>
            </w:pPr>
            <w:r>
              <w:rPr>
                <w:rFonts w:hint="eastAsia" w:ascii="仿宋_GB2312" w:hAnsi="宋体" w:eastAsia="仿宋_GB2312"/>
                <w:sz w:val="24"/>
              </w:rPr>
              <w:t>40</w:t>
            </w:r>
            <w:r>
              <w:rPr>
                <w:rFonts w:ascii="仿宋_GB2312" w:hAnsi="宋体" w:eastAsia="仿宋_GB2312"/>
                <w:sz w:val="24"/>
              </w:rPr>
              <w:t xml:space="preserve"> </w:t>
            </w:r>
            <w:r>
              <w:rPr>
                <w:rFonts w:hint="eastAsia" w:ascii="仿宋_GB2312" w:hAnsi="宋体" w:eastAsia="仿宋_GB2312"/>
                <w:sz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97" w:type="dxa"/>
            <w:vAlign w:val="center"/>
          </w:tcPr>
          <w:p>
            <w:pPr>
              <w:spacing w:line="280" w:lineRule="exact"/>
              <w:jc w:val="center"/>
              <w:rPr>
                <w:rFonts w:eastAsia="仿宋_GB2312"/>
                <w:color w:val="000000"/>
                <w:sz w:val="24"/>
              </w:rPr>
            </w:pPr>
            <w:r>
              <w:rPr>
                <w:rFonts w:hint="eastAsia" w:ascii="仿宋" w:hAnsi="仿宋" w:eastAsia="仿宋"/>
                <w:color w:val="000000"/>
                <w:sz w:val="24"/>
              </w:rPr>
              <w:t>支出功能分类</w:t>
            </w:r>
          </w:p>
        </w:tc>
        <w:tc>
          <w:tcPr>
            <w:tcW w:w="2411" w:type="dxa"/>
            <w:vAlign w:val="center"/>
          </w:tcPr>
          <w:p>
            <w:pPr>
              <w:spacing w:line="280" w:lineRule="exact"/>
              <w:jc w:val="left"/>
              <w:rPr>
                <w:rFonts w:eastAsia="仿宋_GB2312"/>
                <w:color w:val="000000"/>
                <w:sz w:val="24"/>
              </w:rPr>
            </w:pPr>
            <w:r>
              <w:rPr>
                <w:rFonts w:hint="eastAsia" w:ascii="仿宋_GB2312" w:eastAsia="仿宋_GB2312"/>
                <w:color w:val="000000"/>
                <w:sz w:val="24"/>
              </w:rPr>
              <w:t>农业农村</w:t>
            </w:r>
          </w:p>
        </w:tc>
        <w:tc>
          <w:tcPr>
            <w:tcW w:w="1658" w:type="dxa"/>
            <w:vAlign w:val="center"/>
          </w:tcPr>
          <w:p>
            <w:pPr>
              <w:spacing w:line="280" w:lineRule="exact"/>
              <w:jc w:val="center"/>
              <w:rPr>
                <w:rFonts w:eastAsia="仿宋_GB2312"/>
                <w:color w:val="000000"/>
                <w:sz w:val="24"/>
              </w:rPr>
            </w:pPr>
            <w:r>
              <w:rPr>
                <w:rFonts w:hint="eastAsia" w:ascii="仿宋" w:hAnsi="仿宋" w:eastAsia="仿宋"/>
                <w:color w:val="000000"/>
                <w:sz w:val="24"/>
              </w:rPr>
              <w:t>年末在职人数</w:t>
            </w:r>
          </w:p>
        </w:tc>
        <w:tc>
          <w:tcPr>
            <w:tcW w:w="2573" w:type="dxa"/>
            <w:vAlign w:val="center"/>
          </w:tcPr>
          <w:p>
            <w:pPr>
              <w:spacing w:line="280" w:lineRule="exact"/>
              <w:jc w:val="center"/>
              <w:rPr>
                <w:rFonts w:eastAsia="仿宋_GB2312"/>
                <w:color w:val="000000"/>
                <w:sz w:val="24"/>
              </w:rPr>
            </w:pPr>
            <w:r>
              <w:rPr>
                <w:rFonts w:hint="eastAsia" w:ascii="仿宋_GB2312" w:eastAsia="仿宋_GB2312"/>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897" w:type="dxa"/>
            <w:vAlign w:val="center"/>
          </w:tcPr>
          <w:p>
            <w:pPr>
              <w:spacing w:line="280" w:lineRule="exact"/>
              <w:jc w:val="center"/>
              <w:rPr>
                <w:rFonts w:eastAsia="仿宋_GB2312"/>
                <w:color w:val="000000"/>
                <w:sz w:val="24"/>
              </w:rPr>
            </w:pPr>
            <w:r>
              <w:rPr>
                <w:rFonts w:hint="eastAsia" w:ascii="仿宋" w:hAnsi="仿宋" w:eastAsia="仿宋"/>
                <w:color w:val="000000"/>
                <w:sz w:val="24"/>
              </w:rPr>
              <w:t>所在地区</w:t>
            </w:r>
          </w:p>
        </w:tc>
        <w:tc>
          <w:tcPr>
            <w:tcW w:w="2411" w:type="dxa"/>
            <w:vAlign w:val="center"/>
          </w:tcPr>
          <w:p>
            <w:pPr>
              <w:spacing w:line="280" w:lineRule="exact"/>
              <w:jc w:val="left"/>
              <w:rPr>
                <w:rFonts w:ascii="楷体_GB2312" w:eastAsia="楷体_GB2312"/>
                <w:color w:val="000000"/>
                <w:sz w:val="24"/>
              </w:rPr>
            </w:pPr>
            <w:r>
              <w:rPr>
                <w:rFonts w:hint="eastAsia" w:ascii="仿宋_GB2312" w:eastAsia="仿宋_GB2312" w:cs="仿宋_GB2312"/>
                <w:color w:val="000000"/>
                <w:spacing w:val="-12"/>
                <w:sz w:val="24"/>
              </w:rPr>
              <w:t>科尔沁左翼中旗</w:t>
            </w:r>
          </w:p>
        </w:tc>
        <w:tc>
          <w:tcPr>
            <w:tcW w:w="1658" w:type="dxa"/>
            <w:vAlign w:val="center"/>
          </w:tcPr>
          <w:p>
            <w:pPr>
              <w:spacing w:line="280" w:lineRule="exact"/>
              <w:jc w:val="center"/>
              <w:rPr>
                <w:rFonts w:eastAsia="仿宋_GB2312"/>
                <w:color w:val="000000"/>
                <w:sz w:val="24"/>
              </w:rPr>
            </w:pPr>
            <w:r>
              <w:rPr>
                <w:rFonts w:hint="eastAsia" w:ascii="仿宋" w:hAnsi="仿宋" w:eastAsia="仿宋"/>
                <w:color w:val="000000"/>
                <w:sz w:val="24"/>
              </w:rPr>
              <w:t>隶属关系</w:t>
            </w:r>
          </w:p>
        </w:tc>
        <w:tc>
          <w:tcPr>
            <w:tcW w:w="2573" w:type="dxa"/>
            <w:vAlign w:val="center"/>
          </w:tcPr>
          <w:p>
            <w:pPr>
              <w:spacing w:line="280" w:lineRule="exact"/>
              <w:jc w:val="center"/>
              <w:rPr>
                <w:rFonts w:ascii="楷体_GB2312" w:eastAsia="楷体_GB2312"/>
                <w:color w:val="000000"/>
                <w:sz w:val="24"/>
              </w:rPr>
            </w:pPr>
            <w:r>
              <w:rPr>
                <w:rFonts w:hint="eastAsia" w:ascii="仿宋_GB2312" w:hAnsi="宋体" w:eastAsia="仿宋_GB2312"/>
                <w:sz w:val="24"/>
              </w:rPr>
              <w:t>科尔沁左翼中旗</w:t>
            </w:r>
            <w:r>
              <w:rPr>
                <w:rFonts w:ascii="仿宋_GB2312" w:hAnsi="宋体" w:eastAsia="仿宋_GB2312"/>
                <w:sz w:val="24"/>
              </w:rPr>
              <w:t xml:space="preserve"> </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97" w:type="dxa"/>
            <w:vAlign w:val="center"/>
          </w:tcPr>
          <w:p>
            <w:pPr>
              <w:spacing w:line="280" w:lineRule="exact"/>
              <w:jc w:val="center"/>
              <w:rPr>
                <w:rFonts w:eastAsia="仿宋_GB2312"/>
                <w:color w:val="000000"/>
                <w:sz w:val="24"/>
              </w:rPr>
            </w:pPr>
            <w:r>
              <w:rPr>
                <w:rFonts w:hint="eastAsia" w:ascii="仿宋" w:hAnsi="仿宋" w:eastAsia="仿宋"/>
                <w:color w:val="000000"/>
                <w:sz w:val="24"/>
              </w:rPr>
              <w:t>财政预算代码</w:t>
            </w:r>
          </w:p>
        </w:tc>
        <w:tc>
          <w:tcPr>
            <w:tcW w:w="6642" w:type="dxa"/>
            <w:gridSpan w:val="3"/>
            <w:vAlign w:val="center"/>
          </w:tcPr>
          <w:p>
            <w:pPr>
              <w:pStyle w:val="28"/>
              <w:tabs>
                <w:tab w:val="left" w:pos="851"/>
              </w:tabs>
              <w:spacing w:line="360" w:lineRule="auto"/>
              <w:ind w:firstLine="0" w:firstLineChars="0"/>
              <w:rPr>
                <w:rFonts w:eastAsia="仿宋_GB2312"/>
                <w:color w:val="000000"/>
                <w:sz w:val="24"/>
              </w:rPr>
            </w:pPr>
            <w:r>
              <w:rPr>
                <w:rFonts w:hint="eastAsia" w:ascii="仿宋_GB2312" w:eastAsia="仿宋_GB2312" w:cs="楷体_GB2312"/>
                <w:color w:val="000000"/>
                <w:sz w:val="24"/>
              </w:rPr>
              <w:t>085001</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说明：组织机构代码根据各级技术监督部门核发的机关、团体、事业单位代码证书规定的9位码填列。单位如已取得统一社会信用代码，需按统一社会信用代码第9－17位信息填列。</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单位预算级次填列部门和单位按照预算管理权限和经费领拨关系所确定的预算级次，与部门决算封面上预算级次一致。非预算单位此项填报“无”。</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预算管理级次按单位预算分级管理的级次选择填列。非预算单位填报“90.非预算单位”。</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支出功能分类填列部门决算《支出决算表》（财决04表）中涉及金额最多的支出功能分类科目。</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年末在职人数填列在政府编制管理部门核定的编制内、由单位人事部门管理的实有年末在职人数，与部门决算《基本数字表》（财决附02表）第4栏合计数一致，即“年末实有人数”中“人员总计”的“在职人员”合计数。</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所在地区以6位代码表示，根据国家标准《中华人民共和国行政区划代码》（GB/T 2260-2007）填列。</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隶属关系以9位代码表示，前6位中央单位均填零，地方单位填行政区划代码。后3位为部门标识码，根据国家标准《</w:t>
      </w:r>
      <w:r>
        <w:rPr>
          <w:rFonts w:eastAsia="楷体_GB2312" w:cs="楷体_GB2312"/>
          <w:color w:val="000000"/>
          <w:sz w:val="24"/>
        </w:rPr>
        <w:t>中央党政机关</w:t>
      </w:r>
      <w:r>
        <w:rPr>
          <w:rFonts w:hint="eastAsia" w:eastAsia="楷体_GB2312" w:cs="楷体_GB2312"/>
          <w:color w:val="000000"/>
          <w:sz w:val="24"/>
        </w:rPr>
        <w:t>、</w:t>
      </w:r>
      <w:r>
        <w:rPr>
          <w:rFonts w:eastAsia="楷体_GB2312" w:cs="楷体_GB2312"/>
          <w:color w:val="000000"/>
          <w:sz w:val="24"/>
        </w:rPr>
        <w:t>人民团体及其他机构名称代码</w:t>
      </w:r>
      <w:r>
        <w:rPr>
          <w:rFonts w:hint="eastAsia" w:eastAsia="楷体_GB2312" w:cs="楷体_GB2312"/>
          <w:color w:val="000000"/>
          <w:sz w:val="24"/>
        </w:rPr>
        <w:t>》（GB/T 4657-2009）填列。</w:t>
      </w:r>
    </w:p>
    <w:p>
      <w:pPr>
        <w:pStyle w:val="28"/>
        <w:tabs>
          <w:tab w:val="left" w:pos="851"/>
        </w:tabs>
        <w:spacing w:line="360" w:lineRule="auto"/>
        <w:ind w:firstLine="480"/>
        <w:rPr>
          <w:rFonts w:ascii="楷体" w:hAnsi="楷体" w:eastAsia="楷体" w:cs="楷体"/>
          <w:sz w:val="24"/>
        </w:rPr>
      </w:pPr>
      <w:r>
        <w:rPr>
          <w:rFonts w:hint="eastAsia" w:eastAsia="楷体_GB2312" w:cs="楷体_GB2312"/>
          <w:color w:val="000000"/>
          <w:sz w:val="24"/>
        </w:rPr>
        <w:t>单位财政预算代码即预算管理一体化系统中的单位代码，中央一级预算单位按财政部编制的三位代码填列，二级预算单位为六位代码，前三位填列其一级预算单位编码，后三位由一级预算单位从001－799依次自行编制，三级及以下预算单位以此类推。地方单位的财政预算代码应与部门预算代码一致。非预算单位此项不需填报。</w:t>
      </w:r>
    </w:p>
    <w:p>
      <w:pPr>
        <w:tabs>
          <w:tab w:val="left" w:pos="851"/>
        </w:tabs>
        <w:spacing w:after="156" w:afterLines="50" w:line="360" w:lineRule="auto"/>
        <w:jc w:val="center"/>
        <w:rPr>
          <w:rFonts w:ascii="黑体" w:eastAsia="黑体" w:cs="方正小标宋简体"/>
          <w:color w:val="000000"/>
          <w:spacing w:val="8"/>
          <w:sz w:val="36"/>
          <w:szCs w:val="36"/>
        </w:rPr>
      </w:pPr>
      <w:r>
        <w:rPr>
          <w:rFonts w:hint="eastAsia" w:ascii="黑体" w:eastAsia="黑体" w:cs="方正小标宋简体"/>
          <w:color w:val="000000"/>
          <w:spacing w:val="8"/>
          <w:sz w:val="36"/>
          <w:szCs w:val="36"/>
        </w:rPr>
        <w:t>二、单位层面内部控制情况</w:t>
      </w:r>
    </w:p>
    <w:p>
      <w:pPr>
        <w:widowControl/>
        <w:tabs>
          <w:tab w:val="left" w:pos="851"/>
        </w:tabs>
        <w:spacing w:line="360" w:lineRule="auto"/>
        <w:rPr>
          <w:rFonts w:ascii="黑体" w:eastAsia="黑体" w:cs="方正小标宋简体"/>
          <w:color w:val="000000"/>
          <w:spacing w:val="8"/>
          <w:sz w:val="40"/>
          <w:szCs w:val="40"/>
        </w:rPr>
      </w:pPr>
      <w:r>
        <w:rPr>
          <w:rFonts w:hint="eastAsia" w:eastAsia="仿宋_GB2312" w:cs="仿宋_GB2312"/>
          <w:color w:val="000000"/>
          <w:spacing w:val="-12"/>
          <w:sz w:val="28"/>
          <w:szCs w:val="28"/>
        </w:rPr>
        <w:t>（一）内部控制机构组成情况</w:t>
      </w:r>
    </w:p>
    <w:tbl>
      <w:tblPr>
        <w:tblStyle w:val="11"/>
        <w:tblpPr w:leftFromText="180" w:rightFromText="180" w:vertAnchor="text" w:tblpXSpec="center" w:tblpY="1"/>
        <w:tblOverlap w:val="never"/>
        <w:tblW w:w="8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138"/>
        <w:gridCol w:w="1644"/>
        <w:gridCol w:w="1848"/>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4" w:hRule="atLeast"/>
        </w:trPr>
        <w:tc>
          <w:tcPr>
            <w:tcW w:w="3138" w:type="dxa"/>
            <w:noWrap/>
            <w:vAlign w:val="center"/>
          </w:tcPr>
          <w:p>
            <w:pPr>
              <w:spacing w:line="320" w:lineRule="exact"/>
              <w:jc w:val="center"/>
              <w:rPr>
                <w:rFonts w:ascii="仿宋" w:hAnsi="仿宋" w:eastAsia="仿宋" w:cs="仿宋_GB2312"/>
                <w:color w:val="000000"/>
                <w:spacing w:val="-12"/>
                <w:sz w:val="24"/>
              </w:rPr>
            </w:pPr>
            <w:r>
              <w:rPr>
                <w:rFonts w:hint="eastAsia" w:ascii="仿宋" w:hAnsi="仿宋" w:eastAsia="仿宋" w:cs="仿宋_GB2312"/>
                <w:color w:val="000000"/>
                <w:spacing w:val="-12"/>
                <w:sz w:val="24"/>
              </w:rPr>
              <w:t>单位是否成立内部控制领导小组</w:t>
            </w:r>
          </w:p>
        </w:tc>
        <w:tc>
          <w:tcPr>
            <w:tcW w:w="1644" w:type="dxa"/>
            <w:vAlign w:val="center"/>
          </w:tcPr>
          <w:p>
            <w:pPr>
              <w:spacing w:line="320" w:lineRule="exact"/>
              <w:rPr>
                <w:rFonts w:ascii="仿宋" w:hAnsi="仿宋" w:eastAsia="仿宋" w:cs="楷体_GB2312"/>
                <w:color w:val="000000"/>
                <w:sz w:val="24"/>
              </w:rPr>
            </w:pPr>
            <w:r>
              <w:rPr>
                <w:rFonts w:hint="eastAsia" w:ascii="仿宋_GB2312" w:eastAsia="仿宋_GB2312" w:cs="楷体_GB2312"/>
                <w:color w:val="000000"/>
                <w:sz w:val="24"/>
              </w:rPr>
              <w:t>是</w:t>
            </w:r>
          </w:p>
        </w:tc>
        <w:tc>
          <w:tcPr>
            <w:tcW w:w="1848" w:type="dxa"/>
            <w:vAlign w:val="center"/>
          </w:tcPr>
          <w:p>
            <w:pPr>
              <w:spacing w:line="320" w:lineRule="exact"/>
              <w:jc w:val="center"/>
              <w:rPr>
                <w:rFonts w:ascii="仿宋" w:hAnsi="仿宋" w:eastAsia="仿宋" w:cs="楷体_GB2312"/>
                <w:color w:val="000000"/>
                <w:sz w:val="24"/>
              </w:rPr>
            </w:pPr>
            <w:r>
              <w:rPr>
                <w:rFonts w:hint="eastAsia" w:ascii="仿宋" w:hAnsi="仿宋" w:eastAsia="仿宋"/>
                <w:sz w:val="24"/>
              </w:rPr>
              <w:t>单位是否成立内部控制工作小组</w:t>
            </w:r>
          </w:p>
        </w:tc>
        <w:tc>
          <w:tcPr>
            <w:tcW w:w="2082" w:type="dxa"/>
            <w:vAlign w:val="center"/>
          </w:tcPr>
          <w:p>
            <w:pPr>
              <w:spacing w:line="320" w:lineRule="exact"/>
              <w:rPr>
                <w:rFonts w:ascii="仿宋" w:hAnsi="仿宋" w:eastAsia="仿宋" w:cs="楷体_GB2312"/>
                <w:color w:val="000000"/>
                <w:sz w:val="24"/>
              </w:rPr>
            </w:pPr>
            <w:r>
              <w:rPr>
                <w:rFonts w:hint="eastAsia" w:ascii="仿宋_GB2312" w:eastAsia="仿宋_GB2312" w:cs="楷体_GB2312"/>
                <w:color w:val="00000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6" w:hRule="atLeast"/>
        </w:trPr>
        <w:tc>
          <w:tcPr>
            <w:tcW w:w="3138" w:type="dxa"/>
            <w:tcBorders>
              <w:left w:val="single" w:color="auto" w:sz="4" w:space="0"/>
              <w:bottom w:val="single" w:color="auto" w:sz="4" w:space="0"/>
              <w:right w:val="single" w:color="auto" w:sz="4" w:space="0"/>
            </w:tcBorders>
            <w:noWrap/>
            <w:vAlign w:val="center"/>
          </w:tcPr>
          <w:p>
            <w:pPr>
              <w:spacing w:line="320" w:lineRule="exact"/>
              <w:jc w:val="center"/>
              <w:rPr>
                <w:rFonts w:ascii="仿宋" w:hAnsi="仿宋" w:eastAsia="仿宋" w:cs="仿宋_GB2312"/>
                <w:color w:val="000000"/>
                <w:spacing w:val="-12"/>
                <w:sz w:val="24"/>
              </w:rPr>
            </w:pPr>
            <w:r>
              <w:rPr>
                <w:rFonts w:hint="eastAsia" w:ascii="仿宋" w:hAnsi="仿宋" w:eastAsia="仿宋" w:cs="仿宋_GB2312"/>
                <w:color w:val="000000"/>
                <w:spacing w:val="-12"/>
                <w:sz w:val="24"/>
              </w:rPr>
              <w:t>单位内部控制领导小组负责人为</w:t>
            </w:r>
          </w:p>
        </w:tc>
        <w:tc>
          <w:tcPr>
            <w:tcW w:w="5574" w:type="dxa"/>
            <w:gridSpan w:val="3"/>
            <w:tcBorders>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color w:val="000000"/>
                <w:sz w:val="24"/>
              </w:rPr>
            </w:pPr>
            <w:r>
              <w:rPr>
                <w:rFonts w:hint="eastAsia" w:ascii="仿宋" w:hAnsi="仿宋" w:eastAsia="仿宋" w:cs="仿宋"/>
                <w:color w:val="000000"/>
                <w:sz w:val="24"/>
              </w:rPr>
              <w:t>单位主要负责人</w:t>
            </w:r>
          </w:p>
          <w:p>
            <w:pPr>
              <w:spacing w:line="320" w:lineRule="exact"/>
              <w:jc w:val="left"/>
              <w:rPr>
                <w:rFonts w:ascii="仿宋" w:hAnsi="仿宋" w:eastAsia="仿宋" w:cs="仿宋"/>
                <w:color w:val="000000"/>
                <w:spacing w:val="-12"/>
                <w:sz w:val="24"/>
              </w:rPr>
            </w:pPr>
            <w:r>
              <w:rPr>
                <w:rFonts w:hint="eastAsia" w:ascii="仿宋" w:hAnsi="仿宋" w:eastAsia="仿宋" w:cs="仿宋"/>
                <w:color w:val="000000"/>
                <w:sz w:val="24"/>
              </w:rPr>
              <w:t>姓名：</w:t>
            </w:r>
            <w:r>
              <w:rPr>
                <w:rFonts w:hint="eastAsia" w:ascii="仿宋" w:hAnsi="仿宋" w:eastAsia="仿宋" w:cs="仿宋"/>
                <w:color w:val="000000"/>
                <w:sz w:val="24"/>
                <w:u w:val="single"/>
              </w:rPr>
              <w:t>包铁旦</w:t>
            </w:r>
            <w:r>
              <w:rPr>
                <w:rFonts w:hint="eastAsia" w:ascii="仿宋" w:hAnsi="仿宋" w:eastAsia="仿宋" w:cs="仿宋"/>
                <w:color w:val="000000"/>
                <w:sz w:val="24"/>
              </w:rPr>
              <w:t xml:space="preserve"> 职务：</w:t>
            </w:r>
            <w:r>
              <w:rPr>
                <w:rFonts w:hint="eastAsia" w:ascii="仿宋" w:hAnsi="仿宋" w:eastAsia="仿宋" w:cs="仿宋"/>
                <w:color w:val="000000"/>
                <w:sz w:val="24"/>
                <w:u w:val="single"/>
              </w:rPr>
              <w:t>局长</w:t>
            </w:r>
            <w:r>
              <w:rPr>
                <w:rFonts w:hint="eastAsia" w:ascii="仿宋" w:hAnsi="仿宋" w:eastAsia="仿宋" w:cs="仿宋"/>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9" w:hRule="atLeast"/>
        </w:trPr>
        <w:tc>
          <w:tcPr>
            <w:tcW w:w="3138"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 w:hAnsi="仿宋" w:eastAsia="仿宋" w:cs="仿宋_GB2312"/>
                <w:color w:val="000000"/>
                <w:spacing w:val="-12"/>
                <w:sz w:val="24"/>
              </w:rPr>
            </w:pPr>
            <w:r>
              <w:rPr>
                <w:rFonts w:hint="eastAsia" w:ascii="仿宋" w:hAnsi="仿宋" w:eastAsia="仿宋" w:cs="仿宋_GB2312"/>
                <w:color w:val="000000"/>
                <w:spacing w:val="-12"/>
                <w:sz w:val="24"/>
              </w:rPr>
              <w:t>内部控制建设牵头部门设在</w:t>
            </w:r>
          </w:p>
        </w:tc>
        <w:tc>
          <w:tcPr>
            <w:tcW w:w="557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color w:val="000000"/>
                <w:sz w:val="24"/>
              </w:rPr>
            </w:pPr>
            <w:r>
              <w:rPr>
                <w:rFonts w:hint="eastAsia" w:ascii="仿宋" w:hAnsi="仿宋" w:eastAsia="仿宋" w:cs="仿宋"/>
                <w:color w:val="000000"/>
                <w:sz w:val="24"/>
              </w:rPr>
              <w:t>财务部门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trPr>
        <w:tc>
          <w:tcPr>
            <w:tcW w:w="3138"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 w:hAnsi="仿宋" w:eastAsia="仿宋" w:cs="仿宋_GB2312"/>
                <w:color w:val="000000"/>
                <w:spacing w:val="-12"/>
                <w:sz w:val="24"/>
              </w:rPr>
            </w:pPr>
            <w:r>
              <w:rPr>
                <w:rFonts w:hint="eastAsia" w:ascii="仿宋" w:hAnsi="仿宋" w:eastAsia="仿宋" w:cs="仿宋_GB2312"/>
                <w:color w:val="000000"/>
                <w:spacing w:val="-12"/>
                <w:sz w:val="24"/>
              </w:rPr>
              <w:t>内部控制评价与监督部门设在</w:t>
            </w:r>
          </w:p>
        </w:tc>
        <w:tc>
          <w:tcPr>
            <w:tcW w:w="557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color w:val="000000"/>
                <w:sz w:val="24"/>
              </w:rPr>
            </w:pPr>
            <w:r>
              <w:rPr>
                <w:rFonts w:hint="eastAsia" w:ascii="仿宋" w:hAnsi="仿宋" w:eastAsia="仿宋" w:cs="仿宋"/>
                <w:color w:val="000000"/>
                <w:sz w:val="24"/>
              </w:rPr>
              <w:t>纪检监察部门</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说明：需上传成立内部控制相关机构的制度文件作为佐证材料。</w:t>
      </w:r>
    </w:p>
    <w:p>
      <w:pPr>
        <w:widowControl/>
        <w:tabs>
          <w:tab w:val="left" w:pos="851"/>
        </w:tabs>
        <w:spacing w:line="360" w:lineRule="auto"/>
        <w:rPr>
          <w:rFonts w:eastAsia="仿宋_GB2312" w:cs="仿宋_GB2312"/>
          <w:color w:val="000000"/>
          <w:spacing w:val="-12"/>
          <w:sz w:val="28"/>
          <w:szCs w:val="28"/>
        </w:rPr>
      </w:pPr>
      <w:r>
        <w:rPr>
          <w:rFonts w:hint="eastAsia" w:eastAsia="仿宋_GB2312" w:cs="仿宋_GB2312"/>
          <w:color w:val="000000"/>
          <w:spacing w:val="-12"/>
          <w:sz w:val="28"/>
          <w:szCs w:val="28"/>
        </w:rPr>
        <w:t>（二）内部控制机构运行情况</w:t>
      </w:r>
    </w:p>
    <w:tbl>
      <w:tblPr>
        <w:tblStyle w:val="11"/>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135"/>
        <w:gridCol w:w="1044"/>
        <w:gridCol w:w="1326"/>
        <w:gridCol w:w="589"/>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4" w:hRule="atLeast"/>
          <w:jc w:val="center"/>
        </w:trPr>
        <w:tc>
          <w:tcPr>
            <w:tcW w:w="4505" w:type="dxa"/>
            <w:gridSpan w:val="3"/>
            <w:noWrap/>
            <w:vAlign w:val="center"/>
          </w:tcPr>
          <w:p>
            <w:pPr>
              <w:spacing w:line="320" w:lineRule="exact"/>
              <w:jc w:val="left"/>
              <w:rPr>
                <w:rFonts w:ascii="仿宋" w:hAnsi="仿宋" w:eastAsia="仿宋" w:cs="仿宋_GB2312"/>
                <w:color w:val="000000"/>
                <w:spacing w:val="-12"/>
                <w:sz w:val="24"/>
                <w:u w:val="single"/>
              </w:rPr>
            </w:pPr>
            <w:r>
              <w:rPr>
                <w:rFonts w:hint="eastAsia" w:ascii="仿宋" w:hAnsi="仿宋" w:eastAsia="仿宋" w:cs="仿宋_GB2312"/>
                <w:color w:val="000000"/>
                <w:spacing w:val="-12"/>
                <w:sz w:val="24"/>
              </w:rPr>
              <w:t>2022年度单位召开内部控制领导小组会议次数：</w:t>
            </w:r>
            <w:r>
              <w:rPr>
                <w:rFonts w:hint="eastAsia" w:ascii="仿宋_GB2312" w:eastAsia="仿宋_GB2312" w:cs="仿宋_GB2312"/>
                <w:color w:val="000000"/>
                <w:spacing w:val="-12"/>
                <w:sz w:val="24"/>
                <w:u w:val="single"/>
              </w:rPr>
              <w:t>5</w:t>
            </w:r>
          </w:p>
        </w:tc>
        <w:tc>
          <w:tcPr>
            <w:tcW w:w="4150" w:type="dxa"/>
            <w:gridSpan w:val="2"/>
            <w:vAlign w:val="center"/>
          </w:tcPr>
          <w:p>
            <w:pPr>
              <w:spacing w:line="320" w:lineRule="exact"/>
              <w:jc w:val="left"/>
              <w:rPr>
                <w:rFonts w:ascii="仿宋" w:hAnsi="仿宋" w:eastAsia="仿宋" w:cs="仿宋_GB2312"/>
                <w:color w:val="000000"/>
                <w:spacing w:val="-12"/>
                <w:sz w:val="24"/>
                <w:u w:val="single"/>
              </w:rPr>
            </w:pPr>
            <w:r>
              <w:rPr>
                <w:rFonts w:hint="eastAsia" w:ascii="仿宋" w:hAnsi="仿宋" w:eastAsia="仿宋" w:cs="仿宋_GB2312"/>
                <w:color w:val="000000"/>
                <w:spacing w:val="-12"/>
                <w:sz w:val="24"/>
              </w:rPr>
              <w:t>2022年度单位开展内部控制相关培训次数：</w:t>
            </w:r>
            <w:r>
              <w:rPr>
                <w:rFonts w:hint="eastAsia" w:ascii="仿宋_GB2312" w:eastAsia="仿宋_GB2312" w:cs="仿宋_GB2312"/>
                <w:color w:val="000000"/>
                <w:spacing w:val="-12"/>
                <w:sz w:val="24"/>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7" w:hRule="atLeast"/>
          <w:jc w:val="center"/>
        </w:trPr>
        <w:tc>
          <w:tcPr>
            <w:tcW w:w="2135"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2022年度单位层面内部控制风险评估覆盖情况</w:t>
            </w:r>
          </w:p>
        </w:tc>
        <w:tc>
          <w:tcPr>
            <w:tcW w:w="6520" w:type="dxa"/>
            <w:gridSpan w:val="4"/>
            <w:vAlign w:val="center"/>
          </w:tcPr>
          <w:p>
            <w:pPr>
              <w:spacing w:line="320" w:lineRule="exact"/>
              <w:jc w:val="left"/>
              <w:rPr>
                <w:rFonts w:eastAsia="仿宋_GB2312" w:cs="仿宋_GB2312"/>
                <w:color w:val="000000"/>
                <w:spacing w:val="-12"/>
                <w:sz w:val="24"/>
              </w:rPr>
            </w:pPr>
            <w:r>
              <w:rPr>
                <w:rFonts w:hint="eastAsia" w:ascii="仿宋_GB2312" w:eastAsia="仿宋_GB2312" w:cs="楷体_GB2312"/>
                <w:color w:val="000000"/>
                <w:sz w:val="24"/>
              </w:rPr>
              <w:t>组织架构;运行机制;关键岗位;制度体系;信息系统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1" w:hRule="atLeast"/>
          <w:jc w:val="center"/>
        </w:trPr>
        <w:tc>
          <w:tcPr>
            <w:tcW w:w="2135"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2022年度单位是否开展内部控制评价</w:t>
            </w:r>
          </w:p>
        </w:tc>
        <w:tc>
          <w:tcPr>
            <w:tcW w:w="1044" w:type="dxa"/>
            <w:vAlign w:val="center"/>
          </w:tcPr>
          <w:p>
            <w:pPr>
              <w:spacing w:line="320" w:lineRule="exact"/>
              <w:jc w:val="center"/>
              <w:rPr>
                <w:rFonts w:eastAsia="仿宋_GB2312" w:cs="仿宋_GB2312"/>
                <w:color w:val="000000"/>
                <w:spacing w:val="-12"/>
                <w:sz w:val="24"/>
              </w:rPr>
            </w:pPr>
            <w:r>
              <w:rPr>
                <w:rFonts w:hint="eastAsia" w:ascii="仿宋_GB2312" w:eastAsia="仿宋_GB2312" w:cs="楷体_GB2312"/>
                <w:color w:val="000000"/>
                <w:sz w:val="24"/>
              </w:rPr>
              <w:t>是</w:t>
            </w:r>
          </w:p>
        </w:tc>
        <w:tc>
          <w:tcPr>
            <w:tcW w:w="1915" w:type="dxa"/>
            <w:gridSpan w:val="2"/>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2022年度单位内部控制评价结果应用领域</w:t>
            </w:r>
          </w:p>
        </w:tc>
        <w:tc>
          <w:tcPr>
            <w:tcW w:w="3561" w:type="dxa"/>
            <w:vAlign w:val="center"/>
          </w:tcPr>
          <w:p>
            <w:pPr>
              <w:spacing w:line="320" w:lineRule="exact"/>
              <w:jc w:val="left"/>
              <w:rPr>
                <w:rFonts w:eastAsia="仿宋_GB2312" w:cs="仿宋_GB2312"/>
                <w:color w:val="000000"/>
                <w:spacing w:val="-12"/>
                <w:sz w:val="24"/>
              </w:rPr>
            </w:pPr>
            <w:r>
              <w:rPr>
                <w:rFonts w:hint="eastAsia" w:ascii="仿宋_GB2312" w:eastAsia="仿宋_GB2312" w:cs="楷体_GB2312"/>
                <w:color w:val="000000"/>
                <w:sz w:val="24"/>
              </w:rPr>
              <w:t>作为完善内部管理制度的依据;作为领导干部选拔任用的参考;作为绩效管理的依据;作为监督问责的参考依据</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说明：内部控制领导小组会议包括内部控制专题会议或与内部控制工作相关的会议。需上传内部控制领导小组会议纪要作为佐证材料。</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内部控制相关培训包括内部控制专题培训或将内部控制作为议题之一的相关培训。需上传内部控制培训通知或纪要等作为佐证材料。</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2022年度单位层面内部控制风险评估覆盖情况根据2022年度单位组织开展或委托第三方开展单位层面风险评估工作以及出具的风险评估报告或其他文件，逐项勾选已进行内部控制风险评估的方面。需上传风险评估报告等材料作为佐证材料。</w:t>
      </w:r>
    </w:p>
    <w:p>
      <w:pPr>
        <w:pStyle w:val="28"/>
        <w:ind w:firstLine="480"/>
        <w:rPr>
          <w:rFonts w:eastAsia="楷体_GB2312" w:cs="楷体_GB2312"/>
          <w:color w:val="000000"/>
          <w:sz w:val="24"/>
        </w:rPr>
      </w:pPr>
      <w:r>
        <w:rPr>
          <w:rFonts w:hint="eastAsia" w:eastAsia="楷体_GB2312" w:cs="楷体_GB2312"/>
          <w:color w:val="000000"/>
          <w:sz w:val="24"/>
        </w:rPr>
        <w:t>内部控制评价是指单位自行或者委托第三方对单位内部控制体系建立与实施情况评价并出具评价报告。需上传内部控制评价报告作为佐证材料。</w:t>
      </w:r>
    </w:p>
    <w:p>
      <w:pPr>
        <w:pStyle w:val="28"/>
        <w:ind w:firstLine="0" w:firstLineChars="0"/>
        <w:rPr>
          <w:rFonts w:eastAsia="仿宋_GB2312" w:cs="仿宋_GB2312"/>
          <w:color w:val="000000"/>
          <w:spacing w:val="-12"/>
          <w:sz w:val="28"/>
          <w:szCs w:val="28"/>
        </w:rPr>
      </w:pPr>
      <w:r>
        <w:rPr>
          <w:rFonts w:hint="eastAsia" w:eastAsia="仿宋_GB2312" w:cs="仿宋_GB2312"/>
          <w:color w:val="000000"/>
          <w:spacing w:val="-12"/>
          <w:sz w:val="28"/>
          <w:szCs w:val="28"/>
        </w:rPr>
        <w:t>（三）规范权力运行情况</w:t>
      </w:r>
    </w:p>
    <w:tbl>
      <w:tblPr>
        <w:tblStyle w:val="11"/>
        <w:tblW w:w="7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741"/>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4" w:hRule="atLeast"/>
          <w:jc w:val="center"/>
        </w:trPr>
        <w:tc>
          <w:tcPr>
            <w:tcW w:w="5741"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单位是否建立健全分事行权、分岗设权、分级授权机制</w:t>
            </w:r>
          </w:p>
        </w:tc>
        <w:tc>
          <w:tcPr>
            <w:tcW w:w="2015" w:type="dxa"/>
            <w:vAlign w:val="center"/>
          </w:tcPr>
          <w:p>
            <w:pPr>
              <w:spacing w:line="320" w:lineRule="exact"/>
              <w:jc w:val="center"/>
              <w:rPr>
                <w:rFonts w:eastAsia="楷体_GB2312" w:cs="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5741"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单位是否建立关键岗位干部交流或定期轮岗机制，并明确不具备条件轮岗的实行专项审计。</w:t>
            </w:r>
          </w:p>
        </w:tc>
        <w:tc>
          <w:tcPr>
            <w:tcW w:w="2015" w:type="dxa"/>
            <w:vAlign w:val="center"/>
          </w:tcPr>
          <w:p>
            <w:pPr>
              <w:spacing w:line="320" w:lineRule="exact"/>
              <w:jc w:val="center"/>
              <w:rPr>
                <w:rFonts w:eastAsia="楷体_GB2312" w:cs="楷体_GB2312"/>
                <w:color w:val="000000"/>
                <w:sz w:val="24"/>
              </w:rPr>
            </w:pPr>
            <w:r>
              <w:rPr>
                <w:rFonts w:hint="eastAsia" w:ascii="仿宋_GB2312" w:eastAsia="仿宋_GB2312" w:cs="楷体_GB2312"/>
                <w:color w:val="00000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3" w:hRule="atLeast"/>
          <w:jc w:val="center"/>
        </w:trPr>
        <w:tc>
          <w:tcPr>
            <w:tcW w:w="5741"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单位是否针对“三重一大”事项建立集体议事决策机制</w:t>
            </w:r>
          </w:p>
        </w:tc>
        <w:tc>
          <w:tcPr>
            <w:tcW w:w="2015" w:type="dxa"/>
            <w:vAlign w:val="center"/>
          </w:tcPr>
          <w:p>
            <w:pPr>
              <w:spacing w:line="320" w:lineRule="exact"/>
              <w:jc w:val="center"/>
              <w:rPr>
                <w:rFonts w:eastAsia="楷体_GB2312" w:cs="楷体_GB2312"/>
                <w:color w:val="000000"/>
                <w:sz w:val="24"/>
              </w:rPr>
            </w:pPr>
            <w:r>
              <w:rPr>
                <w:rFonts w:hint="eastAsia" w:ascii="仿宋_GB2312" w:eastAsia="仿宋_GB2312" w:cs="楷体_GB2312"/>
                <w:color w:val="000000"/>
                <w:sz w:val="24"/>
              </w:rPr>
              <w:t>是</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分事行权是指对单位经济活动和业务活动的决策、执行、监督，应当明确分工、相互分离、分别行权；分岗设权是指对涉及经济活动、业务活动的相关岗位，应当依职定岗、分岗定权、权责明确；分级授权是指对单位各管理层级和相关岗位，应当明确授权范围、授权对象、授权期限、授权与行权责任、一般授权与特殊授权界限。</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单位应当按照有关规定对关键岗位人员实行轮岗交流，明确轮岗范围、轮岗周期与轮岗方式，不具备轮岗条件的可以采用专项审计等替代措施。需上传定期轮岗（或专项审计）相关制度。</w:t>
      </w:r>
    </w:p>
    <w:p>
      <w:pPr>
        <w:pStyle w:val="28"/>
        <w:tabs>
          <w:tab w:val="left" w:pos="851"/>
        </w:tabs>
        <w:spacing w:line="360" w:lineRule="auto"/>
        <w:ind w:firstLine="480"/>
        <w:rPr>
          <w:rFonts w:ascii="楷体_GB2312" w:eastAsia="楷体_GB2312"/>
          <w:sz w:val="24"/>
        </w:rPr>
      </w:pPr>
      <w:r>
        <w:rPr>
          <w:rFonts w:hint="eastAsia" w:eastAsia="楷体_GB2312" w:cs="楷体_GB2312"/>
          <w:color w:val="000000"/>
          <w:sz w:val="24"/>
        </w:rPr>
        <w:t>“三重一大”是指重大事项决策、重要干部任免、重要项目安排、大额度资金的使用。</w:t>
      </w:r>
    </w:p>
    <w:p>
      <w:pPr>
        <w:widowControl/>
        <w:tabs>
          <w:tab w:val="left" w:pos="851"/>
        </w:tabs>
        <w:spacing w:line="360" w:lineRule="auto"/>
        <w:rPr>
          <w:rFonts w:eastAsia="仿宋_GB2312" w:cs="仿宋_GB2312"/>
          <w:color w:val="000000"/>
          <w:spacing w:val="-12"/>
          <w:sz w:val="28"/>
          <w:szCs w:val="28"/>
        </w:rPr>
      </w:pPr>
      <w:r>
        <w:rPr>
          <w:rFonts w:hint="eastAsia" w:eastAsia="仿宋_GB2312" w:cs="仿宋_GB2312"/>
          <w:color w:val="000000"/>
          <w:spacing w:val="-12"/>
          <w:sz w:val="28"/>
          <w:szCs w:val="28"/>
        </w:rPr>
        <w:t>（四）内部控制相关问题整改情况</w:t>
      </w:r>
    </w:p>
    <w:tbl>
      <w:tblPr>
        <w:tblStyle w:val="11"/>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855"/>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7" w:hRule="atLeast"/>
          <w:jc w:val="center"/>
        </w:trPr>
        <w:tc>
          <w:tcPr>
            <w:tcW w:w="2855"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2022年度单位内部控制评价发现问题整改情况</w:t>
            </w:r>
          </w:p>
        </w:tc>
        <w:tc>
          <w:tcPr>
            <w:tcW w:w="5637" w:type="dxa"/>
            <w:vAlign w:val="center"/>
          </w:tcPr>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问题总数：</w:t>
            </w:r>
            <w:r>
              <w:rPr>
                <w:rFonts w:hint="eastAsia" w:ascii="仿宋_GB2312" w:eastAsia="仿宋_GB2312" w:cs="楷体_GB2312"/>
                <w:color w:val="000000"/>
                <w:sz w:val="24"/>
                <w:u w:val="single"/>
              </w:rPr>
              <w:t>0</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已完成整改问题数量：</w:t>
            </w:r>
            <w:r>
              <w:rPr>
                <w:rFonts w:hint="eastAsia" w:ascii="仿宋_GB2312" w:eastAsia="仿宋_GB2312" w:cs="楷体_GB2312"/>
                <w:color w:val="000000"/>
                <w:sz w:val="24"/>
                <w:u w:val="single"/>
              </w:rPr>
              <w:t>0</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正在进行整改问题数量：</w:t>
            </w:r>
            <w:r>
              <w:rPr>
                <w:rFonts w:hint="eastAsia" w:ascii="仿宋_GB2312" w:eastAsia="仿宋_GB2312" w:cs="楷体_GB2312"/>
                <w:color w:val="000000"/>
                <w:sz w:val="24"/>
                <w:u w:val="single"/>
              </w:rPr>
              <w:t>0</w:t>
            </w:r>
          </w:p>
          <w:p>
            <w:pPr>
              <w:spacing w:line="320" w:lineRule="exact"/>
              <w:jc w:val="left"/>
              <w:rPr>
                <w:rFonts w:eastAsia="楷体_GB2312" w:cs="楷体_GB2312"/>
                <w:color w:val="000000"/>
                <w:sz w:val="24"/>
              </w:rPr>
            </w:pPr>
            <w:r>
              <w:rPr>
                <w:rFonts w:hint="eastAsia" w:ascii="仿宋" w:hAnsi="仿宋" w:eastAsia="仿宋" w:cs="楷体_GB2312"/>
                <w:color w:val="000000"/>
                <w:sz w:val="24"/>
              </w:rPr>
              <w:t>未整改问题数量：</w:t>
            </w:r>
            <w:r>
              <w:rPr>
                <w:rFonts w:hint="eastAsia" w:ascii="仿宋_GB2312" w:eastAsia="仿宋_GB2312" w:cs="楷体_GB2312"/>
                <w:color w:val="000000"/>
                <w:sz w:val="24"/>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7" w:hRule="atLeast"/>
          <w:jc w:val="center"/>
        </w:trPr>
        <w:tc>
          <w:tcPr>
            <w:tcW w:w="2855"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2022年度单位巡视发现与内部控制相关问题整改情况</w:t>
            </w:r>
          </w:p>
        </w:tc>
        <w:tc>
          <w:tcPr>
            <w:tcW w:w="5637" w:type="dxa"/>
            <w:vAlign w:val="center"/>
          </w:tcPr>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问题总数：</w:t>
            </w:r>
            <w:r>
              <w:rPr>
                <w:rFonts w:hint="eastAsia" w:ascii="仿宋_GB2312" w:eastAsia="仿宋_GB2312" w:cs="楷体_GB2312"/>
                <w:color w:val="000000"/>
                <w:sz w:val="24"/>
                <w:u w:val="single"/>
              </w:rPr>
              <w:t>0</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已完成整改问题数量：</w:t>
            </w:r>
            <w:r>
              <w:rPr>
                <w:rFonts w:hint="eastAsia" w:ascii="仿宋_GB2312" w:eastAsia="仿宋_GB2312" w:cs="楷体_GB2312"/>
                <w:color w:val="000000"/>
                <w:sz w:val="24"/>
                <w:u w:val="single"/>
              </w:rPr>
              <w:t>0</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正在进行整改问题数量：</w:t>
            </w:r>
            <w:r>
              <w:rPr>
                <w:rFonts w:hint="eastAsia" w:ascii="仿宋_GB2312" w:eastAsia="仿宋_GB2312" w:cs="楷体_GB2312"/>
                <w:color w:val="000000"/>
                <w:sz w:val="24"/>
                <w:u w:val="single"/>
              </w:rPr>
              <w:t>0</w:t>
            </w:r>
          </w:p>
          <w:p>
            <w:pPr>
              <w:spacing w:line="320" w:lineRule="exact"/>
              <w:jc w:val="left"/>
              <w:rPr>
                <w:rFonts w:eastAsia="楷体_GB2312" w:cs="楷体_GB2312"/>
                <w:color w:val="000000"/>
                <w:sz w:val="24"/>
              </w:rPr>
            </w:pPr>
            <w:r>
              <w:rPr>
                <w:rFonts w:hint="eastAsia" w:ascii="仿宋" w:hAnsi="仿宋" w:eastAsia="仿宋" w:cs="楷体_GB2312"/>
                <w:color w:val="000000"/>
                <w:sz w:val="24"/>
              </w:rPr>
              <w:t>未整改问题数量：</w:t>
            </w:r>
            <w:r>
              <w:rPr>
                <w:rFonts w:hint="eastAsia" w:ascii="仿宋_GB2312" w:eastAsia="仿宋_GB2312" w:cs="楷体_GB2312"/>
                <w:color w:val="000000"/>
                <w:sz w:val="24"/>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2" w:hRule="atLeast"/>
          <w:jc w:val="center"/>
        </w:trPr>
        <w:tc>
          <w:tcPr>
            <w:tcW w:w="2855"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2022年度单位纪检监察发现与内部控制相关问题整改情况</w:t>
            </w:r>
          </w:p>
        </w:tc>
        <w:tc>
          <w:tcPr>
            <w:tcW w:w="5637" w:type="dxa"/>
            <w:vAlign w:val="center"/>
          </w:tcPr>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问题总数：</w:t>
            </w:r>
            <w:r>
              <w:rPr>
                <w:rFonts w:hint="eastAsia" w:ascii="仿宋_GB2312" w:eastAsia="仿宋_GB2312" w:cs="楷体_GB2312"/>
                <w:color w:val="000000"/>
                <w:sz w:val="24"/>
                <w:u w:val="single"/>
              </w:rPr>
              <w:t>0</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已完成整改问题数量：</w:t>
            </w:r>
            <w:r>
              <w:rPr>
                <w:rFonts w:hint="eastAsia" w:ascii="仿宋_GB2312" w:eastAsia="仿宋_GB2312" w:cs="楷体_GB2312"/>
                <w:color w:val="000000"/>
                <w:sz w:val="24"/>
                <w:u w:val="single"/>
              </w:rPr>
              <w:t>0</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正在进行整改问题数量：</w:t>
            </w:r>
            <w:r>
              <w:rPr>
                <w:rFonts w:hint="eastAsia" w:ascii="仿宋_GB2312" w:eastAsia="仿宋_GB2312" w:cs="楷体_GB2312"/>
                <w:color w:val="000000"/>
                <w:sz w:val="24"/>
                <w:u w:val="single"/>
              </w:rPr>
              <w:t>0</w:t>
            </w:r>
          </w:p>
          <w:p>
            <w:pPr>
              <w:spacing w:line="320" w:lineRule="exact"/>
              <w:jc w:val="left"/>
              <w:rPr>
                <w:rFonts w:eastAsia="楷体_GB2312" w:cs="楷体_GB2312"/>
                <w:color w:val="000000"/>
                <w:sz w:val="24"/>
              </w:rPr>
            </w:pPr>
            <w:r>
              <w:rPr>
                <w:rFonts w:hint="eastAsia" w:ascii="仿宋" w:hAnsi="仿宋" w:eastAsia="仿宋" w:cs="楷体_GB2312"/>
                <w:color w:val="000000"/>
                <w:sz w:val="24"/>
              </w:rPr>
              <w:t>未整改问题数量：</w:t>
            </w:r>
            <w:r>
              <w:rPr>
                <w:rFonts w:hint="eastAsia" w:ascii="仿宋_GB2312" w:eastAsia="仿宋_GB2312" w:cs="楷体_GB2312"/>
                <w:color w:val="000000"/>
                <w:sz w:val="24"/>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9" w:hRule="atLeast"/>
          <w:jc w:val="center"/>
        </w:trPr>
        <w:tc>
          <w:tcPr>
            <w:tcW w:w="2855"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2022年度单位审计发现与内部控制相关问题整改情况</w:t>
            </w:r>
          </w:p>
        </w:tc>
        <w:tc>
          <w:tcPr>
            <w:tcW w:w="5637" w:type="dxa"/>
            <w:vAlign w:val="center"/>
          </w:tcPr>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问题总数：</w:t>
            </w:r>
            <w:r>
              <w:rPr>
                <w:rFonts w:hint="eastAsia" w:ascii="仿宋_GB2312" w:eastAsia="仿宋_GB2312" w:cs="楷体_GB2312"/>
                <w:color w:val="000000"/>
                <w:sz w:val="24"/>
                <w:u w:val="single"/>
              </w:rPr>
              <w:t>0</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已完成整改问题数量：</w:t>
            </w:r>
            <w:r>
              <w:rPr>
                <w:rFonts w:hint="eastAsia" w:ascii="仿宋_GB2312" w:eastAsia="仿宋_GB2312" w:cs="楷体_GB2312"/>
                <w:color w:val="000000"/>
                <w:sz w:val="24"/>
                <w:u w:val="single"/>
              </w:rPr>
              <w:t>0</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正在进行整改问题数量：</w:t>
            </w:r>
            <w:r>
              <w:rPr>
                <w:rFonts w:hint="eastAsia" w:ascii="仿宋_GB2312" w:eastAsia="仿宋_GB2312" w:cs="楷体_GB2312"/>
                <w:color w:val="000000"/>
                <w:sz w:val="24"/>
                <w:u w:val="single"/>
              </w:rPr>
              <w:t>0</w:t>
            </w:r>
          </w:p>
          <w:p>
            <w:pPr>
              <w:spacing w:line="320" w:lineRule="exact"/>
              <w:jc w:val="left"/>
              <w:rPr>
                <w:rFonts w:eastAsia="楷体_GB2312" w:cs="楷体_GB2312"/>
                <w:color w:val="000000"/>
                <w:sz w:val="24"/>
              </w:rPr>
            </w:pPr>
            <w:r>
              <w:rPr>
                <w:rFonts w:hint="eastAsia" w:ascii="仿宋" w:hAnsi="仿宋" w:eastAsia="仿宋" w:cs="楷体_GB2312"/>
                <w:color w:val="000000"/>
                <w:sz w:val="24"/>
              </w:rPr>
              <w:t>未整改问题数量：</w:t>
            </w:r>
            <w:r>
              <w:rPr>
                <w:rFonts w:hint="eastAsia" w:ascii="仿宋_GB2312" w:eastAsia="仿宋_GB2312" w:cs="楷体_GB2312"/>
                <w:color w:val="000000"/>
                <w:sz w:val="24"/>
                <w:u w:val="single"/>
              </w:rPr>
              <w:t>0</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说明：2022年度单位内部控制评价发现问题整改情况根据内部控制评价报告以及整改文件及成果等内容填写。</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2022年度单位巡视发现与内部控制相关问题整改情况根据各类巡视报告及巡视整改工作报告等内容填写，仅填列与内部控制相关的问题。</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2022年度单位纪检监察发现与内部控制相关问题整改情况根据单位纪检监察报告及整改工作报告等内容填写，仅填列与内部控制相关的问题。</w:t>
      </w:r>
    </w:p>
    <w:p>
      <w:pPr>
        <w:pStyle w:val="28"/>
        <w:tabs>
          <w:tab w:val="left" w:pos="851"/>
        </w:tabs>
        <w:spacing w:line="360" w:lineRule="auto"/>
        <w:ind w:firstLine="480"/>
        <w:rPr>
          <w:rFonts w:ascii="楷体" w:hAnsi="楷体" w:eastAsia="楷体" w:cs="楷体"/>
          <w:sz w:val="24"/>
        </w:rPr>
      </w:pPr>
      <w:r>
        <w:rPr>
          <w:rFonts w:hint="eastAsia" w:eastAsia="楷体_GB2312" w:cs="楷体_GB2312"/>
          <w:color w:val="000000"/>
          <w:sz w:val="24"/>
        </w:rPr>
        <w:t>2022年度单位审计发现与内部控制相关问题整改情况根据各类审计报告及整改工作报告等内容填写，仅填列与内部控制相关的问题。</w:t>
      </w:r>
    </w:p>
    <w:p>
      <w:pPr>
        <w:widowControl/>
        <w:tabs>
          <w:tab w:val="left" w:pos="851"/>
        </w:tabs>
        <w:spacing w:line="360" w:lineRule="auto"/>
        <w:rPr>
          <w:rFonts w:eastAsia="仿宋_GB2312" w:cs="仿宋_GB2312"/>
          <w:color w:val="000000"/>
          <w:spacing w:val="-12"/>
          <w:sz w:val="28"/>
          <w:szCs w:val="28"/>
        </w:rPr>
      </w:pPr>
      <w:r>
        <w:rPr>
          <w:rFonts w:hint="eastAsia" w:eastAsia="仿宋_GB2312" w:cs="仿宋_GB2312"/>
          <w:color w:val="000000"/>
          <w:spacing w:val="-12"/>
          <w:sz w:val="28"/>
          <w:szCs w:val="28"/>
        </w:rPr>
        <w:t>（五）政府会计改革</w:t>
      </w:r>
    </w:p>
    <w:tbl>
      <w:tblPr>
        <w:tblStyle w:val="11"/>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148"/>
        <w:gridCol w:w="951"/>
        <w:gridCol w:w="327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0" w:hRule="atLeast"/>
          <w:jc w:val="center"/>
        </w:trPr>
        <w:tc>
          <w:tcPr>
            <w:tcW w:w="3148" w:type="dxa"/>
            <w:noWrap/>
            <w:vAlign w:val="center"/>
          </w:tcPr>
          <w:p>
            <w:pPr>
              <w:spacing w:line="320" w:lineRule="exact"/>
              <w:rPr>
                <w:rFonts w:eastAsia="仿宋_GB2312" w:cs="仿宋_GB2312"/>
                <w:color w:val="000000"/>
                <w:spacing w:val="-12"/>
                <w:sz w:val="24"/>
              </w:rPr>
            </w:pPr>
            <w:r>
              <w:rPr>
                <w:rFonts w:hint="eastAsia" w:eastAsia="仿宋_GB2312" w:cs="仿宋_GB2312"/>
                <w:color w:val="000000"/>
                <w:spacing w:val="-12"/>
                <w:sz w:val="24"/>
              </w:rPr>
              <w:t>单位是否执行政府会计准则制度</w:t>
            </w:r>
          </w:p>
        </w:tc>
        <w:tc>
          <w:tcPr>
            <w:tcW w:w="951" w:type="dxa"/>
            <w:noWrap/>
            <w:vAlign w:val="center"/>
          </w:tcPr>
          <w:p>
            <w:pPr>
              <w:spacing w:line="320" w:lineRule="exact"/>
              <w:jc w:val="center"/>
              <w:rPr>
                <w:rFonts w:eastAsia="仿宋_GB2312" w:cs="仿宋_GB2312"/>
                <w:color w:val="000000"/>
                <w:spacing w:val="-12"/>
                <w:sz w:val="24"/>
              </w:rPr>
            </w:pPr>
            <w:r>
              <w:rPr>
                <w:rFonts w:hint="eastAsia" w:ascii="仿宋_GB2312" w:eastAsia="仿宋_GB2312" w:cs="楷体_GB2312"/>
                <w:color w:val="000000"/>
                <w:sz w:val="24"/>
              </w:rPr>
              <w:t>是</w:t>
            </w:r>
          </w:p>
        </w:tc>
        <w:tc>
          <w:tcPr>
            <w:tcW w:w="3270" w:type="dxa"/>
            <w:noWrap/>
            <w:vAlign w:val="center"/>
          </w:tcPr>
          <w:p>
            <w:pPr>
              <w:spacing w:line="320" w:lineRule="exact"/>
              <w:jc w:val="left"/>
              <w:rPr>
                <w:rFonts w:eastAsia="仿宋_GB2312" w:cs="仿宋_GB2312"/>
                <w:color w:val="000000"/>
                <w:spacing w:val="-12"/>
                <w:sz w:val="24"/>
              </w:rPr>
            </w:pPr>
            <w:r>
              <w:rPr>
                <w:rFonts w:hint="eastAsia" w:eastAsia="仿宋_GB2312" w:cs="仿宋_GB2312"/>
                <w:color w:val="000000"/>
                <w:spacing w:val="-12"/>
                <w:sz w:val="24"/>
              </w:rPr>
              <w:t>2022年度单位是否按照政府会计准则制度要求开展预算会计核算和财务会计核算</w:t>
            </w:r>
          </w:p>
        </w:tc>
        <w:tc>
          <w:tcPr>
            <w:tcW w:w="1140" w:type="dxa"/>
            <w:noWrap/>
            <w:vAlign w:val="center"/>
          </w:tcPr>
          <w:p>
            <w:pPr>
              <w:spacing w:line="320" w:lineRule="exact"/>
              <w:jc w:val="center"/>
              <w:rPr>
                <w:rFonts w:eastAsia="楷体_GB2312" w:cs="楷体_GB2312"/>
                <w:color w:val="000000"/>
                <w:sz w:val="24"/>
              </w:rPr>
            </w:pPr>
            <w:r>
              <w:rPr>
                <w:rFonts w:hint="eastAsia" w:ascii="仿宋_GB2312" w:eastAsia="仿宋_GB2312" w:cs="楷体_GB2312"/>
                <w:color w:val="00000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3148"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2022年度单位是否对固定资产和无形资产计提折旧或摊销</w:t>
            </w:r>
          </w:p>
        </w:tc>
        <w:tc>
          <w:tcPr>
            <w:tcW w:w="951" w:type="dxa"/>
            <w:noWrap/>
            <w:vAlign w:val="center"/>
          </w:tcPr>
          <w:p>
            <w:pPr>
              <w:spacing w:line="320" w:lineRule="exact"/>
              <w:jc w:val="center"/>
              <w:rPr>
                <w:rFonts w:eastAsia="仿宋_GB2312" w:cs="仿宋_GB2312"/>
                <w:color w:val="000000"/>
                <w:spacing w:val="-12"/>
                <w:sz w:val="24"/>
              </w:rPr>
            </w:pPr>
            <w:r>
              <w:rPr>
                <w:rFonts w:hint="eastAsia" w:ascii="仿宋_GB2312" w:eastAsia="仿宋_GB2312" w:cs="楷体_GB2312"/>
                <w:color w:val="000000"/>
                <w:sz w:val="24"/>
              </w:rPr>
              <w:t>是</w:t>
            </w:r>
          </w:p>
        </w:tc>
        <w:tc>
          <w:tcPr>
            <w:tcW w:w="3270" w:type="dxa"/>
            <w:noWrap/>
            <w:vAlign w:val="center"/>
          </w:tcPr>
          <w:p>
            <w:pPr>
              <w:spacing w:line="320" w:lineRule="exact"/>
              <w:jc w:val="left"/>
              <w:rPr>
                <w:rFonts w:eastAsia="仿宋_GB2312" w:cs="仿宋_GB2312"/>
                <w:color w:val="000000"/>
                <w:spacing w:val="-12"/>
                <w:sz w:val="24"/>
              </w:rPr>
            </w:pPr>
            <w:r>
              <w:rPr>
                <w:rFonts w:hint="eastAsia" w:eastAsia="仿宋_GB2312" w:cs="仿宋_GB2312"/>
                <w:color w:val="000000"/>
                <w:spacing w:val="-12"/>
                <w:sz w:val="24"/>
              </w:rPr>
              <w:t>2022年度编制政府部门财务报告时，部门及所属单位之间发生的经济业务或事项是否在抵销前进行确认</w:t>
            </w:r>
          </w:p>
        </w:tc>
        <w:tc>
          <w:tcPr>
            <w:tcW w:w="1140" w:type="dxa"/>
            <w:noWrap/>
            <w:vAlign w:val="center"/>
          </w:tcPr>
          <w:p>
            <w:pPr>
              <w:spacing w:line="320" w:lineRule="exact"/>
              <w:jc w:val="center"/>
              <w:rPr>
                <w:rFonts w:eastAsia="楷体_GB2312" w:cs="楷体_GB2312"/>
                <w:color w:val="000000"/>
                <w:sz w:val="24"/>
              </w:rPr>
            </w:pPr>
            <w:r>
              <w:rPr>
                <w:rFonts w:hint="eastAsia" w:ascii="仿宋_GB2312" w:eastAsia="仿宋_GB2312" w:cs="楷体_GB2312"/>
                <w:color w:val="00000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5" w:hRule="atLeast"/>
          <w:jc w:val="center"/>
        </w:trPr>
        <w:tc>
          <w:tcPr>
            <w:tcW w:w="3148"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单位是否将基本建设投资、公共基础设施、保障性住房、政府储备物资、国有文物文化资产等纳入统一账簿进行会计核算</w:t>
            </w:r>
          </w:p>
        </w:tc>
        <w:tc>
          <w:tcPr>
            <w:tcW w:w="5361" w:type="dxa"/>
            <w:gridSpan w:val="3"/>
            <w:noWrap/>
            <w:vAlign w:val="center"/>
          </w:tcPr>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基本建设投资：</w:t>
            </w:r>
            <w:r>
              <w:rPr>
                <w:rFonts w:hint="eastAsia" w:ascii="仿宋_GB2312" w:eastAsia="仿宋_GB2312" w:cs="楷体_GB2312"/>
                <w:color w:val="000000"/>
                <w:sz w:val="24"/>
              </w:rPr>
              <w:t>是</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公共基础设施：</w:t>
            </w:r>
            <w:r>
              <w:rPr>
                <w:rFonts w:hint="eastAsia" w:ascii="仿宋_GB2312" w:eastAsia="仿宋_GB2312" w:cs="楷体_GB2312"/>
                <w:color w:val="000000"/>
                <w:sz w:val="24"/>
              </w:rPr>
              <w:t>不适用</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保障性住房：</w:t>
            </w:r>
            <w:r>
              <w:rPr>
                <w:rFonts w:hint="eastAsia" w:ascii="仿宋_GB2312" w:eastAsia="仿宋_GB2312" w:cs="楷体_GB2312"/>
                <w:color w:val="000000"/>
                <w:sz w:val="24"/>
              </w:rPr>
              <w:t>不适用</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政府储备物资：</w:t>
            </w:r>
            <w:r>
              <w:rPr>
                <w:rFonts w:hint="eastAsia" w:ascii="仿宋_GB2312" w:eastAsia="仿宋_GB2312" w:cs="楷体_GB2312"/>
                <w:color w:val="000000"/>
                <w:sz w:val="24"/>
              </w:rPr>
              <w:t>不适用</w:t>
            </w:r>
          </w:p>
          <w:p>
            <w:pPr>
              <w:spacing w:line="320" w:lineRule="exact"/>
              <w:jc w:val="left"/>
              <w:rPr>
                <w:rFonts w:eastAsia="仿宋_GB2312" w:cs="仿宋_GB2312"/>
                <w:color w:val="000000"/>
                <w:spacing w:val="-12"/>
                <w:sz w:val="24"/>
              </w:rPr>
            </w:pPr>
            <w:r>
              <w:rPr>
                <w:rFonts w:hint="eastAsia" w:ascii="仿宋" w:hAnsi="仿宋" w:eastAsia="仿宋" w:cs="楷体_GB2312"/>
                <w:color w:val="000000"/>
                <w:sz w:val="24"/>
              </w:rPr>
              <w:t>国有文物文化资产：</w:t>
            </w:r>
            <w:r>
              <w:rPr>
                <w:rFonts w:hint="eastAsia" w:ascii="仿宋_GB2312" w:eastAsia="仿宋_GB2312" w:cs="楷体_GB2312"/>
                <w:color w:val="000000"/>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4" w:hRule="atLeast"/>
          <w:jc w:val="center"/>
        </w:trPr>
        <w:tc>
          <w:tcPr>
            <w:tcW w:w="3148"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单位是否开展财务报告数据的分析与应用</w:t>
            </w:r>
          </w:p>
        </w:tc>
        <w:tc>
          <w:tcPr>
            <w:tcW w:w="5361" w:type="dxa"/>
            <w:gridSpan w:val="3"/>
            <w:noWrap/>
            <w:vAlign w:val="center"/>
          </w:tcPr>
          <w:p>
            <w:pPr>
              <w:spacing w:line="320" w:lineRule="exact"/>
              <w:jc w:val="center"/>
              <w:rPr>
                <w:rFonts w:eastAsia="仿宋_GB2312" w:cs="仿宋_GB2312"/>
                <w:color w:val="000000"/>
                <w:spacing w:val="-12"/>
                <w:sz w:val="24"/>
              </w:rPr>
            </w:pPr>
            <w:r>
              <w:rPr>
                <w:rFonts w:hint="eastAsia" w:ascii="仿宋_GB2312" w:eastAsia="仿宋_GB2312" w:cs="楷体_GB2312"/>
                <w:color w:val="000000"/>
                <w:sz w:val="24"/>
              </w:rPr>
              <w:t>是</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说明：单位应当按照国家统一的会计准则制度进行账务处理，编制会计报表，并建立健全会计核算过程和财务报告编制环节的内部控制制度。</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2022年度单位是否按照政府会计准则制度要求开展预算会计核算和财务会计核算根据单位年度预算会计核算和财务会计核算情况勾选。</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2022年度编制政府部门财务报告时，部门及所属单位之间发生的经济业务或事项是否在抵销前进行确认根据2022年度政府部门财务报告编制过程中的内部抵销情况勾选。若单位不存在内部抵销事项，则勾选“不适用”。</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单位是否将基本建设投资、公共基础设施、保障性住房、政府储备物资、国有文物文化资产等纳入统一账簿进行会计核算根据单位基本建设投资、公共基础设施、保障性住房、政府储备物资、国有文物文化资产核算实际情况勾选。若单位不存在相关业务，则勾选“不适用”。</w:t>
      </w:r>
    </w:p>
    <w:p>
      <w:pPr>
        <w:pStyle w:val="28"/>
        <w:tabs>
          <w:tab w:val="left" w:pos="851"/>
        </w:tabs>
        <w:spacing w:line="360" w:lineRule="auto"/>
        <w:ind w:firstLine="0" w:firstLineChars="0"/>
        <w:jc w:val="center"/>
        <w:rPr>
          <w:rFonts w:ascii="黑体" w:eastAsia="黑体" w:cs="方正小标宋简体"/>
          <w:color w:val="000000"/>
          <w:spacing w:val="8"/>
          <w:sz w:val="36"/>
          <w:szCs w:val="36"/>
        </w:rPr>
      </w:pPr>
      <w:r>
        <w:rPr>
          <w:rFonts w:hint="eastAsia" w:ascii="黑体" w:eastAsia="黑体" w:cs="方正小标宋简体"/>
          <w:color w:val="000000"/>
          <w:spacing w:val="8"/>
          <w:sz w:val="36"/>
          <w:szCs w:val="36"/>
        </w:rPr>
        <w:t>三、业务层面内部控制情况</w:t>
      </w:r>
    </w:p>
    <w:p>
      <w:pPr>
        <w:widowControl/>
        <w:tabs>
          <w:tab w:val="left" w:pos="851"/>
        </w:tabs>
        <w:spacing w:line="360" w:lineRule="auto"/>
        <w:rPr>
          <w:rFonts w:eastAsia="楷体_GB2312" w:cs="楷体_GB2312"/>
          <w:color w:val="000000"/>
          <w:sz w:val="24"/>
        </w:rPr>
      </w:pPr>
      <w:r>
        <w:rPr>
          <w:rFonts w:hint="eastAsia" w:eastAsia="仿宋_GB2312" w:cs="仿宋_GB2312"/>
          <w:color w:val="000000"/>
          <w:spacing w:val="-12"/>
          <w:sz w:val="28"/>
          <w:szCs w:val="28"/>
        </w:rPr>
        <w:t>（一）内部控制适用的六大经济业务领域</w:t>
      </w:r>
    </w:p>
    <w:tbl>
      <w:tblPr>
        <w:tblStyle w:val="11"/>
        <w:tblW w:w="8647"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410"/>
        <w:gridCol w:w="184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843"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预算业务</w:t>
            </w:r>
          </w:p>
        </w:tc>
        <w:tc>
          <w:tcPr>
            <w:tcW w:w="2410"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适用</w:t>
            </w:r>
          </w:p>
        </w:tc>
        <w:tc>
          <w:tcPr>
            <w:tcW w:w="1843"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收支业务</w:t>
            </w:r>
          </w:p>
        </w:tc>
        <w:tc>
          <w:tcPr>
            <w:tcW w:w="2551"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43"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政府采购业务</w:t>
            </w:r>
          </w:p>
        </w:tc>
        <w:tc>
          <w:tcPr>
            <w:tcW w:w="2410"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适用</w:t>
            </w:r>
          </w:p>
        </w:tc>
        <w:tc>
          <w:tcPr>
            <w:tcW w:w="1843"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资产管理</w:t>
            </w:r>
          </w:p>
        </w:tc>
        <w:tc>
          <w:tcPr>
            <w:tcW w:w="2551"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843"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建设项目管理</w:t>
            </w:r>
          </w:p>
        </w:tc>
        <w:tc>
          <w:tcPr>
            <w:tcW w:w="2410"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适用</w:t>
            </w:r>
          </w:p>
        </w:tc>
        <w:tc>
          <w:tcPr>
            <w:tcW w:w="1843"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合同管理</w:t>
            </w:r>
          </w:p>
        </w:tc>
        <w:tc>
          <w:tcPr>
            <w:tcW w:w="2551"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内部控制适用的其他业务领域</w:t>
            </w:r>
          </w:p>
        </w:tc>
        <w:tc>
          <w:tcPr>
            <w:tcW w:w="6804" w:type="dxa"/>
            <w:gridSpan w:val="3"/>
            <w:vAlign w:val="center"/>
          </w:tcPr>
          <w:p>
            <w:pPr>
              <w:spacing w:line="320" w:lineRule="exact"/>
              <w:rPr>
                <w:rFonts w:eastAsia="楷体_GB2312" w:cs="楷体_GB2312"/>
                <w:color w:val="000000"/>
                <w:sz w:val="24"/>
              </w:rPr>
            </w:pP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说明：如单位适用某项经济业务，但2022年度该业务实际未发生，也应勾选“适用”。对于不适用的业务领域，应在佐证材料中加以说明或提供支撑材料，如加盖单位公章的说明材料等。</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政府采购是指各级国家机关、事业单位和团体组织，使用财政性资金采购依法制定的集中采购目录以内的或者采购限额标准以上的货物、工程和服务的行为。单位使用财政性资金采购的集中采购目录以外和采购限额标准以下的货物、工程和服务，即自行采购业务也应当比照政府采购业务控制程序执行。</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建设项目是指单位自行或委托其他单位进行的建造、安装活动。建造活动主要是指各种建筑的新建、改建、扩建及修缮活动，安装主要是指设备的安装工程。</w:t>
      </w:r>
    </w:p>
    <w:p>
      <w:pPr>
        <w:pStyle w:val="28"/>
        <w:tabs>
          <w:tab w:val="left" w:pos="851"/>
        </w:tabs>
        <w:spacing w:line="360" w:lineRule="auto"/>
        <w:ind w:firstLine="480"/>
        <w:rPr>
          <w:rFonts w:ascii="楷体" w:hAnsi="楷体" w:eastAsia="楷体" w:cs="楷体"/>
          <w:sz w:val="24"/>
        </w:rPr>
      </w:pPr>
      <w:r>
        <w:rPr>
          <w:rFonts w:hint="eastAsia" w:eastAsia="楷体_GB2312" w:cs="楷体_GB2312"/>
          <w:color w:val="000000"/>
          <w:sz w:val="24"/>
        </w:rPr>
        <w:t>若内部控制建设覆盖六大业务领域以外的其他业务，可填写具体业务名称。</w:t>
      </w:r>
    </w:p>
    <w:p>
      <w:pPr>
        <w:widowControl/>
        <w:tabs>
          <w:tab w:val="left" w:pos="851"/>
        </w:tabs>
        <w:spacing w:line="360" w:lineRule="auto"/>
        <w:rPr>
          <w:rFonts w:eastAsia="仿宋_GB2312" w:cs="仿宋_GB2312"/>
          <w:color w:val="000000"/>
          <w:spacing w:val="-12"/>
          <w:sz w:val="28"/>
          <w:szCs w:val="28"/>
        </w:rPr>
      </w:pPr>
      <w:r>
        <w:rPr>
          <w:rFonts w:hint="eastAsia" w:eastAsia="仿宋_GB2312" w:cs="仿宋_GB2312"/>
          <w:color w:val="000000"/>
          <w:spacing w:val="-12"/>
          <w:sz w:val="28"/>
          <w:szCs w:val="28"/>
        </w:rPr>
        <w:t>（二）职责分离情况</w:t>
      </w:r>
    </w:p>
    <w:tbl>
      <w:tblPr>
        <w:tblStyle w:val="11"/>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38"/>
        <w:gridCol w:w="1531"/>
        <w:gridCol w:w="1593"/>
        <w:gridCol w:w="1482"/>
        <w:gridCol w:w="1576"/>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7" w:hRule="atLeast"/>
          <w:jc w:val="center"/>
        </w:trPr>
        <w:tc>
          <w:tcPr>
            <w:tcW w:w="1438" w:type="dxa"/>
            <w:vAlign w:val="center"/>
          </w:tcPr>
          <w:p>
            <w:pPr>
              <w:widowControl/>
              <w:jc w:val="center"/>
              <w:rPr>
                <w:b/>
                <w:color w:val="000000"/>
                <w:sz w:val="24"/>
              </w:rPr>
            </w:pPr>
            <w:r>
              <w:rPr>
                <w:rFonts w:hint="eastAsia"/>
                <w:b/>
                <w:color w:val="000000"/>
                <w:sz w:val="24"/>
              </w:rPr>
              <w:t>预算业务</w:t>
            </w:r>
          </w:p>
        </w:tc>
        <w:tc>
          <w:tcPr>
            <w:tcW w:w="1531" w:type="dxa"/>
            <w:vAlign w:val="center"/>
          </w:tcPr>
          <w:p>
            <w:pPr>
              <w:widowControl/>
              <w:jc w:val="center"/>
              <w:rPr>
                <w:b/>
                <w:color w:val="000000"/>
                <w:sz w:val="24"/>
              </w:rPr>
            </w:pPr>
            <w:r>
              <w:rPr>
                <w:rFonts w:hint="eastAsia"/>
                <w:b/>
                <w:color w:val="000000"/>
                <w:sz w:val="24"/>
              </w:rPr>
              <w:t>收支业务</w:t>
            </w:r>
          </w:p>
        </w:tc>
        <w:tc>
          <w:tcPr>
            <w:tcW w:w="1593" w:type="dxa"/>
            <w:vAlign w:val="center"/>
          </w:tcPr>
          <w:p>
            <w:pPr>
              <w:widowControl/>
              <w:jc w:val="center"/>
              <w:rPr>
                <w:b/>
                <w:color w:val="000000"/>
                <w:sz w:val="24"/>
              </w:rPr>
            </w:pPr>
            <w:r>
              <w:rPr>
                <w:rFonts w:hint="eastAsia"/>
                <w:b/>
                <w:color w:val="000000"/>
                <w:sz w:val="24"/>
              </w:rPr>
              <w:t>政府采购业务</w:t>
            </w:r>
          </w:p>
        </w:tc>
        <w:tc>
          <w:tcPr>
            <w:tcW w:w="1482" w:type="dxa"/>
            <w:vAlign w:val="center"/>
          </w:tcPr>
          <w:p>
            <w:pPr>
              <w:widowControl/>
              <w:jc w:val="center"/>
              <w:rPr>
                <w:b/>
                <w:color w:val="000000"/>
                <w:sz w:val="24"/>
              </w:rPr>
            </w:pPr>
            <w:r>
              <w:rPr>
                <w:rFonts w:hint="eastAsia"/>
                <w:b/>
                <w:color w:val="000000"/>
                <w:sz w:val="24"/>
              </w:rPr>
              <w:t>资产管理</w:t>
            </w:r>
          </w:p>
        </w:tc>
        <w:tc>
          <w:tcPr>
            <w:tcW w:w="1576" w:type="dxa"/>
            <w:vAlign w:val="center"/>
          </w:tcPr>
          <w:p>
            <w:pPr>
              <w:widowControl/>
              <w:jc w:val="center"/>
              <w:rPr>
                <w:b/>
                <w:color w:val="000000"/>
                <w:sz w:val="24"/>
              </w:rPr>
            </w:pPr>
            <w:r>
              <w:rPr>
                <w:rFonts w:hint="eastAsia"/>
                <w:b/>
                <w:color w:val="000000"/>
                <w:sz w:val="24"/>
              </w:rPr>
              <w:t>建设项目管理</w:t>
            </w:r>
          </w:p>
        </w:tc>
        <w:tc>
          <w:tcPr>
            <w:tcW w:w="1485" w:type="dxa"/>
            <w:vAlign w:val="center"/>
          </w:tcPr>
          <w:p>
            <w:pPr>
              <w:widowControl/>
              <w:jc w:val="center"/>
              <w:rPr>
                <w:b/>
                <w:color w:val="000000"/>
                <w:sz w:val="24"/>
              </w:rPr>
            </w:pPr>
            <w:r>
              <w:rPr>
                <w:rFonts w:hint="eastAsia"/>
                <w:b/>
                <w:color w:val="000000"/>
                <w:sz w:val="24"/>
              </w:rPr>
              <w:t>合同管理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438"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是否制定岗位职责说明书</w:t>
            </w:r>
          </w:p>
          <w:p>
            <w:pPr>
              <w:widowControl/>
              <w:jc w:val="center"/>
              <w:rPr>
                <w:rFonts w:ascii="仿宋" w:hAnsi="仿宋" w:eastAsia="仿宋" w:cs="仿宋"/>
                <w:color w:val="000000"/>
                <w:sz w:val="24"/>
              </w:rPr>
            </w:pPr>
            <w:r>
              <w:rPr>
                <w:rFonts w:hint="eastAsia" w:ascii="仿宋" w:hAnsi="仿宋" w:eastAsia="仿宋" w:cs="仿宋"/>
                <w:color w:val="000000"/>
                <w:sz w:val="24"/>
              </w:rPr>
              <w:t>是</w:t>
            </w:r>
          </w:p>
        </w:tc>
        <w:tc>
          <w:tcPr>
            <w:tcW w:w="1531"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是否制定岗位职责说明书</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93"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是否制定岗位职责说明书</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482"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是否制定岗位职责说明书</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76"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是否制定岗位职责说明书</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485"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是否制定岗位职责说明书</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03" w:hRule="atLeast"/>
          <w:jc w:val="center"/>
        </w:trPr>
        <w:tc>
          <w:tcPr>
            <w:tcW w:w="1438"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预算编制与审核分离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31"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收款与会计核算分离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93"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采购需求提出与审核分离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482"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货币资金保管、稽核与账目登记分离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76"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项目立项申请与审核分离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485"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合同拟订与审核分离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13" w:hRule="atLeast"/>
          <w:jc w:val="center"/>
        </w:trPr>
        <w:tc>
          <w:tcPr>
            <w:tcW w:w="1438"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预算审批与执行分离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31"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支出申请与审批分离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93"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采购方式确定与审核分离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482"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资产财务账与实物账分离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76"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概预算编制与审核分离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485"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合同订立与合同章管理分离</w:t>
            </w:r>
          </w:p>
          <w:p>
            <w:pPr>
              <w:widowControl/>
              <w:rPr>
                <w:rFonts w:ascii="仿宋" w:hAnsi="仿宋" w:eastAsia="仿宋" w:cs="仿宋"/>
                <w:color w:val="000000"/>
                <w:spacing w:val="-12"/>
                <w:sz w:val="24"/>
              </w:rPr>
            </w:pPr>
            <w:r>
              <w:rPr>
                <w:rFonts w:hint="eastAsia" w:ascii="仿宋" w:hAnsi="仿宋" w:eastAsia="仿宋" w:cs="仿宋"/>
                <w:color w:val="00000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98" w:hRule="atLeast"/>
          <w:jc w:val="center"/>
        </w:trPr>
        <w:tc>
          <w:tcPr>
            <w:tcW w:w="1438"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预算执行与分析分离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31"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支出审批与付款分离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93"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采购执行与验收分离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482"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资产保管与清查分离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76"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项目实施与价款支付分离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485"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合同订立与登记台账分离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83" w:hRule="atLeast"/>
          <w:jc w:val="center"/>
        </w:trPr>
        <w:tc>
          <w:tcPr>
            <w:tcW w:w="1438"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决算编制与审核分离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31"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业务经办与会计核算分离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93"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采购验收与登记分离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482"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对外投资立项申报与审核分离</w:t>
            </w:r>
          </w:p>
          <w:p>
            <w:pPr>
              <w:widowControl/>
              <w:jc w:val="left"/>
              <w:rPr>
                <w:rFonts w:ascii="仿宋" w:hAnsi="仿宋" w:eastAsia="仿宋" w:cs="仿宋"/>
                <w:color w:val="000000"/>
                <w:sz w:val="24"/>
              </w:rPr>
            </w:pPr>
            <w:r>
              <w:rPr>
                <w:rFonts w:hint="eastAsia" w:ascii="仿宋" w:hAnsi="仿宋" w:eastAsia="仿宋" w:cs="仿宋"/>
                <w:color w:val="000000"/>
                <w:sz w:val="24"/>
              </w:rPr>
              <w:t>不适用</w:t>
            </w:r>
          </w:p>
        </w:tc>
        <w:tc>
          <w:tcPr>
            <w:tcW w:w="1576"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竣工决算与审计分离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485"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合同执行与监督分离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职责分离是指对于各业务环节中的不相容职责，不得由同一人员承担。需上传岗位职责说明书等作为佐证材料。使用网络版填报的单位，若以前年度已经上传过相应佐证材料，则无需再次上传；若以前年度未上传或第一年使用网络版填报，则需上传相应佐证材料。使用单机版填报的单位，需上传相应佐证材料。</w:t>
      </w:r>
    </w:p>
    <w:p>
      <w:pPr>
        <w:widowControl/>
        <w:tabs>
          <w:tab w:val="left" w:pos="851"/>
        </w:tabs>
        <w:spacing w:line="360" w:lineRule="auto"/>
        <w:rPr>
          <w:rFonts w:ascii="楷体" w:hAnsi="楷体" w:eastAsia="楷体" w:cs="楷体"/>
          <w:sz w:val="28"/>
          <w:szCs w:val="28"/>
        </w:rPr>
      </w:pPr>
      <w:r>
        <w:rPr>
          <w:rFonts w:hint="eastAsia" w:eastAsia="仿宋_GB2312" w:cs="仿宋_GB2312"/>
          <w:color w:val="000000"/>
          <w:spacing w:val="-12"/>
          <w:sz w:val="28"/>
          <w:szCs w:val="28"/>
        </w:rPr>
        <w:t>（三）关键岗位轮岗情况</w:t>
      </w:r>
    </w:p>
    <w:tbl>
      <w:tblPr>
        <w:tblStyle w:val="11"/>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077"/>
        <w:gridCol w:w="6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2077"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预算业务</w:t>
            </w:r>
          </w:p>
        </w:tc>
        <w:tc>
          <w:tcPr>
            <w:tcW w:w="6711" w:type="dxa"/>
            <w:vAlign w:val="center"/>
          </w:tcPr>
          <w:p>
            <w:pPr>
              <w:spacing w:line="320" w:lineRule="exact"/>
              <w:jc w:val="left"/>
              <w:rPr>
                <w:rFonts w:ascii="仿宋" w:hAnsi="仿宋" w:eastAsia="仿宋"/>
                <w:color w:val="000000"/>
                <w:kern w:val="0"/>
                <w:sz w:val="24"/>
              </w:rPr>
            </w:pPr>
            <w:r>
              <w:rPr>
                <w:rFonts w:hint="eastAsia" w:ascii="仿宋_GB2312" w:eastAsia="仿宋_GB2312" w:cs="楷体_GB2312"/>
                <w:color w:val="000000"/>
                <w:sz w:val="24"/>
              </w:rPr>
              <w:t>轮岗周期内所有关键岗位已轮岗或开展专项审计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5" w:hRule="atLeast"/>
          <w:jc w:val="center"/>
        </w:trPr>
        <w:tc>
          <w:tcPr>
            <w:tcW w:w="2077"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收支业务</w:t>
            </w:r>
          </w:p>
        </w:tc>
        <w:tc>
          <w:tcPr>
            <w:tcW w:w="6711" w:type="dxa"/>
            <w:vAlign w:val="center"/>
          </w:tcPr>
          <w:p>
            <w:pPr>
              <w:spacing w:line="320" w:lineRule="exact"/>
              <w:jc w:val="left"/>
              <w:rPr>
                <w:rFonts w:ascii="仿宋" w:hAnsi="仿宋" w:eastAsia="仿宋"/>
                <w:color w:val="000000"/>
                <w:kern w:val="0"/>
                <w:sz w:val="24"/>
              </w:rPr>
            </w:pPr>
            <w:r>
              <w:rPr>
                <w:rFonts w:hint="eastAsia" w:ascii="仿宋_GB2312" w:eastAsia="仿宋_GB2312" w:cs="楷体_GB2312"/>
                <w:color w:val="000000"/>
                <w:sz w:val="24"/>
              </w:rPr>
              <w:t>轮岗周期内部分关键岗位已轮岗或开展专项审计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0" w:hRule="atLeast"/>
          <w:jc w:val="center"/>
        </w:trPr>
        <w:tc>
          <w:tcPr>
            <w:tcW w:w="2077"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政府采购业务</w:t>
            </w:r>
          </w:p>
        </w:tc>
        <w:tc>
          <w:tcPr>
            <w:tcW w:w="6711" w:type="dxa"/>
            <w:vAlign w:val="center"/>
          </w:tcPr>
          <w:p>
            <w:pPr>
              <w:spacing w:line="320" w:lineRule="exact"/>
              <w:jc w:val="left"/>
              <w:rPr>
                <w:rFonts w:ascii="仿宋" w:hAnsi="仿宋" w:eastAsia="仿宋"/>
                <w:color w:val="000000"/>
                <w:kern w:val="0"/>
                <w:sz w:val="24"/>
              </w:rPr>
            </w:pPr>
            <w:r>
              <w:rPr>
                <w:rFonts w:hint="eastAsia" w:ascii="仿宋_GB2312" w:eastAsia="仿宋_GB2312" w:cs="楷体_GB2312"/>
                <w:color w:val="000000"/>
                <w:sz w:val="24"/>
              </w:rPr>
              <w:t>轮岗周期内部分关键岗位已轮岗或开展专项审计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5" w:hRule="atLeast"/>
          <w:jc w:val="center"/>
        </w:trPr>
        <w:tc>
          <w:tcPr>
            <w:tcW w:w="2077"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资产管理</w:t>
            </w:r>
          </w:p>
        </w:tc>
        <w:tc>
          <w:tcPr>
            <w:tcW w:w="6711" w:type="dxa"/>
            <w:vAlign w:val="center"/>
          </w:tcPr>
          <w:p>
            <w:pPr>
              <w:spacing w:line="320" w:lineRule="exact"/>
              <w:jc w:val="left"/>
              <w:rPr>
                <w:rFonts w:ascii="仿宋" w:hAnsi="仿宋" w:eastAsia="仿宋"/>
                <w:color w:val="000000"/>
                <w:kern w:val="0"/>
                <w:sz w:val="24"/>
              </w:rPr>
            </w:pPr>
            <w:r>
              <w:rPr>
                <w:rFonts w:hint="eastAsia" w:ascii="仿宋_GB2312" w:eastAsia="仿宋_GB2312" w:cs="楷体_GB2312"/>
                <w:color w:val="000000"/>
                <w:sz w:val="24"/>
              </w:rPr>
              <w:t>轮岗周期内部分关键岗位已轮岗或开展专项审计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2077"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建设项目管理</w:t>
            </w:r>
          </w:p>
        </w:tc>
        <w:tc>
          <w:tcPr>
            <w:tcW w:w="6711" w:type="dxa"/>
            <w:vAlign w:val="center"/>
          </w:tcPr>
          <w:p>
            <w:pPr>
              <w:spacing w:line="320" w:lineRule="exact"/>
              <w:jc w:val="left"/>
              <w:rPr>
                <w:rFonts w:ascii="仿宋" w:hAnsi="仿宋" w:eastAsia="仿宋"/>
                <w:color w:val="000000"/>
                <w:kern w:val="0"/>
                <w:sz w:val="24"/>
              </w:rPr>
            </w:pPr>
            <w:r>
              <w:rPr>
                <w:rFonts w:hint="eastAsia" w:ascii="仿宋_GB2312" w:eastAsia="仿宋_GB2312" w:cs="楷体_GB2312"/>
                <w:color w:val="000000"/>
                <w:sz w:val="24"/>
              </w:rPr>
              <w:t>轮岗周期内部分关键岗位已轮岗或开展专项审计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0" w:hRule="atLeast"/>
          <w:jc w:val="center"/>
        </w:trPr>
        <w:tc>
          <w:tcPr>
            <w:tcW w:w="2077"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合同管理</w:t>
            </w:r>
          </w:p>
        </w:tc>
        <w:tc>
          <w:tcPr>
            <w:tcW w:w="6711" w:type="dxa"/>
            <w:vAlign w:val="center"/>
          </w:tcPr>
          <w:p>
            <w:pPr>
              <w:spacing w:line="320" w:lineRule="exact"/>
              <w:jc w:val="left"/>
              <w:rPr>
                <w:rFonts w:ascii="仿宋" w:hAnsi="仿宋" w:eastAsia="仿宋"/>
                <w:color w:val="000000"/>
                <w:kern w:val="0"/>
                <w:sz w:val="24"/>
              </w:rPr>
            </w:pPr>
            <w:r>
              <w:rPr>
                <w:rFonts w:hint="eastAsia" w:ascii="仿宋_GB2312" w:eastAsia="仿宋_GB2312" w:cs="楷体_GB2312"/>
                <w:color w:val="000000"/>
                <w:sz w:val="24"/>
              </w:rPr>
              <w:t>轮岗周期内部分关键岗位已轮岗或开展专项审计</w:t>
            </w:r>
          </w:p>
        </w:tc>
      </w:tr>
    </w:tbl>
    <w:p>
      <w:pPr>
        <w:widowControl/>
        <w:tabs>
          <w:tab w:val="left" w:pos="851"/>
        </w:tabs>
        <w:spacing w:line="360" w:lineRule="auto"/>
        <w:rPr>
          <w:rFonts w:eastAsia="楷体_GB2312" w:cs="楷体_GB2312"/>
          <w:color w:val="000000"/>
          <w:sz w:val="24"/>
        </w:rPr>
      </w:pPr>
      <w:r>
        <w:rPr>
          <w:rFonts w:hint="eastAsia" w:eastAsia="楷体_GB2312" w:cs="楷体_GB2312"/>
          <w:color w:val="000000"/>
          <w:sz w:val="24"/>
        </w:rPr>
        <w:t xml:space="preserve">    说明：单位应当按照有关规定对关键岗位人员实行轮岗交流，明确轮岗范围、轮岗周期与轮岗方式，不具备轮岗条件的可以采用专项审计等替代措施。需上传定期轮岗（或专项审计）轮岗记录、专项审计报告等文件作为佐证材料。</w:t>
      </w:r>
    </w:p>
    <w:p>
      <w:pPr>
        <w:widowControl/>
        <w:tabs>
          <w:tab w:val="left" w:pos="851"/>
        </w:tabs>
        <w:spacing w:line="360" w:lineRule="auto"/>
        <w:rPr>
          <w:rFonts w:eastAsia="仿宋_GB2312" w:cs="仿宋_GB2312"/>
          <w:color w:val="000000"/>
          <w:spacing w:val="-12"/>
          <w:sz w:val="28"/>
          <w:szCs w:val="28"/>
        </w:rPr>
      </w:pPr>
      <w:r>
        <w:rPr>
          <w:rFonts w:hint="eastAsia" w:eastAsia="仿宋_GB2312" w:cs="仿宋_GB2312"/>
          <w:color w:val="000000"/>
          <w:spacing w:val="-12"/>
          <w:sz w:val="28"/>
          <w:szCs w:val="28"/>
        </w:rPr>
        <w:t>（四）2022年度业务层面风险评估覆盖情况</w:t>
      </w:r>
    </w:p>
    <w:tbl>
      <w:tblPr>
        <w:tblStyle w:val="11"/>
        <w:tblW w:w="8647"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276"/>
        <w:gridCol w:w="283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261"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预算业务是否开展风险评估</w:t>
            </w:r>
          </w:p>
        </w:tc>
        <w:tc>
          <w:tcPr>
            <w:tcW w:w="1276"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是</w:t>
            </w:r>
          </w:p>
        </w:tc>
        <w:tc>
          <w:tcPr>
            <w:tcW w:w="2835" w:type="dxa"/>
            <w:vAlign w:val="center"/>
          </w:tcPr>
          <w:p>
            <w:pPr>
              <w:spacing w:line="320" w:lineRule="exact"/>
              <w:rPr>
                <w:rFonts w:eastAsia="仿宋_GB2312" w:cs="仿宋_GB2312"/>
                <w:color w:val="000000"/>
                <w:spacing w:val="-12"/>
                <w:sz w:val="24"/>
              </w:rPr>
            </w:pPr>
            <w:r>
              <w:rPr>
                <w:rFonts w:hint="eastAsia" w:eastAsia="仿宋_GB2312" w:cs="仿宋_GB2312"/>
                <w:color w:val="000000"/>
                <w:spacing w:val="-12"/>
                <w:sz w:val="24"/>
              </w:rPr>
              <w:t>收支业务是否开展风险评估</w:t>
            </w:r>
          </w:p>
        </w:tc>
        <w:tc>
          <w:tcPr>
            <w:tcW w:w="1275"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61"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政府采购业务是否开展风险评估</w:t>
            </w:r>
          </w:p>
        </w:tc>
        <w:tc>
          <w:tcPr>
            <w:tcW w:w="1276"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是</w:t>
            </w:r>
          </w:p>
        </w:tc>
        <w:tc>
          <w:tcPr>
            <w:tcW w:w="2835" w:type="dxa"/>
            <w:vAlign w:val="center"/>
          </w:tcPr>
          <w:p>
            <w:pPr>
              <w:spacing w:line="320" w:lineRule="exact"/>
              <w:rPr>
                <w:rFonts w:eastAsia="仿宋_GB2312" w:cs="仿宋_GB2312"/>
                <w:color w:val="000000"/>
                <w:spacing w:val="-12"/>
                <w:sz w:val="24"/>
              </w:rPr>
            </w:pPr>
            <w:r>
              <w:rPr>
                <w:rFonts w:hint="eastAsia" w:eastAsia="仿宋_GB2312" w:cs="仿宋_GB2312"/>
                <w:color w:val="000000"/>
                <w:spacing w:val="-12"/>
                <w:sz w:val="24"/>
              </w:rPr>
              <w:t>资产管理是否开展风险评估</w:t>
            </w:r>
          </w:p>
        </w:tc>
        <w:tc>
          <w:tcPr>
            <w:tcW w:w="1275"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3261"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建设项目管理是否开展风险评估</w:t>
            </w:r>
          </w:p>
        </w:tc>
        <w:tc>
          <w:tcPr>
            <w:tcW w:w="1276"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是</w:t>
            </w:r>
          </w:p>
        </w:tc>
        <w:tc>
          <w:tcPr>
            <w:tcW w:w="2835" w:type="dxa"/>
            <w:vAlign w:val="center"/>
          </w:tcPr>
          <w:p>
            <w:pPr>
              <w:spacing w:line="320" w:lineRule="exact"/>
              <w:rPr>
                <w:rFonts w:eastAsia="仿宋_GB2312" w:cs="仿宋_GB2312"/>
                <w:color w:val="000000"/>
                <w:spacing w:val="-12"/>
                <w:sz w:val="24"/>
              </w:rPr>
            </w:pPr>
            <w:r>
              <w:rPr>
                <w:rFonts w:hint="eastAsia" w:eastAsia="仿宋_GB2312" w:cs="仿宋_GB2312"/>
                <w:color w:val="000000"/>
                <w:spacing w:val="-12"/>
                <w:sz w:val="24"/>
              </w:rPr>
              <w:t>合同管理是否开展风险评估</w:t>
            </w:r>
          </w:p>
        </w:tc>
        <w:tc>
          <w:tcPr>
            <w:tcW w:w="1275"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是</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业务层面内部控制风险评估覆盖情况根据2022年度单位组织开展业务层面风险评估工作以及出具的风险评估报告或其他文件，逐项勾选已进行内部控制风险评估的方面。需上传风险评估报告等材料作为佐证材料。</w:t>
      </w:r>
    </w:p>
    <w:p>
      <w:pPr>
        <w:widowControl/>
        <w:tabs>
          <w:tab w:val="left" w:pos="851"/>
        </w:tabs>
        <w:spacing w:line="360" w:lineRule="auto"/>
        <w:rPr>
          <w:rFonts w:eastAsia="仿宋_GB2312" w:cs="仿宋_GB2312"/>
          <w:color w:val="000000"/>
          <w:spacing w:val="-12"/>
          <w:sz w:val="28"/>
          <w:szCs w:val="28"/>
          <w:highlight w:val="yellow"/>
        </w:rPr>
      </w:pPr>
      <w:r>
        <w:rPr>
          <w:rFonts w:hint="eastAsia" w:eastAsia="仿宋_GB2312" w:cs="仿宋_GB2312"/>
          <w:color w:val="000000"/>
          <w:spacing w:val="-12"/>
          <w:sz w:val="28"/>
          <w:szCs w:val="28"/>
        </w:rPr>
        <w:t>（五）建立健全内部控制制度情况</w:t>
      </w:r>
    </w:p>
    <w:tbl>
      <w:tblPr>
        <w:tblStyle w:val="11"/>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39"/>
        <w:gridCol w:w="925"/>
        <w:gridCol w:w="1530"/>
        <w:gridCol w:w="1227"/>
        <w:gridCol w:w="4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739"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业务类型</w:t>
            </w:r>
          </w:p>
        </w:tc>
        <w:tc>
          <w:tcPr>
            <w:tcW w:w="92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环节</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（类别）</w:t>
            </w:r>
          </w:p>
        </w:tc>
        <w:tc>
          <w:tcPr>
            <w:tcW w:w="15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是否已建立制度和流程图</w:t>
            </w:r>
          </w:p>
        </w:tc>
        <w:tc>
          <w:tcPr>
            <w:tcW w:w="1227"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2022年度是否更新</w:t>
            </w:r>
          </w:p>
        </w:tc>
        <w:tc>
          <w:tcPr>
            <w:tcW w:w="421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内控制度覆盖关键管控点情况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739" w:type="dxa"/>
            <w:vMerge w:val="restart"/>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预算业务</w:t>
            </w:r>
          </w:p>
        </w:tc>
        <w:tc>
          <w:tcPr>
            <w:tcW w:w="92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预算编制与审核</w:t>
            </w:r>
          </w:p>
        </w:tc>
        <w:tc>
          <w:tcPr>
            <w:tcW w:w="15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27" w:type="dxa"/>
            <w:vMerge w:val="restart"/>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更新制度：是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更新流程图：是</w:t>
            </w:r>
          </w:p>
          <w:p>
            <w:pPr>
              <w:spacing w:line="320" w:lineRule="exact"/>
              <w:jc w:val="center"/>
              <w:rPr>
                <w:rFonts w:eastAsia="仿宋_GB2312" w:cs="仿宋_GB2312"/>
                <w:color w:val="000000"/>
                <w:spacing w:val="-12"/>
                <w:sz w:val="24"/>
              </w:rPr>
            </w:pPr>
          </w:p>
        </w:tc>
        <w:tc>
          <w:tcPr>
            <w:tcW w:w="421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单位预算项目库入库标准与动态管理;单位预算编制主体、程序及标准;单位预算分解及下达;预决算公开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0" w:hRule="atLeast"/>
          <w:jc w:val="center"/>
        </w:trPr>
        <w:tc>
          <w:tcPr>
            <w:tcW w:w="739" w:type="dxa"/>
            <w:vMerge w:val="continue"/>
            <w:noWrap/>
            <w:vAlign w:val="center"/>
          </w:tcPr>
          <w:p>
            <w:pPr>
              <w:spacing w:line="320" w:lineRule="exact"/>
              <w:jc w:val="center"/>
              <w:rPr>
                <w:rFonts w:eastAsia="仿宋_GB2312" w:cs="仿宋_GB2312"/>
                <w:color w:val="000000"/>
                <w:spacing w:val="-12"/>
                <w:sz w:val="24"/>
              </w:rPr>
            </w:pPr>
          </w:p>
        </w:tc>
        <w:tc>
          <w:tcPr>
            <w:tcW w:w="92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预算执行与调整</w:t>
            </w:r>
          </w:p>
        </w:tc>
        <w:tc>
          <w:tcPr>
            <w:tcW w:w="15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27" w:type="dxa"/>
            <w:vMerge w:val="continue"/>
            <w:vAlign w:val="center"/>
          </w:tcPr>
          <w:p>
            <w:pPr>
              <w:spacing w:line="320" w:lineRule="exact"/>
              <w:jc w:val="center"/>
              <w:rPr>
                <w:rFonts w:eastAsia="仿宋_GB2312" w:cs="仿宋_GB2312"/>
                <w:color w:val="000000"/>
                <w:spacing w:val="-12"/>
                <w:sz w:val="24"/>
              </w:rPr>
            </w:pPr>
          </w:p>
        </w:tc>
        <w:tc>
          <w:tcPr>
            <w:tcW w:w="421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单位预算执行分析次数、内容及结果应用;单位预算调整主体、程序及标准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jc w:val="center"/>
        </w:trPr>
        <w:tc>
          <w:tcPr>
            <w:tcW w:w="739" w:type="dxa"/>
            <w:vMerge w:val="continue"/>
            <w:noWrap/>
            <w:vAlign w:val="center"/>
          </w:tcPr>
          <w:p>
            <w:pPr>
              <w:spacing w:line="320" w:lineRule="exact"/>
              <w:jc w:val="center"/>
              <w:rPr>
                <w:rFonts w:eastAsia="仿宋_GB2312" w:cs="仿宋_GB2312"/>
                <w:color w:val="000000"/>
                <w:spacing w:val="-12"/>
                <w:sz w:val="24"/>
              </w:rPr>
            </w:pPr>
          </w:p>
        </w:tc>
        <w:tc>
          <w:tcPr>
            <w:tcW w:w="92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决算管理</w:t>
            </w:r>
          </w:p>
        </w:tc>
        <w:tc>
          <w:tcPr>
            <w:tcW w:w="15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27" w:type="dxa"/>
            <w:vMerge w:val="continue"/>
            <w:vAlign w:val="center"/>
          </w:tcPr>
          <w:p>
            <w:pPr>
              <w:spacing w:line="320" w:lineRule="exact"/>
              <w:jc w:val="center"/>
              <w:rPr>
                <w:rFonts w:eastAsia="仿宋_GB2312" w:cs="仿宋_GB2312"/>
                <w:color w:val="000000"/>
                <w:spacing w:val="-12"/>
                <w:sz w:val="24"/>
              </w:rPr>
            </w:pPr>
          </w:p>
        </w:tc>
        <w:tc>
          <w:tcPr>
            <w:tcW w:w="421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单位决算编制主体、程序及标准;单位决算分析报告内容与应用机制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0" w:hRule="atLeast"/>
          <w:jc w:val="center"/>
        </w:trPr>
        <w:tc>
          <w:tcPr>
            <w:tcW w:w="739" w:type="dxa"/>
            <w:vMerge w:val="continue"/>
            <w:noWrap/>
            <w:vAlign w:val="center"/>
          </w:tcPr>
          <w:p>
            <w:pPr>
              <w:spacing w:line="320" w:lineRule="exact"/>
              <w:jc w:val="center"/>
              <w:rPr>
                <w:rFonts w:eastAsia="仿宋_GB2312" w:cs="仿宋_GB2312"/>
                <w:color w:val="000000"/>
                <w:spacing w:val="-12"/>
                <w:sz w:val="24"/>
              </w:rPr>
            </w:pPr>
          </w:p>
        </w:tc>
        <w:tc>
          <w:tcPr>
            <w:tcW w:w="92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绩效管理</w:t>
            </w:r>
          </w:p>
        </w:tc>
        <w:tc>
          <w:tcPr>
            <w:tcW w:w="15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27" w:type="dxa"/>
            <w:vMerge w:val="continue"/>
            <w:vAlign w:val="center"/>
          </w:tcPr>
          <w:p>
            <w:pPr>
              <w:spacing w:line="320" w:lineRule="exact"/>
              <w:jc w:val="center"/>
              <w:rPr>
                <w:rFonts w:eastAsia="仿宋_GB2312" w:cs="仿宋_GB2312"/>
                <w:color w:val="000000"/>
                <w:spacing w:val="-12"/>
                <w:sz w:val="24"/>
              </w:rPr>
            </w:pPr>
          </w:p>
        </w:tc>
        <w:tc>
          <w:tcPr>
            <w:tcW w:w="421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单位新增重大预算项目事前评估程序;单位整体绩效目标设定与审核;单位项目绩效目标设定与审核;单位项目绩效运行监控;单位整体绩效评价主体、程序及结果应用;单位项目绩效评价主体、程序及结果应用</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是否已建立制度和流程图根据单位内部控制制度和流程图建立情况勾选。截至2022年底单位已经建立对应业务环节（类别）的制度或流程图，勾选“是”；若单位尚未建立对应业务环节（类别）的制度或流程图，勾选“否”。</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2022年度是否更新根据单位2022年度内部控制制度和流程图更新情况勾选。若单位在以前年度已经建立对应业务的制度或流程图且2022年度进行过更新，或者单位2022年度首次建立对应制度或流程图，勾选“是”，否则勾选“否”。</w:t>
      </w:r>
    </w:p>
    <w:p>
      <w:pPr>
        <w:pStyle w:val="28"/>
        <w:tabs>
          <w:tab w:val="left" w:pos="851"/>
        </w:tabs>
        <w:spacing w:line="360" w:lineRule="auto"/>
        <w:ind w:firstLine="480"/>
        <w:rPr>
          <w:rFonts w:ascii="楷体" w:hAnsi="楷体" w:eastAsia="楷体" w:cs="楷体"/>
          <w:sz w:val="24"/>
        </w:rPr>
      </w:pPr>
      <w:r>
        <w:rPr>
          <w:rFonts w:hint="eastAsia" w:eastAsia="楷体_GB2312" w:cs="楷体_GB2312"/>
          <w:color w:val="000000"/>
          <w:sz w:val="24"/>
        </w:rPr>
        <w:t>使用网络版填报的单位，若以前年度已经上传过相应业务的内部控制制度和流程图，则只需上传进行过更新或首次建立的制度或流程图作为佐证材料；若以前年度未上传过相应业务的内部控制制度和流程图，或第一年使用网络版填报，则需上传相应业务的内部控制制度和流程图作为佐证材料。使用单机版填报的单位，需上传相应业务的内部控制制度和流程图作为佐证材料。</w:t>
      </w:r>
    </w:p>
    <w:p>
      <w:pPr>
        <w:pStyle w:val="28"/>
        <w:tabs>
          <w:tab w:val="left" w:pos="851"/>
        </w:tabs>
        <w:spacing w:line="360" w:lineRule="auto"/>
        <w:ind w:firstLine="480"/>
        <w:rPr>
          <w:rFonts w:ascii="楷体" w:hAnsi="楷体" w:eastAsia="楷体" w:cs="楷体"/>
          <w:sz w:val="24"/>
        </w:rPr>
        <w:sectPr>
          <w:pgSz w:w="11906" w:h="16838"/>
          <w:pgMar w:top="1440" w:right="1800" w:bottom="1440" w:left="1800" w:header="851" w:footer="499" w:gutter="0"/>
          <w:cols w:space="720" w:num="1"/>
          <w:docGrid w:type="lines" w:linePitch="312" w:charSpace="0"/>
        </w:sectPr>
      </w:pPr>
    </w:p>
    <w:tbl>
      <w:tblPr>
        <w:tblStyle w:val="11"/>
        <w:tblW w:w="8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95"/>
        <w:gridCol w:w="930"/>
        <w:gridCol w:w="1549"/>
        <w:gridCol w:w="1244"/>
        <w:gridCol w:w="4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8" w:hRule="atLeast"/>
          <w:tblHeader/>
          <w:jc w:val="center"/>
        </w:trPr>
        <w:tc>
          <w:tcPr>
            <w:tcW w:w="695"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业务类型</w:t>
            </w: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环节</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（类别）</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是否已建立制度和流程图</w:t>
            </w:r>
          </w:p>
        </w:tc>
        <w:tc>
          <w:tcPr>
            <w:tcW w:w="1244"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2022年度是否更新</w:t>
            </w: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内控制度覆盖关键管控点情况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0" w:hRule="atLeast"/>
          <w:jc w:val="center"/>
        </w:trPr>
        <w:tc>
          <w:tcPr>
            <w:tcW w:w="695" w:type="dxa"/>
            <w:vMerge w:val="restart"/>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收支业务</w:t>
            </w: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收入管理</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restart"/>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更新制度：是</w:t>
            </w:r>
          </w:p>
          <w:p>
            <w:pPr>
              <w:autoSpaceDE w:val="0"/>
              <w:autoSpaceDN w:val="0"/>
              <w:adjustRightInd w:val="0"/>
              <w:jc w:val="center"/>
              <w:rPr>
                <w:rFonts w:eastAsia="仿宋_GB2312" w:cs="仿宋_GB2312"/>
                <w:color w:val="000000"/>
                <w:spacing w:val="-12"/>
                <w:sz w:val="24"/>
              </w:rPr>
            </w:pPr>
            <w:r>
              <w:rPr>
                <w:rFonts w:hint="eastAsia" w:eastAsia="仿宋_GB2312" w:cs="仿宋_GB2312"/>
                <w:color w:val="000000"/>
                <w:spacing w:val="-12"/>
                <w:sz w:val="24"/>
              </w:rPr>
              <w:t>更新流程图：是</w:t>
            </w: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单位财政收入种类与收缴管理;单位非财政收入种类与收缴管理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票据管理</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单位财政票据申领、使用保管及核销;单位发票申领、使用保管及核销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支出管理</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单位支出范围与标准;单位各类支出审批权限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公务卡管理</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单位公务卡结算范围及报销程序;单位公务卡办卡及销卡管理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17" w:hRule="atLeast"/>
          <w:jc w:val="center"/>
        </w:trPr>
        <w:tc>
          <w:tcPr>
            <w:tcW w:w="695" w:type="dxa"/>
            <w:vMerge w:val="restart"/>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政府采购业务</w:t>
            </w: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 xml:space="preserve">采购需求管理 </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restart"/>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更新制度：是</w:t>
            </w:r>
          </w:p>
          <w:p>
            <w:pPr>
              <w:autoSpaceDE w:val="0"/>
              <w:autoSpaceDN w:val="0"/>
              <w:adjustRightInd w:val="0"/>
              <w:jc w:val="center"/>
              <w:rPr>
                <w:rFonts w:eastAsia="仿宋_GB2312" w:cs="仿宋_GB2312"/>
                <w:color w:val="000000"/>
                <w:spacing w:val="-12"/>
                <w:sz w:val="24"/>
              </w:rPr>
            </w:pPr>
            <w:r>
              <w:rPr>
                <w:rFonts w:hint="eastAsia" w:eastAsia="仿宋_GB2312" w:cs="仿宋_GB2312"/>
                <w:color w:val="000000"/>
                <w:spacing w:val="-12"/>
                <w:sz w:val="24"/>
              </w:rPr>
              <w:t>更新流程图：是</w:t>
            </w: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采购需求的内容、合规性、合理性;采购需求调查的主体、范围、内容、形式、存档;采购实施计划（包括采购项目预算、采购组织形式、采购方式等）的内容、存档;采购需求审查的范围、内容、成员、存档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2"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变更采购方式</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采购进口产品</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6"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履约验收</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履约验收的主体、时间、方式、程序、内容、验收标准等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信息公开</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信息公开的主体、范围、时间、内容、程序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5" w:hRule="atLeast"/>
          <w:jc w:val="center"/>
        </w:trPr>
        <w:tc>
          <w:tcPr>
            <w:tcW w:w="695" w:type="dxa"/>
            <w:vMerge w:val="restart"/>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资产管理</w:t>
            </w: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货币资金管理</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restart"/>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更新制度：是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更新流程图：是</w:t>
            </w: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单位银行账户类型，开立、变更、撤销程序及年检;单位财务印章、银行密钥管理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6"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固定资产管理</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单位固定资产类别与配置标准;单位固定资产清查范围及程序;单位资产处置标准与审批权限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6"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无形资产管理</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单位无形资产类别、登记确认、价值评估及处置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5"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对外投资管理</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4" w:hRule="atLeast"/>
          <w:jc w:val="center"/>
        </w:trPr>
        <w:tc>
          <w:tcPr>
            <w:tcW w:w="695" w:type="dxa"/>
            <w:vMerge w:val="restart"/>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建设项目管理</w:t>
            </w: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项目立项、设计与概预算</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restart"/>
            <w:vAlign w:val="center"/>
          </w:tcPr>
          <w:p>
            <w:pPr>
              <w:autoSpaceDE w:val="0"/>
              <w:autoSpaceDN w:val="0"/>
              <w:adjustRightInd w:val="0"/>
              <w:jc w:val="center"/>
              <w:rPr>
                <w:rFonts w:eastAsia="仿宋_GB2312" w:cs="仿宋_GB2312"/>
                <w:color w:val="000000"/>
                <w:spacing w:val="-12"/>
                <w:sz w:val="24"/>
              </w:rPr>
            </w:pPr>
            <w:r>
              <w:rPr>
                <w:rFonts w:hint="eastAsia" w:eastAsia="仿宋_GB2312" w:cs="仿宋_GB2312"/>
                <w:color w:val="000000"/>
                <w:spacing w:val="-12"/>
                <w:sz w:val="24"/>
              </w:rPr>
              <w:t>更新制度：是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更新流程图：是</w:t>
            </w: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单位项目投资评审、立项依据与审批程序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5"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项目采购管理</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单位项目采购范围、方式及程序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1"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项目施工、变更与资金支付</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单位项目分包控制;单位项目变更审批权限及程序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9"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项目验收管理与绩效评价</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单位项目验收主体、内容及程序;单位项目绩效评价形式与内容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8" w:hRule="atLeast"/>
          <w:jc w:val="center"/>
        </w:trPr>
        <w:tc>
          <w:tcPr>
            <w:tcW w:w="695" w:type="dxa"/>
            <w:vMerge w:val="restart"/>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合同管理</w:t>
            </w: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合同拟订与审批</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restart"/>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更新制度：是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更新流程图：是</w:t>
            </w: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单位合同审核主体、内容及程序;单位法务或外聘法律顾问介入条件与环节;单位合同章种类、使用权限及使用范围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合同履行与监督</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单位合同台账设置及管理要求;单位合同执行监督机制;单位合同变更、转让或解除机制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合同档案与纠纷管理</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单位合同执行归档制度;单位合同纠纷处理程序</w:t>
            </w:r>
          </w:p>
        </w:tc>
      </w:tr>
    </w:tbl>
    <w:p>
      <w:pPr>
        <w:widowControl/>
        <w:tabs>
          <w:tab w:val="left" w:pos="851"/>
        </w:tabs>
        <w:spacing w:line="360" w:lineRule="auto"/>
        <w:rPr>
          <w:rFonts w:eastAsia="仿宋_GB2312" w:cs="仿宋_GB2312"/>
          <w:color w:val="000000"/>
          <w:spacing w:val="-12"/>
          <w:sz w:val="28"/>
          <w:szCs w:val="28"/>
        </w:rPr>
      </w:pPr>
      <w:r>
        <w:rPr>
          <w:rFonts w:hint="eastAsia" w:eastAsia="仿宋_GB2312" w:cs="仿宋_GB2312"/>
          <w:color w:val="000000"/>
          <w:spacing w:val="-12"/>
          <w:sz w:val="28"/>
          <w:szCs w:val="28"/>
        </w:rPr>
        <w:t>（六）内部控制制度执行情况</w:t>
      </w:r>
    </w:p>
    <w:tbl>
      <w:tblPr>
        <w:tblStyle w:val="11"/>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843"/>
        <w:gridCol w:w="5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7" w:hRule="atLeast"/>
          <w:jc w:val="center"/>
        </w:trPr>
        <w:tc>
          <w:tcPr>
            <w:tcW w:w="2843" w:type="dxa"/>
            <w:tcBorders>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事前绩效评估执行情况</w:t>
            </w:r>
          </w:p>
        </w:tc>
        <w:tc>
          <w:tcPr>
            <w:tcW w:w="5572" w:type="dxa"/>
            <w:tcBorders>
              <w:left w:val="single" w:color="auto" w:sz="4" w:space="0"/>
              <w:bottom w:val="single" w:color="auto" w:sz="4" w:space="0"/>
              <w:right w:val="single" w:color="auto" w:sz="4" w:space="0"/>
            </w:tcBorders>
            <w:vAlign w:val="center"/>
          </w:tcPr>
          <w:p>
            <w:pPr>
              <w:spacing w:line="320" w:lineRule="exact"/>
              <w:jc w:val="left"/>
              <w:rPr>
                <w:rFonts w:ascii="仿宋_GB2312" w:eastAsia="仿宋_GB2312" w:cs="楷体_GB2312"/>
                <w:color w:val="000000"/>
                <w:sz w:val="24"/>
              </w:rPr>
            </w:pPr>
            <w:r>
              <w:rPr>
                <w:rFonts w:hint="eastAsia" w:eastAsia="楷体_GB2312" w:cs="楷体_GB2312"/>
                <w:color w:val="000000"/>
                <w:sz w:val="24"/>
              </w:rPr>
              <w:t>2022年度新增重大项目数量</w:t>
            </w:r>
            <w:r>
              <w:rPr>
                <w:rFonts w:hint="eastAsia" w:ascii="仿宋_GB2312" w:eastAsia="仿宋_GB2312" w:cs="楷体_GB2312"/>
                <w:color w:val="000000"/>
                <w:sz w:val="24"/>
              </w:rPr>
              <w:t>：</w:t>
            </w:r>
            <w:r>
              <w:rPr>
                <w:rFonts w:hint="eastAsia" w:ascii="仿宋_GB2312" w:eastAsia="仿宋_GB2312" w:cs="楷体_GB2312"/>
                <w:color w:val="000000"/>
                <w:sz w:val="24"/>
                <w:u w:val="single"/>
              </w:rPr>
              <w:t>0</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年度已开展事前绩效评估的新增重大项目数量</w:t>
            </w:r>
            <w:r>
              <w:rPr>
                <w:rFonts w:hint="eastAsia" w:ascii="仿宋_GB2312" w:eastAsia="仿宋_GB2312" w:cs="楷体_GB2312"/>
                <w:color w:val="000000"/>
                <w:sz w:val="24"/>
              </w:rPr>
              <w:t>：</w:t>
            </w:r>
            <w:r>
              <w:rPr>
                <w:rFonts w:hint="eastAsia" w:ascii="仿宋_GB2312" w:eastAsia="仿宋_GB2312" w:cs="楷体_GB2312"/>
                <w:color w:val="000000"/>
                <w:sz w:val="24"/>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6" w:hRule="atLeast"/>
          <w:jc w:val="center"/>
        </w:trPr>
        <w:tc>
          <w:tcPr>
            <w:tcW w:w="2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项目支出绩效目标管理情况</w:t>
            </w:r>
          </w:p>
        </w:tc>
        <w:tc>
          <w:tcPr>
            <w:tcW w:w="55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年度项目总数：</w:t>
            </w:r>
            <w:r>
              <w:rPr>
                <w:rFonts w:hint="eastAsia" w:ascii="仿宋_GB2312" w:eastAsia="仿宋_GB2312" w:cs="楷体_GB2312"/>
                <w:color w:val="000000"/>
                <w:sz w:val="24"/>
                <w:u w:val="single"/>
              </w:rPr>
              <w:t>20</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年度已开展绩效目标管理的项目数量：</w:t>
            </w:r>
            <w:r>
              <w:rPr>
                <w:rFonts w:hint="eastAsia" w:ascii="仿宋_GB2312" w:eastAsia="仿宋_GB2312" w:cs="楷体_GB2312"/>
                <w:color w:val="000000"/>
                <w:sz w:val="24"/>
                <w:u w:val="single"/>
              </w:rPr>
              <w:t>20</w:t>
            </w:r>
            <w:r>
              <w:rPr>
                <w:rFonts w:hint="eastAsia" w:ascii="仿宋_GB2312" w:eastAsia="仿宋_GB2312" w:cs="楷体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7" w:hRule="atLeast"/>
          <w:jc w:val="center"/>
        </w:trPr>
        <w:tc>
          <w:tcPr>
            <w:tcW w:w="2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预算绩效运行监控执行情况</w:t>
            </w:r>
          </w:p>
        </w:tc>
        <w:tc>
          <w:tcPr>
            <w:tcW w:w="55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年度项目总数：</w:t>
            </w:r>
            <w:r>
              <w:rPr>
                <w:rFonts w:hint="eastAsia" w:ascii="仿宋_GB2312" w:eastAsia="仿宋_GB2312" w:cs="楷体_GB2312"/>
                <w:color w:val="000000"/>
                <w:sz w:val="24"/>
                <w:u w:val="single"/>
              </w:rPr>
              <w:t>20</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年度已开展预算绩效运行监控的项目数量：</w:t>
            </w:r>
            <w:r>
              <w:rPr>
                <w:rFonts w:hint="eastAsia" w:ascii="仿宋_GB2312" w:eastAsia="仿宋_GB2312" w:cs="楷体_GB2312"/>
                <w:color w:val="000000"/>
                <w:sz w:val="24"/>
                <w:u w:val="singl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7" w:hRule="atLeast"/>
          <w:jc w:val="center"/>
        </w:trPr>
        <w:tc>
          <w:tcPr>
            <w:tcW w:w="2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预算绩效自评执行情况</w:t>
            </w:r>
          </w:p>
        </w:tc>
        <w:tc>
          <w:tcPr>
            <w:tcW w:w="55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年度项目总数：</w:t>
            </w:r>
            <w:r>
              <w:rPr>
                <w:rFonts w:hint="eastAsia" w:ascii="仿宋_GB2312" w:eastAsia="仿宋_GB2312" w:cs="楷体_GB2312"/>
                <w:color w:val="000000"/>
                <w:sz w:val="24"/>
                <w:u w:val="single"/>
              </w:rPr>
              <w:t>20</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年度已开展预算绩效自评的项目数量：</w:t>
            </w:r>
            <w:r>
              <w:rPr>
                <w:rFonts w:hint="eastAsia" w:ascii="仿宋_GB2312" w:eastAsia="仿宋_GB2312" w:cs="楷体_GB2312"/>
                <w:color w:val="000000"/>
                <w:sz w:val="24"/>
                <w:u w:val="single"/>
              </w:rPr>
              <w:t>20</w:t>
            </w:r>
            <w:r>
              <w:rPr>
                <w:rFonts w:hint="eastAsia" w:ascii="仿宋_GB2312" w:eastAsia="仿宋_GB2312" w:cs="楷体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2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非税收入管控情况</w:t>
            </w:r>
          </w:p>
        </w:tc>
        <w:tc>
          <w:tcPr>
            <w:tcW w:w="55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年度应上缴非税收入金额：</w:t>
            </w:r>
            <w:r>
              <w:rPr>
                <w:rFonts w:hint="eastAsia" w:ascii="仿宋_GB2312" w:eastAsia="仿宋_GB2312" w:cs="楷体_GB2312"/>
                <w:color w:val="000000"/>
                <w:sz w:val="24"/>
                <w:u w:val="single"/>
              </w:rPr>
              <w:t>3930.04</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年度实际上缴非税收入金额：</w:t>
            </w:r>
            <w:r>
              <w:rPr>
                <w:rFonts w:hint="eastAsia" w:ascii="仿宋_GB2312" w:eastAsia="仿宋_GB2312" w:cs="楷体_GB2312"/>
                <w:color w:val="000000"/>
                <w:sz w:val="24"/>
                <w:u w:val="single"/>
              </w:rPr>
              <w:t>3930.04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2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支出预决算对比情况</w:t>
            </w:r>
          </w:p>
        </w:tc>
        <w:tc>
          <w:tcPr>
            <w:tcW w:w="55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年度支出预算金额：</w:t>
            </w:r>
            <w:r>
              <w:rPr>
                <w:rFonts w:hint="eastAsia" w:ascii="仿宋_GB2312" w:eastAsia="仿宋_GB2312" w:cs="楷体_GB2312"/>
                <w:color w:val="000000"/>
                <w:sz w:val="24"/>
                <w:u w:val="single"/>
              </w:rPr>
              <w:t>438799557.06</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年度实际支出总额：</w:t>
            </w:r>
            <w:r>
              <w:rPr>
                <w:rFonts w:hint="eastAsia" w:ascii="仿宋_GB2312" w:eastAsia="仿宋_GB2312" w:cs="楷体_GB2312"/>
                <w:color w:val="000000"/>
                <w:sz w:val="24"/>
                <w:u w:val="single"/>
              </w:rPr>
              <w:t>438799557.06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2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“三公”经费支出上下年对比情况</w:t>
            </w:r>
          </w:p>
        </w:tc>
        <w:tc>
          <w:tcPr>
            <w:tcW w:w="55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楷体_GB2312"/>
                <w:color w:val="000000"/>
                <w:sz w:val="24"/>
              </w:rPr>
            </w:pPr>
            <w:r>
              <w:rPr>
                <w:rFonts w:eastAsia="楷体_GB2312" w:cs="楷体_GB2312"/>
                <w:color w:val="000000"/>
                <w:sz w:val="24"/>
              </w:rPr>
              <w:t>2021</w:t>
            </w:r>
            <w:r>
              <w:rPr>
                <w:rFonts w:hint="eastAsia" w:eastAsia="楷体_GB2312" w:cs="楷体_GB2312"/>
                <w:color w:val="000000"/>
                <w:sz w:val="24"/>
              </w:rPr>
              <w:t>年度“三公”经费决算数：</w:t>
            </w:r>
            <w:r>
              <w:rPr>
                <w:rFonts w:hint="eastAsia" w:ascii="仿宋_GB2312" w:eastAsia="仿宋_GB2312" w:cs="楷体_GB2312"/>
                <w:color w:val="000000"/>
                <w:sz w:val="24"/>
                <w:u w:val="single"/>
              </w:rPr>
              <w:t>353913.98</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年度“三公”经费决算数：</w:t>
            </w:r>
            <w:r>
              <w:rPr>
                <w:rFonts w:hint="eastAsia" w:ascii="仿宋_GB2312" w:eastAsia="仿宋_GB2312" w:cs="楷体_GB2312"/>
                <w:color w:val="000000"/>
                <w:sz w:val="24"/>
                <w:u w:val="single"/>
              </w:rPr>
              <w:t>353913.98</w:t>
            </w:r>
            <w:r>
              <w:rPr>
                <w:rFonts w:hint="eastAsia" w:ascii="仿宋_GB2312" w:eastAsia="仿宋_GB2312" w:cs="楷体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2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政府采购预算完成情况</w:t>
            </w:r>
          </w:p>
        </w:tc>
        <w:tc>
          <w:tcPr>
            <w:tcW w:w="55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年度计划采购金额：</w:t>
            </w:r>
            <w:r>
              <w:rPr>
                <w:rFonts w:hint="eastAsia" w:ascii="仿宋_GB2312" w:eastAsia="仿宋_GB2312" w:cs="楷体_GB2312"/>
                <w:color w:val="000000"/>
                <w:sz w:val="24"/>
                <w:u w:val="single"/>
              </w:rPr>
              <w:t>2008776.00</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年度实际采购金额：</w:t>
            </w:r>
            <w:r>
              <w:rPr>
                <w:rFonts w:hint="eastAsia" w:ascii="仿宋_GB2312" w:eastAsia="仿宋_GB2312" w:cs="楷体_GB2312"/>
                <w:color w:val="000000"/>
                <w:sz w:val="24"/>
                <w:u w:val="single"/>
              </w:rPr>
              <w:t>2008776.00</w:t>
            </w:r>
            <w:r>
              <w:rPr>
                <w:rFonts w:hint="eastAsia" w:ascii="仿宋_GB2312" w:eastAsia="仿宋_GB2312" w:cs="楷体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2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资产账实相符程度</w:t>
            </w:r>
          </w:p>
        </w:tc>
        <w:tc>
          <w:tcPr>
            <w:tcW w:w="55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年度资产清查或盘点前账面金额：</w:t>
            </w:r>
            <w:r>
              <w:rPr>
                <w:rFonts w:hint="eastAsia" w:ascii="仿宋_GB2312" w:eastAsia="仿宋_GB2312" w:cs="楷体_GB2312"/>
                <w:color w:val="000000"/>
                <w:sz w:val="24"/>
                <w:u w:val="single"/>
              </w:rPr>
              <w:t>2087852.50</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年度资产清查或盘点后实际金额：</w:t>
            </w:r>
            <w:r>
              <w:rPr>
                <w:rFonts w:hint="eastAsia" w:ascii="仿宋_GB2312" w:eastAsia="仿宋_GB2312" w:cs="楷体_GB2312"/>
                <w:color w:val="000000"/>
                <w:sz w:val="24"/>
                <w:u w:val="single"/>
              </w:rPr>
              <w:t>2087852.50</w:t>
            </w:r>
            <w:r>
              <w:rPr>
                <w:rFonts w:hint="eastAsia" w:ascii="仿宋_GB2312" w:eastAsia="仿宋_GB2312" w:cs="楷体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2843" w:type="dxa"/>
            <w:tcBorders>
              <w:top w:val="single" w:color="auto" w:sz="4" w:space="0"/>
              <w:left w:val="single" w:color="auto" w:sz="4" w:space="0"/>
              <w:right w:val="single" w:color="auto" w:sz="4" w:space="0"/>
            </w:tcBorders>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固定资产处置规范程度</w:t>
            </w:r>
          </w:p>
        </w:tc>
        <w:tc>
          <w:tcPr>
            <w:tcW w:w="5572" w:type="dxa"/>
            <w:tcBorders>
              <w:top w:val="single" w:color="auto" w:sz="4" w:space="0"/>
              <w:left w:val="single" w:color="auto" w:sz="4" w:space="0"/>
              <w:right w:val="single" w:color="auto" w:sz="4" w:space="0"/>
            </w:tcBorders>
            <w:vAlign w:val="center"/>
          </w:tcPr>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年度固定资产减少额：</w:t>
            </w:r>
            <w:r>
              <w:rPr>
                <w:rFonts w:hint="eastAsia" w:ascii="仿宋_GB2312" w:eastAsia="仿宋_GB2312" w:cs="楷体_GB2312"/>
                <w:color w:val="000000"/>
                <w:sz w:val="24"/>
                <w:u w:val="single"/>
              </w:rPr>
              <w:t>492329.04</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年度固定资产处置审批金额</w:t>
            </w:r>
            <w:r>
              <w:rPr>
                <w:rFonts w:hint="eastAsia" w:ascii="仿宋_GB2312" w:eastAsia="仿宋_GB2312" w:cs="楷体_GB2312"/>
                <w:color w:val="000000"/>
                <w:sz w:val="24"/>
              </w:rPr>
              <w:t>：</w:t>
            </w:r>
            <w:r>
              <w:rPr>
                <w:rFonts w:hint="eastAsia" w:ascii="仿宋_GB2312" w:eastAsia="仿宋_GB2312" w:cs="楷体_GB2312"/>
                <w:color w:val="000000"/>
                <w:sz w:val="24"/>
                <w:u w:val="single"/>
              </w:rPr>
              <w:t>492329.04</w:t>
            </w:r>
            <w:r>
              <w:rPr>
                <w:rFonts w:hint="eastAsia" w:ascii="仿宋_GB2312" w:eastAsia="仿宋_GB2312" w:cs="楷体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2843" w:type="dxa"/>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项目投资计划完成情况</w:t>
            </w:r>
          </w:p>
        </w:tc>
        <w:tc>
          <w:tcPr>
            <w:tcW w:w="5572" w:type="dxa"/>
            <w:vAlign w:val="center"/>
          </w:tcPr>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年度投资计划总额：</w:t>
            </w:r>
            <w:r>
              <w:rPr>
                <w:rFonts w:hint="eastAsia" w:ascii="仿宋_GB2312" w:eastAsia="仿宋_GB2312" w:cs="楷体_GB2312"/>
                <w:color w:val="000000"/>
                <w:sz w:val="24"/>
                <w:u w:val="single"/>
              </w:rPr>
              <w:t>404881810.01</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年度实际投资总额：</w:t>
            </w:r>
            <w:r>
              <w:rPr>
                <w:rFonts w:hint="eastAsia" w:ascii="仿宋_GB2312" w:eastAsia="仿宋_GB2312" w:cs="楷体_GB2312"/>
                <w:color w:val="000000"/>
                <w:sz w:val="24"/>
                <w:u w:val="single"/>
              </w:rPr>
              <w:t>404881810.01</w:t>
            </w:r>
            <w:r>
              <w:rPr>
                <w:rFonts w:hint="eastAsia" w:ascii="仿宋_GB2312" w:eastAsia="仿宋_GB2312" w:cs="楷体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2843" w:type="dxa"/>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合同订立规范情况</w:t>
            </w:r>
          </w:p>
        </w:tc>
        <w:tc>
          <w:tcPr>
            <w:tcW w:w="5572" w:type="dxa"/>
            <w:vAlign w:val="center"/>
          </w:tcPr>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年度合同订立数：</w:t>
            </w:r>
            <w:r>
              <w:rPr>
                <w:rFonts w:hint="eastAsia" w:ascii="仿宋_GB2312" w:eastAsia="仿宋_GB2312" w:cs="楷体_GB2312"/>
                <w:color w:val="000000"/>
                <w:sz w:val="24"/>
                <w:u w:val="single"/>
              </w:rPr>
              <w:t>1</w:t>
            </w:r>
          </w:p>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年度经合法性审查的合同数：</w:t>
            </w:r>
            <w:r>
              <w:rPr>
                <w:rFonts w:hint="eastAsia" w:ascii="仿宋_GB2312" w:eastAsia="仿宋_GB2312" w:cs="楷体_GB2312"/>
                <w:color w:val="000000"/>
                <w:sz w:val="24"/>
                <w:u w:val="single"/>
              </w:rPr>
              <w:t>1</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说明：根据单位内部控制管理制度、业务表单与文件、信息系统数据等材料填写。所填数据中，金额类指标以“元”为单位。</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1.事前绩效评估执行情况中的“2022年度新增重大项目数量”是指2022年度单位新设立的非常态化、非延续性的重大项目数量，重大项目衡量标准由各单位根据实际情况界定；“2022年度已开展事前绩效评估的新增重大项目数量”是指单位组织或由主管部门统一组织的针对2022年度新设立的重大项目开展事前绩效评估的项目数量。预算项目是指非基本支出的二级预算项目。</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2.项目支出绩效目标管理情况中的“2022年度项目总数”是指经批复的2022年度单位正在执行的项目数量；“2022年度已开展绩效目标管理的项目数量”是指单位2022年度执行绩效目标管理的项目数量。</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3.预算绩效运行监控执行情况中的“2022年度已开展预算绩效运行监控的项目数量”是指单位针对2022年度执行项目开展绩效运行监控的项目数量。</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4.预算绩效自评执行情况中的“2022年度已开展预算绩效自评的项目数量”是指单位针对2022年度执行项目开展绩效自评的项目数量（包括委托第三方开展绩效评价的项目）。</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以上1-4需上传单位正在执行的预算项目清单作为佐证材料，清单中需至少包括以下信息：项目名称、项目代码、是否为2022年度新增重大项目、是否已开展事前绩效评估、是否已开展绩效目标管理、是否已开展预算绩效运行监控、是否已开展预算绩效自评。</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5.非税收入管控情况中的 “2022年度实际上缴非税收入”是指决算报表的《非税收入征缴情况表》（财决附04表）中纳入预算管理的已缴国库小计数及纳入财政专户管理的已缴财政专户小计数之和，即表第</w:t>
      </w:r>
      <w:r>
        <w:rPr>
          <w:rFonts w:eastAsia="楷体_GB2312" w:cs="楷体_GB2312"/>
          <w:color w:val="000000"/>
          <w:sz w:val="24"/>
        </w:rPr>
        <w:t>1</w:t>
      </w:r>
      <w:r>
        <w:rPr>
          <w:rFonts w:hint="eastAsia" w:eastAsia="楷体_GB2312" w:cs="楷体_GB2312"/>
          <w:color w:val="000000"/>
          <w:sz w:val="24"/>
        </w:rPr>
        <w:t>栏次第1行合计数（单位：元）。</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6.支出预决算对比情况中的“2022年度支出预算金额”是指2022年度决算报表的《收入支出决算总表》（财决01表）中2022年度支出的全年预算数，即表第8栏次第84行合计数（单位：元）；“2022年度实际支出总额”是指2022年度决算报表的《收入支出决算总表》（财决01表）中2022年度支出的决算数，即表第9栏次第84行合计数（单位：元）。</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7.“三公”经费支出上下年对比情况中的“2021年度‘三公’经费决算数”是指202</w:t>
      </w:r>
      <w:r>
        <w:rPr>
          <w:rFonts w:eastAsia="楷体_GB2312" w:cs="楷体_GB2312"/>
          <w:color w:val="000000"/>
          <w:sz w:val="24"/>
        </w:rPr>
        <w:t>1</w:t>
      </w:r>
      <w:r>
        <w:rPr>
          <w:rFonts w:hint="eastAsia" w:eastAsia="楷体_GB2312" w:cs="楷体_GB2312"/>
          <w:color w:val="000000"/>
          <w:sz w:val="24"/>
        </w:rPr>
        <w:t>年决算报表的《机构运行信息表》（财决附03表）中“三公”经费支出的支出合计数，即表第2栏次第2行统计数（单位：元）；“2022年度‘三公’经费决算数”是指2022年度决算报表的《机构运行信息表》（财决附03表）中“三公”经费支出的支出合计数，即表第</w:t>
      </w:r>
      <w:r>
        <w:rPr>
          <w:rFonts w:eastAsia="楷体_GB2312" w:cs="楷体_GB2312"/>
          <w:color w:val="000000"/>
          <w:sz w:val="24"/>
        </w:rPr>
        <w:t>3</w:t>
      </w:r>
      <w:r>
        <w:rPr>
          <w:rFonts w:hint="eastAsia" w:eastAsia="楷体_GB2312" w:cs="楷体_GB2312"/>
          <w:color w:val="000000"/>
          <w:sz w:val="24"/>
        </w:rPr>
        <w:t>栏次第2行统计数（单位：元）。</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8.政府采购预算完成情况中的“2022年度计划采购金额”是指2022年度单位预算批复中的政府采购预算金额和采购预算调整金额的合计数（单位：元）；“2022年度实际采购金额”是指实际完成的政府采购金额，即部门决算报表中相关政府采购数据，根据决算报表《机构运行信息表》（财决附03表）第</w:t>
      </w:r>
      <w:r>
        <w:rPr>
          <w:rFonts w:eastAsia="楷体_GB2312" w:cs="楷体_GB2312"/>
          <w:color w:val="000000"/>
          <w:sz w:val="24"/>
        </w:rPr>
        <w:t>4</w:t>
      </w:r>
      <w:r>
        <w:rPr>
          <w:rFonts w:hint="eastAsia" w:eastAsia="楷体_GB2312" w:cs="楷体_GB2312"/>
          <w:color w:val="000000"/>
          <w:sz w:val="24"/>
        </w:rPr>
        <w:t>栏次第4</w:t>
      </w:r>
      <w:r>
        <w:rPr>
          <w:rFonts w:eastAsia="楷体_GB2312" w:cs="楷体_GB2312"/>
          <w:color w:val="000000"/>
          <w:sz w:val="24"/>
        </w:rPr>
        <w:t>2</w:t>
      </w:r>
      <w:r>
        <w:rPr>
          <w:rFonts w:hint="eastAsia" w:eastAsia="楷体_GB2312" w:cs="楷体_GB2312"/>
          <w:color w:val="000000"/>
          <w:sz w:val="24"/>
        </w:rPr>
        <w:t>行“政府采购支出合计”的统计数（单位：元）填列。</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9.资产账实相符程度中的“年度资产清查或盘点前账面金额”是指单位在进行资产清查或固定资产盘点前确认的账面金额（单位：元）；“年度资产清查或盘点后实际金额”是指单位在进行资产清查或固定资产盘点后的实际金额（单位：元）。需上传当年度单位资产清查或固定资产盘点前账面金额记录，资产清查报告或固定资产盘点表作为佐证材料。如单位2022年度未开展资产清查或盘点，可不填写（即选择否）。</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10.固定资产处置规范程度中的“2022年度固定资产减少额”是指单位国有资产报表中《资产处置情况表》（财资10表）中本期减少的固定资产账面原值，即表第6栏次第1行固定资产原值小计数（单位：元）；“2022年度固定资产处置审批金额”是指严格按照单位国有资产业务管理制度中规定的资产处置审批权限及程序，实际审批的固定资产处置金额（单位：元）（本指标考核范围不包含固定资产出租出借涉及的金额）。该指标建议参考资产登记表、资产处置审批单、单位国有资产报表中的资产处置情况表等资料填写。需上传审核后的资产处置审批单（审批单数量大于5份的单位，抽取5份；审批单数量小于或等于5份的单位，全部上传）作为佐证材料。</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11.项目投资计划完成情况中的“2022年度投资计划总额”是指以预算年度为统计口径的基本建设类项目计划投资金额（单位：元），包括发展改革委安排的基建项目、同级财政安排的基建项目、其他主管部门安排的基建项目。该指标建议参考投资计划表、项目概预算表等资料填写；“2022年度实际投资额”是指2022年度决算报表中基本建设类项目支出决算金额，根据决算报表《项目收入支出决算表》（财决06表）“基建项目属性”为“发展改革委安排的基建项目”、“同级财政安排的基建项目”、“其他主管部门安排的基建项目”的支出数合计（单位：元）填列。需上传投资计划表或项目概预算表（项目数量大于5个的单位，抽取5份；项目数量小于或等于5个的单位，全部上传）作为佐证材料。</w:t>
      </w:r>
    </w:p>
    <w:p>
      <w:pPr>
        <w:pStyle w:val="28"/>
        <w:tabs>
          <w:tab w:val="left" w:pos="851"/>
        </w:tabs>
        <w:spacing w:line="360" w:lineRule="auto"/>
        <w:ind w:firstLine="480"/>
        <w:rPr>
          <w:rFonts w:ascii="楷体" w:hAnsi="楷体" w:eastAsia="楷体" w:cs="楷体"/>
          <w:sz w:val="24"/>
        </w:rPr>
      </w:pPr>
      <w:r>
        <w:rPr>
          <w:rFonts w:hint="eastAsia" w:eastAsia="楷体_GB2312" w:cs="楷体_GB2312"/>
          <w:color w:val="000000"/>
          <w:sz w:val="24"/>
        </w:rPr>
        <w:t>12.合同订立规范情况中的“2022年度合同订立数”是指单位2022年度签订的全部合同个数；“2022年度经合法性审查的合同数”是指在已签订的合同中，严格执行审核审批程序的合同，其中具有重大影响的合同需有法务人员参与审批并签字。该指标建议参考合同文本、合同台账等资料填写。需上传审核后的合同申请审批单（合同数量大于5个的单位，抽取5份；合同数量小于或等于5个的单位，全部上传）作为佐证材料。</w:t>
      </w:r>
    </w:p>
    <w:p>
      <w:pPr>
        <w:tabs>
          <w:tab w:val="left" w:pos="851"/>
        </w:tabs>
        <w:spacing w:after="156" w:afterLines="50" w:line="360" w:lineRule="auto"/>
        <w:jc w:val="center"/>
        <w:rPr>
          <w:rFonts w:ascii="黑体" w:eastAsia="黑体" w:cs="方正小标宋简体"/>
          <w:color w:val="000000"/>
          <w:spacing w:val="8"/>
          <w:sz w:val="36"/>
          <w:szCs w:val="36"/>
        </w:rPr>
      </w:pPr>
      <w:r>
        <w:rPr>
          <w:rFonts w:hint="eastAsia" w:ascii="黑体" w:eastAsia="黑体" w:cs="方正小标宋简体"/>
          <w:color w:val="000000"/>
          <w:spacing w:val="8"/>
          <w:sz w:val="36"/>
          <w:szCs w:val="36"/>
        </w:rPr>
        <w:t>四、内部控制信息化情况</w:t>
      </w:r>
    </w:p>
    <w:tbl>
      <w:tblPr>
        <w:tblStyle w:val="11"/>
        <w:tblW w:w="8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170"/>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2170" w:type="dxa"/>
            <w:noWrap/>
            <w:vAlign w:val="center"/>
          </w:tcPr>
          <w:p>
            <w:pPr>
              <w:spacing w:line="320" w:lineRule="exact"/>
              <w:jc w:val="left"/>
              <w:rPr>
                <w:rFonts w:eastAsia="仿宋_GB2312" w:cs="仿宋_GB2312"/>
                <w:color w:val="000000"/>
                <w:spacing w:val="-12"/>
                <w:sz w:val="24"/>
              </w:rPr>
            </w:pPr>
            <w:r>
              <w:rPr>
                <w:rFonts w:hint="eastAsia" w:eastAsia="仿宋_GB2312" w:cs="仿宋_GB2312"/>
                <w:color w:val="000000"/>
                <w:spacing w:val="-12"/>
                <w:sz w:val="24"/>
              </w:rPr>
              <w:t>单位内部控制信息化覆盖情况</w:t>
            </w:r>
          </w:p>
        </w:tc>
        <w:tc>
          <w:tcPr>
            <w:tcW w:w="6463" w:type="dxa"/>
            <w:vAlign w:val="center"/>
          </w:tcPr>
          <w:p>
            <w:pPr>
              <w:spacing w:line="320" w:lineRule="exact"/>
              <w:jc w:val="left"/>
              <w:rPr>
                <w:rFonts w:eastAsia="仿宋_GB2312" w:cs="仿宋_GB2312"/>
                <w:color w:val="000000"/>
                <w:spacing w:val="-12"/>
                <w:sz w:val="24"/>
              </w:rPr>
            </w:pPr>
            <w:r>
              <w:rPr>
                <w:rFonts w:hint="eastAsia" w:ascii="仿宋_GB2312" w:eastAsia="仿宋_GB2312" w:cs="楷体_GB2312"/>
                <w:color w:val="000000"/>
                <w:sz w:val="24"/>
              </w:rPr>
              <w:t>预算业务管理;收支业务管理;政府采购业务管理;国有资产业务管理;建设项目业务管理;合同业务管理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9" w:hRule="atLeast"/>
          <w:jc w:val="center"/>
        </w:trPr>
        <w:tc>
          <w:tcPr>
            <w:tcW w:w="2170" w:type="dxa"/>
            <w:noWrap/>
            <w:vAlign w:val="center"/>
          </w:tcPr>
          <w:p>
            <w:pPr>
              <w:spacing w:line="320" w:lineRule="exact"/>
              <w:jc w:val="left"/>
              <w:rPr>
                <w:rFonts w:eastAsia="仿宋_GB2312" w:cs="仿宋_GB2312"/>
                <w:color w:val="000000"/>
                <w:spacing w:val="-12"/>
                <w:sz w:val="24"/>
              </w:rPr>
            </w:pPr>
            <w:r>
              <w:rPr>
                <w:rFonts w:hint="eastAsia" w:eastAsia="仿宋_GB2312" w:cs="仿宋_GB2312"/>
                <w:color w:val="000000"/>
                <w:spacing w:val="-12"/>
                <w:sz w:val="24"/>
              </w:rPr>
              <w:t>单位内部控制信息化模块联通情况</w:t>
            </w:r>
          </w:p>
        </w:tc>
        <w:tc>
          <w:tcPr>
            <w:tcW w:w="6463" w:type="dxa"/>
            <w:vAlign w:val="center"/>
          </w:tcPr>
          <w:p>
            <w:pPr>
              <w:spacing w:line="320" w:lineRule="exact"/>
              <w:jc w:val="left"/>
              <w:rPr>
                <w:rFonts w:ascii="楷体" w:hAnsi="楷体" w:eastAsia="楷体" w:cs="楷体"/>
                <w:color w:val="000000"/>
                <w:spacing w:val="-12"/>
                <w:sz w:val="24"/>
              </w:rPr>
            </w:pPr>
            <w:r>
              <w:rPr>
                <w:rFonts w:hint="eastAsia" w:ascii="仿宋_GB2312" w:eastAsia="仿宋_GB2312" w:cs="楷体_GB2312"/>
                <w:color w:val="000000"/>
                <w:sz w:val="24"/>
              </w:rPr>
              <w:t xml:space="preserve">共有 </w:t>
            </w:r>
            <w:r>
              <w:rPr>
                <w:rFonts w:ascii="仿宋_GB2312" w:eastAsia="仿宋_GB2312" w:cs="楷体_GB2312"/>
                <w:color w:val="000000"/>
                <w:sz w:val="24"/>
              </w:rPr>
              <w:t xml:space="preserve">  </w:t>
            </w:r>
            <w:r>
              <w:rPr>
                <w:rFonts w:hint="eastAsia" w:ascii="仿宋_GB2312" w:eastAsia="仿宋_GB2312" w:cs="楷体_GB2312"/>
                <w:color w:val="000000"/>
                <w:sz w:val="24"/>
              </w:rPr>
              <w:t>个模块已经联通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2170" w:type="dxa"/>
            <w:noWrap/>
            <w:vAlign w:val="center"/>
          </w:tcPr>
          <w:p>
            <w:pPr>
              <w:spacing w:line="320" w:lineRule="exact"/>
              <w:jc w:val="left"/>
              <w:rPr>
                <w:rFonts w:eastAsia="仿宋_GB2312" w:cs="仿宋_GB2312"/>
                <w:color w:val="000000"/>
                <w:spacing w:val="-12"/>
                <w:sz w:val="24"/>
              </w:rPr>
            </w:pPr>
            <w:r>
              <w:rPr>
                <w:rFonts w:hint="eastAsia" w:eastAsia="仿宋_GB2312" w:cs="仿宋_GB2312"/>
                <w:color w:val="000000"/>
                <w:spacing w:val="-12"/>
                <w:sz w:val="24"/>
              </w:rPr>
              <w:t>是否联通政府会计核算模块</w:t>
            </w:r>
          </w:p>
        </w:tc>
        <w:tc>
          <w:tcPr>
            <w:tcW w:w="6463" w:type="dxa"/>
            <w:vAlign w:val="center"/>
          </w:tcPr>
          <w:p>
            <w:pPr>
              <w:spacing w:line="320" w:lineRule="exact"/>
              <w:jc w:val="left"/>
              <w:rPr>
                <w:rFonts w:eastAsia="仿宋_GB2312" w:cs="仿宋_GB2312"/>
                <w:color w:val="000000"/>
                <w:spacing w:val="-12"/>
                <w:sz w:val="24"/>
              </w:rPr>
            </w:pPr>
            <w:r>
              <w:rPr>
                <w:rFonts w:hint="eastAsia" w:ascii="仿宋_GB2312" w:eastAsia="仿宋_GB2312" w:cs="楷体_GB2312"/>
                <w:color w:val="000000"/>
                <w:sz w:val="24"/>
              </w:rPr>
              <w:t>否</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内部控制信息化建设是指运用信息化手段将内部控制关键点嵌入业务系统中。对于只具有报表编报或信息记录功能的系统（模块），如预算管理一体化系统、部门决算管理系统、行政事业单位资产管理信息系统（财政版）、政府财务报告管理系统、国库集中支付系统、政府会计核算系统、行政事业单位内部控制报告填报系统、与业务无关的内部控制工作辅助软件等未嵌入单位经济业务及其内部控制流程的系统，不属于内部控制信息化的组成模块。单位内部控制信息化模块联通是指不同业务的系统模块之间的数据信息能够同步更新与实时共享。</w:t>
      </w:r>
    </w:p>
    <w:p>
      <w:pPr>
        <w:pStyle w:val="28"/>
        <w:tabs>
          <w:tab w:val="left" w:pos="851"/>
        </w:tabs>
        <w:spacing w:line="360" w:lineRule="auto"/>
        <w:ind w:firstLine="480"/>
      </w:pPr>
      <w:r>
        <w:rPr>
          <w:rFonts w:hint="eastAsia" w:eastAsia="楷体_GB2312" w:cs="楷体_GB2312"/>
          <w:color w:val="000000"/>
          <w:sz w:val="24"/>
        </w:rPr>
        <w:t>需上传内部控制信息系统设计文档及系统截图作为佐证材料。使用网络版系统填报的单位，若以前年度已经上传过相应佐证材料，则无需再次上传；若以前年度未上传或第一年使用网络版系统填报，则需上传相应佐证材料。使用单机版软件填报的单位，需上传相应佐证材料。</w:t>
      </w:r>
    </w:p>
    <w:sectPr>
      <w:pgSz w:w="11906" w:h="16838"/>
      <w:pgMar w:top="1440" w:right="1800" w:bottom="1440" w:left="1800" w:header="851" w:footer="49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147955"/>
              <wp:effectExtent l="0" t="0" r="18415" b="4445"/>
              <wp:wrapNone/>
              <wp:docPr id="1" name="文本框 1025"/>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a:noFill/>
                      </a:ln>
                      <a:effectLst/>
                    </wps:spPr>
                    <wps:txbx>
                      <w:txbxContent>
                        <w:p>
                          <w:pPr>
                            <w:pStyle w:val="7"/>
                          </w:pPr>
                          <w:r>
                            <w:rPr>
                              <w:rFonts w:hint="eastAsia"/>
                            </w:rPr>
                            <w:t xml:space="preserve">— </w:t>
                          </w:r>
                          <w:r>
                            <w:fldChar w:fldCharType="begin"/>
                          </w:r>
                          <w:r>
                            <w:instrText xml:space="preserve"> PAGE  \* MERGEFORMAT </w:instrText>
                          </w:r>
                          <w:r>
                            <w:fldChar w:fldCharType="separate"/>
                          </w:r>
                          <w:r>
                            <w:t>2</w:t>
                          </w:r>
                          <w:r>
                            <w:fldChar w:fldCharType="end"/>
                          </w:r>
                          <w:r>
                            <w:rPr>
                              <w:rFonts w:hint="eastAsia"/>
                            </w:rPr>
                            <w:t xml:space="preserve"> —</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1.65pt;width:31.55pt;mso-position-horizontal:center;mso-position-horizontal-relative:margin;mso-wrap-style:none;z-index:251659264;mso-width-relative:page;mso-height-relative:page;" filled="f" stroked="f" coordsize="21600,21600"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ZQ6jy0QAAAAMBAAAPAAAAAAAAAAEAIAAAACIAAABkcnMvZG93&#10;bnJldi54bWxQSwECFAAUAAAACACHTuJA9IVAg84BAACcAwAADgAAAAAAAAABACAAAAAgAQAAZHJz&#10;L2Uyb0RvYy54bWxQSwUGAAAAAAYABgBZAQAAYAUAAAAA&#10;">
              <v:fill on="f" focussize="0,0"/>
              <v:stroke on="f"/>
              <v:imagedata o:title=""/>
              <o:lock v:ext="edit" aspectratio="f"/>
              <v:textbox inset="0mm,0mm,0mm,0mm" style="mso-fit-shape-to-text:t;">
                <w:txbxContent>
                  <w:p>
                    <w:pPr>
                      <w:pStyle w:val="7"/>
                    </w:pPr>
                    <w:r>
                      <w:rPr>
                        <w:rFonts w:hint="eastAsia"/>
                      </w:rPr>
                      <w:t xml:space="preserve">— </w:t>
                    </w:r>
                    <w:r>
                      <w:fldChar w:fldCharType="begin"/>
                    </w:r>
                    <w:r>
                      <w:instrText xml:space="preserve"> PAGE  \* MERGEFORMAT </w:instrText>
                    </w:r>
                    <w:r>
                      <w:fldChar w:fldCharType="separate"/>
                    </w:r>
                    <w:r>
                      <w:t>2</w:t>
                    </w:r>
                    <w:r>
                      <w:fldChar w:fldCharType="end"/>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5YTNjNjNjM2M5YjA4ODUzMWZkNWU2NWU3OTUwNWUifQ=="/>
  </w:docVars>
  <w:rsids>
    <w:rsidRoot w:val="0024403F"/>
    <w:rsid w:val="000002FE"/>
    <w:rsid w:val="0000053C"/>
    <w:rsid w:val="00001795"/>
    <w:rsid w:val="0000188E"/>
    <w:rsid w:val="00001ADD"/>
    <w:rsid w:val="00002BDB"/>
    <w:rsid w:val="00004163"/>
    <w:rsid w:val="00005842"/>
    <w:rsid w:val="000069F8"/>
    <w:rsid w:val="0000718E"/>
    <w:rsid w:val="0001119A"/>
    <w:rsid w:val="00011DEB"/>
    <w:rsid w:val="000134C4"/>
    <w:rsid w:val="00013587"/>
    <w:rsid w:val="000135C8"/>
    <w:rsid w:val="000140D2"/>
    <w:rsid w:val="0001604A"/>
    <w:rsid w:val="00017210"/>
    <w:rsid w:val="00020F9B"/>
    <w:rsid w:val="00021969"/>
    <w:rsid w:val="00022308"/>
    <w:rsid w:val="000223EB"/>
    <w:rsid w:val="00023B02"/>
    <w:rsid w:val="00024002"/>
    <w:rsid w:val="00026468"/>
    <w:rsid w:val="000265D5"/>
    <w:rsid w:val="00031B1B"/>
    <w:rsid w:val="00032A61"/>
    <w:rsid w:val="00035024"/>
    <w:rsid w:val="0003555F"/>
    <w:rsid w:val="00035B8E"/>
    <w:rsid w:val="00040BD3"/>
    <w:rsid w:val="00040FA0"/>
    <w:rsid w:val="0004186D"/>
    <w:rsid w:val="00041E2A"/>
    <w:rsid w:val="00041E65"/>
    <w:rsid w:val="00042E86"/>
    <w:rsid w:val="0004300B"/>
    <w:rsid w:val="00043188"/>
    <w:rsid w:val="000448FA"/>
    <w:rsid w:val="00045768"/>
    <w:rsid w:val="00045A15"/>
    <w:rsid w:val="000471BC"/>
    <w:rsid w:val="00050853"/>
    <w:rsid w:val="000517E5"/>
    <w:rsid w:val="00051AF3"/>
    <w:rsid w:val="00052496"/>
    <w:rsid w:val="00053B53"/>
    <w:rsid w:val="000550B2"/>
    <w:rsid w:val="0005513B"/>
    <w:rsid w:val="00055FAC"/>
    <w:rsid w:val="00056A1C"/>
    <w:rsid w:val="00064049"/>
    <w:rsid w:val="00064A26"/>
    <w:rsid w:val="00065F64"/>
    <w:rsid w:val="000704A2"/>
    <w:rsid w:val="000736D9"/>
    <w:rsid w:val="000744CA"/>
    <w:rsid w:val="000762C7"/>
    <w:rsid w:val="00076C6B"/>
    <w:rsid w:val="00080A90"/>
    <w:rsid w:val="00081458"/>
    <w:rsid w:val="000829DB"/>
    <w:rsid w:val="00082A01"/>
    <w:rsid w:val="000835E6"/>
    <w:rsid w:val="00085A6C"/>
    <w:rsid w:val="00091127"/>
    <w:rsid w:val="0009302D"/>
    <w:rsid w:val="00093B19"/>
    <w:rsid w:val="00094A2F"/>
    <w:rsid w:val="00094BD1"/>
    <w:rsid w:val="000A00B5"/>
    <w:rsid w:val="000A0136"/>
    <w:rsid w:val="000A3678"/>
    <w:rsid w:val="000A39CD"/>
    <w:rsid w:val="000A40FB"/>
    <w:rsid w:val="000A44DF"/>
    <w:rsid w:val="000A6AF9"/>
    <w:rsid w:val="000A6FAE"/>
    <w:rsid w:val="000A7618"/>
    <w:rsid w:val="000A7B0A"/>
    <w:rsid w:val="000B1BC8"/>
    <w:rsid w:val="000B283F"/>
    <w:rsid w:val="000B2867"/>
    <w:rsid w:val="000B3500"/>
    <w:rsid w:val="000B3CCA"/>
    <w:rsid w:val="000B69BD"/>
    <w:rsid w:val="000B7CA9"/>
    <w:rsid w:val="000C3BAF"/>
    <w:rsid w:val="000C4256"/>
    <w:rsid w:val="000C6C8E"/>
    <w:rsid w:val="000C7874"/>
    <w:rsid w:val="000C7A72"/>
    <w:rsid w:val="000D07EE"/>
    <w:rsid w:val="000D286E"/>
    <w:rsid w:val="000D2963"/>
    <w:rsid w:val="000D506C"/>
    <w:rsid w:val="000D53D4"/>
    <w:rsid w:val="000D5640"/>
    <w:rsid w:val="000D666C"/>
    <w:rsid w:val="000E05E6"/>
    <w:rsid w:val="000E18D7"/>
    <w:rsid w:val="000E1C87"/>
    <w:rsid w:val="000E3219"/>
    <w:rsid w:val="000E4E65"/>
    <w:rsid w:val="000E6978"/>
    <w:rsid w:val="000F07B1"/>
    <w:rsid w:val="000F190E"/>
    <w:rsid w:val="000F2303"/>
    <w:rsid w:val="000F34D5"/>
    <w:rsid w:val="000F3ADF"/>
    <w:rsid w:val="000F49C3"/>
    <w:rsid w:val="000F4E8E"/>
    <w:rsid w:val="000F6B46"/>
    <w:rsid w:val="001011FE"/>
    <w:rsid w:val="001012BA"/>
    <w:rsid w:val="001019A9"/>
    <w:rsid w:val="00101E42"/>
    <w:rsid w:val="001032BD"/>
    <w:rsid w:val="0010498F"/>
    <w:rsid w:val="00105104"/>
    <w:rsid w:val="001058F4"/>
    <w:rsid w:val="00106978"/>
    <w:rsid w:val="00106CC3"/>
    <w:rsid w:val="00106DF6"/>
    <w:rsid w:val="0011132A"/>
    <w:rsid w:val="001128FD"/>
    <w:rsid w:val="00112CEA"/>
    <w:rsid w:val="00112D65"/>
    <w:rsid w:val="001132BA"/>
    <w:rsid w:val="001133ED"/>
    <w:rsid w:val="00116824"/>
    <w:rsid w:val="00120244"/>
    <w:rsid w:val="0012111A"/>
    <w:rsid w:val="001225F4"/>
    <w:rsid w:val="00122738"/>
    <w:rsid w:val="00123E29"/>
    <w:rsid w:val="00124BAA"/>
    <w:rsid w:val="00125F80"/>
    <w:rsid w:val="0012611B"/>
    <w:rsid w:val="00126320"/>
    <w:rsid w:val="0012717E"/>
    <w:rsid w:val="00127443"/>
    <w:rsid w:val="00127B95"/>
    <w:rsid w:val="00127DB5"/>
    <w:rsid w:val="00127E10"/>
    <w:rsid w:val="00130702"/>
    <w:rsid w:val="001309D2"/>
    <w:rsid w:val="001324BE"/>
    <w:rsid w:val="00132D4F"/>
    <w:rsid w:val="0013385A"/>
    <w:rsid w:val="00134211"/>
    <w:rsid w:val="00134222"/>
    <w:rsid w:val="00134C9C"/>
    <w:rsid w:val="00135CDA"/>
    <w:rsid w:val="00136A7C"/>
    <w:rsid w:val="00136BC3"/>
    <w:rsid w:val="00136DEB"/>
    <w:rsid w:val="00137637"/>
    <w:rsid w:val="001402D1"/>
    <w:rsid w:val="001403F8"/>
    <w:rsid w:val="001408B3"/>
    <w:rsid w:val="001424AD"/>
    <w:rsid w:val="00142E34"/>
    <w:rsid w:val="00144417"/>
    <w:rsid w:val="001452C0"/>
    <w:rsid w:val="00145546"/>
    <w:rsid w:val="00145689"/>
    <w:rsid w:val="00146B4C"/>
    <w:rsid w:val="00147D40"/>
    <w:rsid w:val="0015016B"/>
    <w:rsid w:val="00151100"/>
    <w:rsid w:val="00154698"/>
    <w:rsid w:val="00154B7E"/>
    <w:rsid w:val="00155EDD"/>
    <w:rsid w:val="001608FC"/>
    <w:rsid w:val="001612C8"/>
    <w:rsid w:val="001629B5"/>
    <w:rsid w:val="00163130"/>
    <w:rsid w:val="001638AD"/>
    <w:rsid w:val="00166AB3"/>
    <w:rsid w:val="00166B85"/>
    <w:rsid w:val="0016742E"/>
    <w:rsid w:val="00167CCE"/>
    <w:rsid w:val="00167E15"/>
    <w:rsid w:val="00167EE4"/>
    <w:rsid w:val="00172AC4"/>
    <w:rsid w:val="00174007"/>
    <w:rsid w:val="00175EE7"/>
    <w:rsid w:val="001767FF"/>
    <w:rsid w:val="00176F2B"/>
    <w:rsid w:val="0018014F"/>
    <w:rsid w:val="00181778"/>
    <w:rsid w:val="00184B7F"/>
    <w:rsid w:val="00186B78"/>
    <w:rsid w:val="0018717B"/>
    <w:rsid w:val="001875E0"/>
    <w:rsid w:val="0018798D"/>
    <w:rsid w:val="001918B0"/>
    <w:rsid w:val="00192A7A"/>
    <w:rsid w:val="00193B98"/>
    <w:rsid w:val="0019426A"/>
    <w:rsid w:val="00194C68"/>
    <w:rsid w:val="001952A2"/>
    <w:rsid w:val="0019597E"/>
    <w:rsid w:val="00197862"/>
    <w:rsid w:val="00197A1A"/>
    <w:rsid w:val="001A07E6"/>
    <w:rsid w:val="001A1A18"/>
    <w:rsid w:val="001A2302"/>
    <w:rsid w:val="001A24C0"/>
    <w:rsid w:val="001A2EED"/>
    <w:rsid w:val="001A3408"/>
    <w:rsid w:val="001A5B21"/>
    <w:rsid w:val="001A64BF"/>
    <w:rsid w:val="001A779E"/>
    <w:rsid w:val="001B13DE"/>
    <w:rsid w:val="001B3985"/>
    <w:rsid w:val="001B3EEC"/>
    <w:rsid w:val="001B4567"/>
    <w:rsid w:val="001B4F71"/>
    <w:rsid w:val="001B5091"/>
    <w:rsid w:val="001B6792"/>
    <w:rsid w:val="001B6C4C"/>
    <w:rsid w:val="001C1D2F"/>
    <w:rsid w:val="001C1F48"/>
    <w:rsid w:val="001C226E"/>
    <w:rsid w:val="001C255A"/>
    <w:rsid w:val="001C34F1"/>
    <w:rsid w:val="001C62AF"/>
    <w:rsid w:val="001D3977"/>
    <w:rsid w:val="001D3A15"/>
    <w:rsid w:val="001D4CEB"/>
    <w:rsid w:val="001D69EE"/>
    <w:rsid w:val="001E3A28"/>
    <w:rsid w:val="001E6257"/>
    <w:rsid w:val="001E6A53"/>
    <w:rsid w:val="001E7466"/>
    <w:rsid w:val="001F2213"/>
    <w:rsid w:val="001F5BB6"/>
    <w:rsid w:val="001F7D18"/>
    <w:rsid w:val="001F7D51"/>
    <w:rsid w:val="00200BDF"/>
    <w:rsid w:val="00201A11"/>
    <w:rsid w:val="00201DA3"/>
    <w:rsid w:val="0020338A"/>
    <w:rsid w:val="00203B24"/>
    <w:rsid w:val="00205FAB"/>
    <w:rsid w:val="00206CEE"/>
    <w:rsid w:val="00207C70"/>
    <w:rsid w:val="002101CE"/>
    <w:rsid w:val="0021105D"/>
    <w:rsid w:val="002120BF"/>
    <w:rsid w:val="00212A50"/>
    <w:rsid w:val="0021364A"/>
    <w:rsid w:val="00213FDC"/>
    <w:rsid w:val="002151C9"/>
    <w:rsid w:val="002157B1"/>
    <w:rsid w:val="0021615F"/>
    <w:rsid w:val="002167A8"/>
    <w:rsid w:val="002168D0"/>
    <w:rsid w:val="002205EE"/>
    <w:rsid w:val="0022065D"/>
    <w:rsid w:val="00220674"/>
    <w:rsid w:val="00220934"/>
    <w:rsid w:val="00220A85"/>
    <w:rsid w:val="002217D6"/>
    <w:rsid w:val="00221A29"/>
    <w:rsid w:val="00222022"/>
    <w:rsid w:val="002229FF"/>
    <w:rsid w:val="00223282"/>
    <w:rsid w:val="0022477A"/>
    <w:rsid w:val="002249D4"/>
    <w:rsid w:val="00224FAE"/>
    <w:rsid w:val="002255B9"/>
    <w:rsid w:val="00225DC6"/>
    <w:rsid w:val="00225F25"/>
    <w:rsid w:val="002264B2"/>
    <w:rsid w:val="00227977"/>
    <w:rsid w:val="00230477"/>
    <w:rsid w:val="002309D4"/>
    <w:rsid w:val="002309F2"/>
    <w:rsid w:val="00231A9E"/>
    <w:rsid w:val="0023333B"/>
    <w:rsid w:val="00233B91"/>
    <w:rsid w:val="0023495D"/>
    <w:rsid w:val="002351A6"/>
    <w:rsid w:val="002359BE"/>
    <w:rsid w:val="002363EB"/>
    <w:rsid w:val="00236914"/>
    <w:rsid w:val="00236B4D"/>
    <w:rsid w:val="002417E5"/>
    <w:rsid w:val="0024403F"/>
    <w:rsid w:val="002440C0"/>
    <w:rsid w:val="00245608"/>
    <w:rsid w:val="002457B7"/>
    <w:rsid w:val="002457C8"/>
    <w:rsid w:val="00245B8E"/>
    <w:rsid w:val="00246FEA"/>
    <w:rsid w:val="002474FA"/>
    <w:rsid w:val="00247637"/>
    <w:rsid w:val="00247692"/>
    <w:rsid w:val="00247ABC"/>
    <w:rsid w:val="00247FBF"/>
    <w:rsid w:val="002507D2"/>
    <w:rsid w:val="00250BDF"/>
    <w:rsid w:val="0025111F"/>
    <w:rsid w:val="002515BC"/>
    <w:rsid w:val="00253553"/>
    <w:rsid w:val="002536A5"/>
    <w:rsid w:val="002546C3"/>
    <w:rsid w:val="00254919"/>
    <w:rsid w:val="00254A01"/>
    <w:rsid w:val="00255A99"/>
    <w:rsid w:val="00256029"/>
    <w:rsid w:val="0025662F"/>
    <w:rsid w:val="00256CE6"/>
    <w:rsid w:val="0025718B"/>
    <w:rsid w:val="00257B98"/>
    <w:rsid w:val="00257F10"/>
    <w:rsid w:val="0026086F"/>
    <w:rsid w:val="0026166A"/>
    <w:rsid w:val="0026175D"/>
    <w:rsid w:val="002621E2"/>
    <w:rsid w:val="00265499"/>
    <w:rsid w:val="0026644C"/>
    <w:rsid w:val="00267109"/>
    <w:rsid w:val="002674B0"/>
    <w:rsid w:val="00267983"/>
    <w:rsid w:val="00274037"/>
    <w:rsid w:val="00276731"/>
    <w:rsid w:val="00276E69"/>
    <w:rsid w:val="00284E02"/>
    <w:rsid w:val="002854E2"/>
    <w:rsid w:val="00287076"/>
    <w:rsid w:val="00287374"/>
    <w:rsid w:val="00287B12"/>
    <w:rsid w:val="0029014A"/>
    <w:rsid w:val="002903AC"/>
    <w:rsid w:val="00292645"/>
    <w:rsid w:val="002940D1"/>
    <w:rsid w:val="00294A57"/>
    <w:rsid w:val="00294BAF"/>
    <w:rsid w:val="00294DC1"/>
    <w:rsid w:val="0029679E"/>
    <w:rsid w:val="00297071"/>
    <w:rsid w:val="002A02CA"/>
    <w:rsid w:val="002A0A66"/>
    <w:rsid w:val="002A411A"/>
    <w:rsid w:val="002A6569"/>
    <w:rsid w:val="002A7B7B"/>
    <w:rsid w:val="002B0765"/>
    <w:rsid w:val="002B0C38"/>
    <w:rsid w:val="002B2728"/>
    <w:rsid w:val="002B317D"/>
    <w:rsid w:val="002B3839"/>
    <w:rsid w:val="002B5724"/>
    <w:rsid w:val="002B6407"/>
    <w:rsid w:val="002C066A"/>
    <w:rsid w:val="002C1C0F"/>
    <w:rsid w:val="002C1DA3"/>
    <w:rsid w:val="002C2C95"/>
    <w:rsid w:val="002C361C"/>
    <w:rsid w:val="002C3B5E"/>
    <w:rsid w:val="002C44C2"/>
    <w:rsid w:val="002C5F40"/>
    <w:rsid w:val="002C67BA"/>
    <w:rsid w:val="002C6815"/>
    <w:rsid w:val="002C72BD"/>
    <w:rsid w:val="002C750D"/>
    <w:rsid w:val="002C7A35"/>
    <w:rsid w:val="002D1657"/>
    <w:rsid w:val="002D59DA"/>
    <w:rsid w:val="002D611F"/>
    <w:rsid w:val="002D656E"/>
    <w:rsid w:val="002D700E"/>
    <w:rsid w:val="002D7C8F"/>
    <w:rsid w:val="002E1C22"/>
    <w:rsid w:val="002E20E3"/>
    <w:rsid w:val="002E24E0"/>
    <w:rsid w:val="002E3BCE"/>
    <w:rsid w:val="002E422C"/>
    <w:rsid w:val="002E4267"/>
    <w:rsid w:val="002E53E5"/>
    <w:rsid w:val="002E6CDA"/>
    <w:rsid w:val="002F149F"/>
    <w:rsid w:val="002F5922"/>
    <w:rsid w:val="002F5DF8"/>
    <w:rsid w:val="002F67B9"/>
    <w:rsid w:val="00300B01"/>
    <w:rsid w:val="00300BD2"/>
    <w:rsid w:val="00301B9A"/>
    <w:rsid w:val="00302828"/>
    <w:rsid w:val="003032E3"/>
    <w:rsid w:val="003034E5"/>
    <w:rsid w:val="003048DE"/>
    <w:rsid w:val="00307A1E"/>
    <w:rsid w:val="00310BF0"/>
    <w:rsid w:val="00311A17"/>
    <w:rsid w:val="00312BD4"/>
    <w:rsid w:val="003133F4"/>
    <w:rsid w:val="0031396B"/>
    <w:rsid w:val="00313DCB"/>
    <w:rsid w:val="00314C55"/>
    <w:rsid w:val="00315086"/>
    <w:rsid w:val="00316401"/>
    <w:rsid w:val="00320F71"/>
    <w:rsid w:val="00321FD5"/>
    <w:rsid w:val="003225D0"/>
    <w:rsid w:val="00323FB7"/>
    <w:rsid w:val="0032551A"/>
    <w:rsid w:val="003256A3"/>
    <w:rsid w:val="0032662B"/>
    <w:rsid w:val="0032675D"/>
    <w:rsid w:val="00327B90"/>
    <w:rsid w:val="00327FA1"/>
    <w:rsid w:val="003303DA"/>
    <w:rsid w:val="00331AC8"/>
    <w:rsid w:val="0033201A"/>
    <w:rsid w:val="003344FB"/>
    <w:rsid w:val="0033487B"/>
    <w:rsid w:val="0033548C"/>
    <w:rsid w:val="003355FA"/>
    <w:rsid w:val="0034056F"/>
    <w:rsid w:val="00344F64"/>
    <w:rsid w:val="00346F32"/>
    <w:rsid w:val="00350DAB"/>
    <w:rsid w:val="00351141"/>
    <w:rsid w:val="00352855"/>
    <w:rsid w:val="0035654D"/>
    <w:rsid w:val="003572DE"/>
    <w:rsid w:val="0035745F"/>
    <w:rsid w:val="00360122"/>
    <w:rsid w:val="00360184"/>
    <w:rsid w:val="00360240"/>
    <w:rsid w:val="0036239D"/>
    <w:rsid w:val="0036448F"/>
    <w:rsid w:val="003651CD"/>
    <w:rsid w:val="003652F7"/>
    <w:rsid w:val="003667C0"/>
    <w:rsid w:val="003676F3"/>
    <w:rsid w:val="00371325"/>
    <w:rsid w:val="00371D4E"/>
    <w:rsid w:val="00372056"/>
    <w:rsid w:val="00374419"/>
    <w:rsid w:val="00374A98"/>
    <w:rsid w:val="003755CD"/>
    <w:rsid w:val="00375701"/>
    <w:rsid w:val="0037590A"/>
    <w:rsid w:val="003759E4"/>
    <w:rsid w:val="0037616B"/>
    <w:rsid w:val="003762BA"/>
    <w:rsid w:val="00376FC6"/>
    <w:rsid w:val="00377396"/>
    <w:rsid w:val="00381B25"/>
    <w:rsid w:val="00382555"/>
    <w:rsid w:val="0038309E"/>
    <w:rsid w:val="00383D19"/>
    <w:rsid w:val="00390C48"/>
    <w:rsid w:val="00391F92"/>
    <w:rsid w:val="003922E0"/>
    <w:rsid w:val="00392DF1"/>
    <w:rsid w:val="003933E0"/>
    <w:rsid w:val="00396E28"/>
    <w:rsid w:val="00396F7A"/>
    <w:rsid w:val="003970EF"/>
    <w:rsid w:val="00397124"/>
    <w:rsid w:val="003972FD"/>
    <w:rsid w:val="003A13FA"/>
    <w:rsid w:val="003A204B"/>
    <w:rsid w:val="003A25DE"/>
    <w:rsid w:val="003A30FA"/>
    <w:rsid w:val="003A47D8"/>
    <w:rsid w:val="003A4C0E"/>
    <w:rsid w:val="003A744E"/>
    <w:rsid w:val="003A7E00"/>
    <w:rsid w:val="003B0531"/>
    <w:rsid w:val="003B0535"/>
    <w:rsid w:val="003B085C"/>
    <w:rsid w:val="003B1271"/>
    <w:rsid w:val="003B1410"/>
    <w:rsid w:val="003B1520"/>
    <w:rsid w:val="003B2B6A"/>
    <w:rsid w:val="003B31E8"/>
    <w:rsid w:val="003B3DBC"/>
    <w:rsid w:val="003B443B"/>
    <w:rsid w:val="003B5674"/>
    <w:rsid w:val="003B59D8"/>
    <w:rsid w:val="003B5F2E"/>
    <w:rsid w:val="003B7F98"/>
    <w:rsid w:val="003C05A8"/>
    <w:rsid w:val="003C1827"/>
    <w:rsid w:val="003C3113"/>
    <w:rsid w:val="003C338A"/>
    <w:rsid w:val="003C4C0E"/>
    <w:rsid w:val="003C4C90"/>
    <w:rsid w:val="003C4CBF"/>
    <w:rsid w:val="003C5267"/>
    <w:rsid w:val="003C591F"/>
    <w:rsid w:val="003C5C63"/>
    <w:rsid w:val="003C6787"/>
    <w:rsid w:val="003C6D95"/>
    <w:rsid w:val="003C7D0B"/>
    <w:rsid w:val="003D19BA"/>
    <w:rsid w:val="003D3235"/>
    <w:rsid w:val="003D4E47"/>
    <w:rsid w:val="003D4F88"/>
    <w:rsid w:val="003D5810"/>
    <w:rsid w:val="003D73E5"/>
    <w:rsid w:val="003D7ECD"/>
    <w:rsid w:val="003E0479"/>
    <w:rsid w:val="003E0879"/>
    <w:rsid w:val="003E41FB"/>
    <w:rsid w:val="003E4A3F"/>
    <w:rsid w:val="003E5500"/>
    <w:rsid w:val="003E6718"/>
    <w:rsid w:val="003E71E6"/>
    <w:rsid w:val="003E724D"/>
    <w:rsid w:val="003E7B92"/>
    <w:rsid w:val="003F04E4"/>
    <w:rsid w:val="003F12A6"/>
    <w:rsid w:val="003F2AE7"/>
    <w:rsid w:val="003F4493"/>
    <w:rsid w:val="003F60F8"/>
    <w:rsid w:val="003F6AB8"/>
    <w:rsid w:val="003F74AB"/>
    <w:rsid w:val="003F7991"/>
    <w:rsid w:val="0040132B"/>
    <w:rsid w:val="00401359"/>
    <w:rsid w:val="004021D4"/>
    <w:rsid w:val="004026D8"/>
    <w:rsid w:val="0040274D"/>
    <w:rsid w:val="00402A9E"/>
    <w:rsid w:val="00405129"/>
    <w:rsid w:val="00406354"/>
    <w:rsid w:val="00406FA4"/>
    <w:rsid w:val="00407A22"/>
    <w:rsid w:val="00407A2A"/>
    <w:rsid w:val="004100CD"/>
    <w:rsid w:val="00411B40"/>
    <w:rsid w:val="00412350"/>
    <w:rsid w:val="004123B4"/>
    <w:rsid w:val="00414EFE"/>
    <w:rsid w:val="004157FE"/>
    <w:rsid w:val="00415AB7"/>
    <w:rsid w:val="00417BBE"/>
    <w:rsid w:val="00417FAD"/>
    <w:rsid w:val="00420C96"/>
    <w:rsid w:val="00420F8C"/>
    <w:rsid w:val="00421028"/>
    <w:rsid w:val="004225AF"/>
    <w:rsid w:val="00422F77"/>
    <w:rsid w:val="0042304F"/>
    <w:rsid w:val="0042337D"/>
    <w:rsid w:val="00424F7A"/>
    <w:rsid w:val="004252B2"/>
    <w:rsid w:val="00426783"/>
    <w:rsid w:val="00430359"/>
    <w:rsid w:val="00430BB2"/>
    <w:rsid w:val="00431921"/>
    <w:rsid w:val="004332A7"/>
    <w:rsid w:val="00435DCC"/>
    <w:rsid w:val="004366F3"/>
    <w:rsid w:val="00442070"/>
    <w:rsid w:val="004428BD"/>
    <w:rsid w:val="004449C4"/>
    <w:rsid w:val="00445ED1"/>
    <w:rsid w:val="00446464"/>
    <w:rsid w:val="004466C2"/>
    <w:rsid w:val="00446BBC"/>
    <w:rsid w:val="00446DBB"/>
    <w:rsid w:val="00446E77"/>
    <w:rsid w:val="00447B84"/>
    <w:rsid w:val="00447DCF"/>
    <w:rsid w:val="004516BD"/>
    <w:rsid w:val="00451A4F"/>
    <w:rsid w:val="00456DE2"/>
    <w:rsid w:val="004620EE"/>
    <w:rsid w:val="004627D8"/>
    <w:rsid w:val="004628AE"/>
    <w:rsid w:val="0046299C"/>
    <w:rsid w:val="00462E1E"/>
    <w:rsid w:val="00462E4E"/>
    <w:rsid w:val="0046400E"/>
    <w:rsid w:val="004649F9"/>
    <w:rsid w:val="00466815"/>
    <w:rsid w:val="00467A5F"/>
    <w:rsid w:val="00467E35"/>
    <w:rsid w:val="004713C9"/>
    <w:rsid w:val="00471516"/>
    <w:rsid w:val="00471C2C"/>
    <w:rsid w:val="00471DBD"/>
    <w:rsid w:val="00471F0E"/>
    <w:rsid w:val="00472707"/>
    <w:rsid w:val="00472D92"/>
    <w:rsid w:val="004742BE"/>
    <w:rsid w:val="00475879"/>
    <w:rsid w:val="00475D5D"/>
    <w:rsid w:val="004764A3"/>
    <w:rsid w:val="004767D0"/>
    <w:rsid w:val="00476A81"/>
    <w:rsid w:val="00477167"/>
    <w:rsid w:val="00480EC7"/>
    <w:rsid w:val="0048178E"/>
    <w:rsid w:val="00481A84"/>
    <w:rsid w:val="004855CB"/>
    <w:rsid w:val="00485FD0"/>
    <w:rsid w:val="004878CC"/>
    <w:rsid w:val="00490B2F"/>
    <w:rsid w:val="00490B38"/>
    <w:rsid w:val="0049194D"/>
    <w:rsid w:val="0049358B"/>
    <w:rsid w:val="00494AA3"/>
    <w:rsid w:val="00495D9A"/>
    <w:rsid w:val="004963A6"/>
    <w:rsid w:val="004A006D"/>
    <w:rsid w:val="004A088E"/>
    <w:rsid w:val="004A16B2"/>
    <w:rsid w:val="004A2D6E"/>
    <w:rsid w:val="004A30A2"/>
    <w:rsid w:val="004A3322"/>
    <w:rsid w:val="004A3993"/>
    <w:rsid w:val="004A4D15"/>
    <w:rsid w:val="004A5544"/>
    <w:rsid w:val="004A6E7D"/>
    <w:rsid w:val="004B016C"/>
    <w:rsid w:val="004B0174"/>
    <w:rsid w:val="004B05C1"/>
    <w:rsid w:val="004B067D"/>
    <w:rsid w:val="004B1B64"/>
    <w:rsid w:val="004B214C"/>
    <w:rsid w:val="004B5B03"/>
    <w:rsid w:val="004B6D1C"/>
    <w:rsid w:val="004B7A2C"/>
    <w:rsid w:val="004C0C9A"/>
    <w:rsid w:val="004C21EE"/>
    <w:rsid w:val="004C23DB"/>
    <w:rsid w:val="004C4276"/>
    <w:rsid w:val="004C5180"/>
    <w:rsid w:val="004D0675"/>
    <w:rsid w:val="004D0C60"/>
    <w:rsid w:val="004D28B3"/>
    <w:rsid w:val="004D52DF"/>
    <w:rsid w:val="004D567F"/>
    <w:rsid w:val="004D67B7"/>
    <w:rsid w:val="004D6B6C"/>
    <w:rsid w:val="004D6DAE"/>
    <w:rsid w:val="004E2A67"/>
    <w:rsid w:val="004E3448"/>
    <w:rsid w:val="004E38B2"/>
    <w:rsid w:val="004E4972"/>
    <w:rsid w:val="004E682A"/>
    <w:rsid w:val="004E7A61"/>
    <w:rsid w:val="004F02CB"/>
    <w:rsid w:val="004F30DB"/>
    <w:rsid w:val="004F6648"/>
    <w:rsid w:val="0050030F"/>
    <w:rsid w:val="0050059A"/>
    <w:rsid w:val="00500860"/>
    <w:rsid w:val="005038F3"/>
    <w:rsid w:val="00505849"/>
    <w:rsid w:val="00506DF7"/>
    <w:rsid w:val="005072B8"/>
    <w:rsid w:val="005101AF"/>
    <w:rsid w:val="00512B6C"/>
    <w:rsid w:val="00513EFF"/>
    <w:rsid w:val="00514A9F"/>
    <w:rsid w:val="00514B1A"/>
    <w:rsid w:val="00514CC6"/>
    <w:rsid w:val="0051705A"/>
    <w:rsid w:val="0051757F"/>
    <w:rsid w:val="00521147"/>
    <w:rsid w:val="00523371"/>
    <w:rsid w:val="00524850"/>
    <w:rsid w:val="00524D94"/>
    <w:rsid w:val="00525600"/>
    <w:rsid w:val="0052650D"/>
    <w:rsid w:val="005274DD"/>
    <w:rsid w:val="00527CC2"/>
    <w:rsid w:val="00530FF3"/>
    <w:rsid w:val="00531C72"/>
    <w:rsid w:val="00532969"/>
    <w:rsid w:val="00533245"/>
    <w:rsid w:val="00533B10"/>
    <w:rsid w:val="00533CFF"/>
    <w:rsid w:val="00534385"/>
    <w:rsid w:val="00541B17"/>
    <w:rsid w:val="00541BD4"/>
    <w:rsid w:val="00544207"/>
    <w:rsid w:val="00544BD9"/>
    <w:rsid w:val="00545115"/>
    <w:rsid w:val="005458A5"/>
    <w:rsid w:val="00546726"/>
    <w:rsid w:val="0054679C"/>
    <w:rsid w:val="0054685A"/>
    <w:rsid w:val="005468AA"/>
    <w:rsid w:val="005475CC"/>
    <w:rsid w:val="00550026"/>
    <w:rsid w:val="005520EA"/>
    <w:rsid w:val="00552B12"/>
    <w:rsid w:val="0055399B"/>
    <w:rsid w:val="00553EDC"/>
    <w:rsid w:val="005552F8"/>
    <w:rsid w:val="00555932"/>
    <w:rsid w:val="0055732A"/>
    <w:rsid w:val="005574BA"/>
    <w:rsid w:val="00557C40"/>
    <w:rsid w:val="00560222"/>
    <w:rsid w:val="005605D7"/>
    <w:rsid w:val="00561E36"/>
    <w:rsid w:val="00563FEC"/>
    <w:rsid w:val="00564687"/>
    <w:rsid w:val="0056478A"/>
    <w:rsid w:val="00564F10"/>
    <w:rsid w:val="0056587B"/>
    <w:rsid w:val="00566280"/>
    <w:rsid w:val="0056765B"/>
    <w:rsid w:val="005679C1"/>
    <w:rsid w:val="00572952"/>
    <w:rsid w:val="00572B07"/>
    <w:rsid w:val="00573670"/>
    <w:rsid w:val="00574CAA"/>
    <w:rsid w:val="00580DA7"/>
    <w:rsid w:val="00581AD6"/>
    <w:rsid w:val="00583FA6"/>
    <w:rsid w:val="0058426F"/>
    <w:rsid w:val="00584375"/>
    <w:rsid w:val="005857CE"/>
    <w:rsid w:val="005914F2"/>
    <w:rsid w:val="00593800"/>
    <w:rsid w:val="005941FD"/>
    <w:rsid w:val="00595A21"/>
    <w:rsid w:val="005A1B73"/>
    <w:rsid w:val="005A2142"/>
    <w:rsid w:val="005A23C6"/>
    <w:rsid w:val="005A30F6"/>
    <w:rsid w:val="005A37E9"/>
    <w:rsid w:val="005A3FCD"/>
    <w:rsid w:val="005A404A"/>
    <w:rsid w:val="005A5278"/>
    <w:rsid w:val="005A551E"/>
    <w:rsid w:val="005A7084"/>
    <w:rsid w:val="005A70A5"/>
    <w:rsid w:val="005A7242"/>
    <w:rsid w:val="005B0665"/>
    <w:rsid w:val="005B08BC"/>
    <w:rsid w:val="005B2208"/>
    <w:rsid w:val="005B2CA4"/>
    <w:rsid w:val="005B3494"/>
    <w:rsid w:val="005B3CC1"/>
    <w:rsid w:val="005B4283"/>
    <w:rsid w:val="005B519E"/>
    <w:rsid w:val="005B51DF"/>
    <w:rsid w:val="005B5E80"/>
    <w:rsid w:val="005B77FF"/>
    <w:rsid w:val="005B78FF"/>
    <w:rsid w:val="005C0D64"/>
    <w:rsid w:val="005C1F5D"/>
    <w:rsid w:val="005C3A8D"/>
    <w:rsid w:val="005C5012"/>
    <w:rsid w:val="005C7867"/>
    <w:rsid w:val="005D08EA"/>
    <w:rsid w:val="005D1145"/>
    <w:rsid w:val="005D241A"/>
    <w:rsid w:val="005D5082"/>
    <w:rsid w:val="005D7A7F"/>
    <w:rsid w:val="005E045A"/>
    <w:rsid w:val="005E0587"/>
    <w:rsid w:val="005E2C89"/>
    <w:rsid w:val="005E4104"/>
    <w:rsid w:val="005E410C"/>
    <w:rsid w:val="005E4EFC"/>
    <w:rsid w:val="005E7980"/>
    <w:rsid w:val="005F039E"/>
    <w:rsid w:val="005F0E4E"/>
    <w:rsid w:val="005F3048"/>
    <w:rsid w:val="005F33E1"/>
    <w:rsid w:val="005F35A0"/>
    <w:rsid w:val="005F399D"/>
    <w:rsid w:val="005F5A94"/>
    <w:rsid w:val="005F5F58"/>
    <w:rsid w:val="005F639E"/>
    <w:rsid w:val="005F676E"/>
    <w:rsid w:val="005F6B9C"/>
    <w:rsid w:val="005F6E6B"/>
    <w:rsid w:val="005F6F22"/>
    <w:rsid w:val="00600C87"/>
    <w:rsid w:val="00601FD1"/>
    <w:rsid w:val="006028C6"/>
    <w:rsid w:val="00603172"/>
    <w:rsid w:val="006031D0"/>
    <w:rsid w:val="00603486"/>
    <w:rsid w:val="00604440"/>
    <w:rsid w:val="00605999"/>
    <w:rsid w:val="00605C34"/>
    <w:rsid w:val="00605CF4"/>
    <w:rsid w:val="00607DA4"/>
    <w:rsid w:val="00610553"/>
    <w:rsid w:val="00610E9B"/>
    <w:rsid w:val="0061177B"/>
    <w:rsid w:val="006120A2"/>
    <w:rsid w:val="0061240F"/>
    <w:rsid w:val="006124C4"/>
    <w:rsid w:val="006130E4"/>
    <w:rsid w:val="00616736"/>
    <w:rsid w:val="00616843"/>
    <w:rsid w:val="00616E06"/>
    <w:rsid w:val="006176F2"/>
    <w:rsid w:val="00617DC4"/>
    <w:rsid w:val="00623EA8"/>
    <w:rsid w:val="006251A1"/>
    <w:rsid w:val="00627B6B"/>
    <w:rsid w:val="0063070F"/>
    <w:rsid w:val="00631FE2"/>
    <w:rsid w:val="0063377E"/>
    <w:rsid w:val="00636F2E"/>
    <w:rsid w:val="00641068"/>
    <w:rsid w:val="00641770"/>
    <w:rsid w:val="00641F83"/>
    <w:rsid w:val="00643630"/>
    <w:rsid w:val="00646658"/>
    <w:rsid w:val="00646B01"/>
    <w:rsid w:val="00647821"/>
    <w:rsid w:val="00650391"/>
    <w:rsid w:val="00651F3B"/>
    <w:rsid w:val="0065218B"/>
    <w:rsid w:val="00652773"/>
    <w:rsid w:val="00653315"/>
    <w:rsid w:val="006551A0"/>
    <w:rsid w:val="00655B3F"/>
    <w:rsid w:val="006616EE"/>
    <w:rsid w:val="00661A7C"/>
    <w:rsid w:val="00663B91"/>
    <w:rsid w:val="00663EAE"/>
    <w:rsid w:val="006642FA"/>
    <w:rsid w:val="0066498B"/>
    <w:rsid w:val="00666050"/>
    <w:rsid w:val="00671D30"/>
    <w:rsid w:val="00672484"/>
    <w:rsid w:val="00673ECD"/>
    <w:rsid w:val="0067526C"/>
    <w:rsid w:val="00676DA7"/>
    <w:rsid w:val="006777C7"/>
    <w:rsid w:val="00677B54"/>
    <w:rsid w:val="00680BCC"/>
    <w:rsid w:val="00680C02"/>
    <w:rsid w:val="00680F22"/>
    <w:rsid w:val="006814C7"/>
    <w:rsid w:val="00682861"/>
    <w:rsid w:val="00683FF2"/>
    <w:rsid w:val="006868A0"/>
    <w:rsid w:val="00687774"/>
    <w:rsid w:val="00687B01"/>
    <w:rsid w:val="00690C7A"/>
    <w:rsid w:val="0069289D"/>
    <w:rsid w:val="00692E5A"/>
    <w:rsid w:val="006940BE"/>
    <w:rsid w:val="00694124"/>
    <w:rsid w:val="00696AE3"/>
    <w:rsid w:val="00697226"/>
    <w:rsid w:val="006A03DD"/>
    <w:rsid w:val="006A04F8"/>
    <w:rsid w:val="006A2D76"/>
    <w:rsid w:val="006A3D1B"/>
    <w:rsid w:val="006A54F5"/>
    <w:rsid w:val="006A6EBC"/>
    <w:rsid w:val="006A7411"/>
    <w:rsid w:val="006B13E8"/>
    <w:rsid w:val="006B2761"/>
    <w:rsid w:val="006B423F"/>
    <w:rsid w:val="006B5020"/>
    <w:rsid w:val="006B5501"/>
    <w:rsid w:val="006B697D"/>
    <w:rsid w:val="006B7971"/>
    <w:rsid w:val="006B79C5"/>
    <w:rsid w:val="006C0117"/>
    <w:rsid w:val="006C3886"/>
    <w:rsid w:val="006C6994"/>
    <w:rsid w:val="006D0A33"/>
    <w:rsid w:val="006D4450"/>
    <w:rsid w:val="006D4FD1"/>
    <w:rsid w:val="006D5D8C"/>
    <w:rsid w:val="006D69F7"/>
    <w:rsid w:val="006E0973"/>
    <w:rsid w:val="006E0C5A"/>
    <w:rsid w:val="006E0DF1"/>
    <w:rsid w:val="006E14CC"/>
    <w:rsid w:val="006E2EFC"/>
    <w:rsid w:val="006E3206"/>
    <w:rsid w:val="006E360F"/>
    <w:rsid w:val="006E4454"/>
    <w:rsid w:val="006E511C"/>
    <w:rsid w:val="006E635E"/>
    <w:rsid w:val="006E7BB1"/>
    <w:rsid w:val="006F24D4"/>
    <w:rsid w:val="006F3738"/>
    <w:rsid w:val="006F6212"/>
    <w:rsid w:val="006F6CE7"/>
    <w:rsid w:val="00700DD7"/>
    <w:rsid w:val="007022A4"/>
    <w:rsid w:val="0070366F"/>
    <w:rsid w:val="007050AB"/>
    <w:rsid w:val="00705BB7"/>
    <w:rsid w:val="0070679A"/>
    <w:rsid w:val="00707C14"/>
    <w:rsid w:val="00711D92"/>
    <w:rsid w:val="00711F4D"/>
    <w:rsid w:val="00712577"/>
    <w:rsid w:val="0071289E"/>
    <w:rsid w:val="0071386C"/>
    <w:rsid w:val="00713A8C"/>
    <w:rsid w:val="0071587D"/>
    <w:rsid w:val="00715E59"/>
    <w:rsid w:val="00717125"/>
    <w:rsid w:val="007226F5"/>
    <w:rsid w:val="007231DC"/>
    <w:rsid w:val="00724140"/>
    <w:rsid w:val="0072458B"/>
    <w:rsid w:val="00724D88"/>
    <w:rsid w:val="007251A4"/>
    <w:rsid w:val="00726166"/>
    <w:rsid w:val="00726253"/>
    <w:rsid w:val="00727AFC"/>
    <w:rsid w:val="00730561"/>
    <w:rsid w:val="00732AD0"/>
    <w:rsid w:val="00733FAE"/>
    <w:rsid w:val="007365B6"/>
    <w:rsid w:val="00737070"/>
    <w:rsid w:val="00740B0A"/>
    <w:rsid w:val="00740CAF"/>
    <w:rsid w:val="0074136E"/>
    <w:rsid w:val="0074199E"/>
    <w:rsid w:val="00741EFB"/>
    <w:rsid w:val="00742A00"/>
    <w:rsid w:val="007431E3"/>
    <w:rsid w:val="0074471F"/>
    <w:rsid w:val="00745349"/>
    <w:rsid w:val="00746416"/>
    <w:rsid w:val="00750356"/>
    <w:rsid w:val="00750B0F"/>
    <w:rsid w:val="007510D4"/>
    <w:rsid w:val="00752181"/>
    <w:rsid w:val="007522F6"/>
    <w:rsid w:val="00753A1F"/>
    <w:rsid w:val="00754413"/>
    <w:rsid w:val="0075529E"/>
    <w:rsid w:val="007604BB"/>
    <w:rsid w:val="007619D2"/>
    <w:rsid w:val="00767440"/>
    <w:rsid w:val="00770376"/>
    <w:rsid w:val="007714FC"/>
    <w:rsid w:val="007719CF"/>
    <w:rsid w:val="00775876"/>
    <w:rsid w:val="00775FF7"/>
    <w:rsid w:val="00776C6C"/>
    <w:rsid w:val="00776DCC"/>
    <w:rsid w:val="007779AA"/>
    <w:rsid w:val="00780C87"/>
    <w:rsid w:val="00781A49"/>
    <w:rsid w:val="007837CB"/>
    <w:rsid w:val="00784B29"/>
    <w:rsid w:val="00784D03"/>
    <w:rsid w:val="007850B5"/>
    <w:rsid w:val="00785397"/>
    <w:rsid w:val="00785559"/>
    <w:rsid w:val="007859E4"/>
    <w:rsid w:val="00785DC1"/>
    <w:rsid w:val="00786C0C"/>
    <w:rsid w:val="00786DF1"/>
    <w:rsid w:val="00787215"/>
    <w:rsid w:val="00790351"/>
    <w:rsid w:val="007921CE"/>
    <w:rsid w:val="00792B07"/>
    <w:rsid w:val="00793270"/>
    <w:rsid w:val="00793853"/>
    <w:rsid w:val="007942B4"/>
    <w:rsid w:val="00794FCB"/>
    <w:rsid w:val="00796BC8"/>
    <w:rsid w:val="007A073C"/>
    <w:rsid w:val="007A1B09"/>
    <w:rsid w:val="007A1FB0"/>
    <w:rsid w:val="007A2094"/>
    <w:rsid w:val="007A33B1"/>
    <w:rsid w:val="007A3A26"/>
    <w:rsid w:val="007A462E"/>
    <w:rsid w:val="007A4D7D"/>
    <w:rsid w:val="007A5189"/>
    <w:rsid w:val="007A5A1B"/>
    <w:rsid w:val="007A5B51"/>
    <w:rsid w:val="007A5FA4"/>
    <w:rsid w:val="007A6CC5"/>
    <w:rsid w:val="007B1C2B"/>
    <w:rsid w:val="007B212C"/>
    <w:rsid w:val="007B245D"/>
    <w:rsid w:val="007B2F03"/>
    <w:rsid w:val="007B3463"/>
    <w:rsid w:val="007B3CC4"/>
    <w:rsid w:val="007B404D"/>
    <w:rsid w:val="007B4282"/>
    <w:rsid w:val="007B4452"/>
    <w:rsid w:val="007B4D19"/>
    <w:rsid w:val="007B5C86"/>
    <w:rsid w:val="007B7531"/>
    <w:rsid w:val="007B7BA6"/>
    <w:rsid w:val="007C0DDF"/>
    <w:rsid w:val="007C23BB"/>
    <w:rsid w:val="007C31D8"/>
    <w:rsid w:val="007C4003"/>
    <w:rsid w:val="007C6988"/>
    <w:rsid w:val="007C7550"/>
    <w:rsid w:val="007D150D"/>
    <w:rsid w:val="007D1AEE"/>
    <w:rsid w:val="007D2B34"/>
    <w:rsid w:val="007D60A2"/>
    <w:rsid w:val="007D7444"/>
    <w:rsid w:val="007D7759"/>
    <w:rsid w:val="007D7C1C"/>
    <w:rsid w:val="007E143C"/>
    <w:rsid w:val="007E2C2C"/>
    <w:rsid w:val="007E3ADA"/>
    <w:rsid w:val="007E3E8E"/>
    <w:rsid w:val="007E4D21"/>
    <w:rsid w:val="007E6F09"/>
    <w:rsid w:val="007E6F92"/>
    <w:rsid w:val="007E7D37"/>
    <w:rsid w:val="007F064A"/>
    <w:rsid w:val="007F0E9B"/>
    <w:rsid w:val="007F26A7"/>
    <w:rsid w:val="007F3242"/>
    <w:rsid w:val="007F3E23"/>
    <w:rsid w:val="007F43CB"/>
    <w:rsid w:val="007F448C"/>
    <w:rsid w:val="007F5DCE"/>
    <w:rsid w:val="007F6A31"/>
    <w:rsid w:val="00800C00"/>
    <w:rsid w:val="00800C9C"/>
    <w:rsid w:val="0080288B"/>
    <w:rsid w:val="008031C4"/>
    <w:rsid w:val="0080339D"/>
    <w:rsid w:val="0080456C"/>
    <w:rsid w:val="008047E8"/>
    <w:rsid w:val="00805932"/>
    <w:rsid w:val="00805D30"/>
    <w:rsid w:val="00806958"/>
    <w:rsid w:val="00806C85"/>
    <w:rsid w:val="00807F89"/>
    <w:rsid w:val="00810E1D"/>
    <w:rsid w:val="00813B83"/>
    <w:rsid w:val="00815554"/>
    <w:rsid w:val="00815845"/>
    <w:rsid w:val="00815D6A"/>
    <w:rsid w:val="00815F97"/>
    <w:rsid w:val="00816416"/>
    <w:rsid w:val="00817133"/>
    <w:rsid w:val="00820A3C"/>
    <w:rsid w:val="008213D4"/>
    <w:rsid w:val="00821A09"/>
    <w:rsid w:val="00822B36"/>
    <w:rsid w:val="00822D2B"/>
    <w:rsid w:val="00826ACC"/>
    <w:rsid w:val="0082704A"/>
    <w:rsid w:val="00834355"/>
    <w:rsid w:val="00834DE0"/>
    <w:rsid w:val="00835BB2"/>
    <w:rsid w:val="008373D6"/>
    <w:rsid w:val="00837953"/>
    <w:rsid w:val="00837971"/>
    <w:rsid w:val="00837B09"/>
    <w:rsid w:val="00842A56"/>
    <w:rsid w:val="00842C51"/>
    <w:rsid w:val="00843034"/>
    <w:rsid w:val="008437D5"/>
    <w:rsid w:val="00843E8E"/>
    <w:rsid w:val="00843FAA"/>
    <w:rsid w:val="008466B3"/>
    <w:rsid w:val="00847514"/>
    <w:rsid w:val="00847E27"/>
    <w:rsid w:val="008502AF"/>
    <w:rsid w:val="008511A9"/>
    <w:rsid w:val="00853D22"/>
    <w:rsid w:val="008559A3"/>
    <w:rsid w:val="00855FE0"/>
    <w:rsid w:val="00856438"/>
    <w:rsid w:val="00857C59"/>
    <w:rsid w:val="00860FF7"/>
    <w:rsid w:val="0086136C"/>
    <w:rsid w:val="00862AE1"/>
    <w:rsid w:val="00863E5E"/>
    <w:rsid w:val="00865A05"/>
    <w:rsid w:val="008674E0"/>
    <w:rsid w:val="00870088"/>
    <w:rsid w:val="008700CD"/>
    <w:rsid w:val="0087020E"/>
    <w:rsid w:val="008710AF"/>
    <w:rsid w:val="00871355"/>
    <w:rsid w:val="0087185B"/>
    <w:rsid w:val="0087741A"/>
    <w:rsid w:val="00880993"/>
    <w:rsid w:val="00880B00"/>
    <w:rsid w:val="00881200"/>
    <w:rsid w:val="00881240"/>
    <w:rsid w:val="00881336"/>
    <w:rsid w:val="00881E51"/>
    <w:rsid w:val="00883722"/>
    <w:rsid w:val="00884604"/>
    <w:rsid w:val="00884C38"/>
    <w:rsid w:val="00885C6B"/>
    <w:rsid w:val="008900E5"/>
    <w:rsid w:val="0089036E"/>
    <w:rsid w:val="00893A32"/>
    <w:rsid w:val="00894863"/>
    <w:rsid w:val="00895367"/>
    <w:rsid w:val="008965B2"/>
    <w:rsid w:val="00896ABC"/>
    <w:rsid w:val="0089725C"/>
    <w:rsid w:val="008A0447"/>
    <w:rsid w:val="008A076E"/>
    <w:rsid w:val="008A0ACB"/>
    <w:rsid w:val="008A0DFF"/>
    <w:rsid w:val="008A1F22"/>
    <w:rsid w:val="008A25DE"/>
    <w:rsid w:val="008A2E69"/>
    <w:rsid w:val="008A3F66"/>
    <w:rsid w:val="008A5DDB"/>
    <w:rsid w:val="008A6CD7"/>
    <w:rsid w:val="008A7545"/>
    <w:rsid w:val="008B0063"/>
    <w:rsid w:val="008B06C7"/>
    <w:rsid w:val="008B1D63"/>
    <w:rsid w:val="008B696D"/>
    <w:rsid w:val="008C2315"/>
    <w:rsid w:val="008C25C8"/>
    <w:rsid w:val="008C4048"/>
    <w:rsid w:val="008C66F3"/>
    <w:rsid w:val="008C6AD5"/>
    <w:rsid w:val="008C6B72"/>
    <w:rsid w:val="008C6C72"/>
    <w:rsid w:val="008C7683"/>
    <w:rsid w:val="008D0BB5"/>
    <w:rsid w:val="008D1423"/>
    <w:rsid w:val="008D1E2C"/>
    <w:rsid w:val="008D1FAC"/>
    <w:rsid w:val="008D2022"/>
    <w:rsid w:val="008D2A24"/>
    <w:rsid w:val="008D2B36"/>
    <w:rsid w:val="008D48F1"/>
    <w:rsid w:val="008D6067"/>
    <w:rsid w:val="008D6BE5"/>
    <w:rsid w:val="008E0330"/>
    <w:rsid w:val="008E0435"/>
    <w:rsid w:val="008E0D1A"/>
    <w:rsid w:val="008E7EBA"/>
    <w:rsid w:val="008F0BAF"/>
    <w:rsid w:val="008F0F45"/>
    <w:rsid w:val="008F131E"/>
    <w:rsid w:val="008F1B6D"/>
    <w:rsid w:val="008F1C7C"/>
    <w:rsid w:val="008F22E0"/>
    <w:rsid w:val="008F246F"/>
    <w:rsid w:val="008F2840"/>
    <w:rsid w:val="008F4E7D"/>
    <w:rsid w:val="008F5824"/>
    <w:rsid w:val="008F666A"/>
    <w:rsid w:val="008F6C15"/>
    <w:rsid w:val="008F7456"/>
    <w:rsid w:val="008F74A2"/>
    <w:rsid w:val="008F7584"/>
    <w:rsid w:val="0090014E"/>
    <w:rsid w:val="00901794"/>
    <w:rsid w:val="009036E6"/>
    <w:rsid w:val="00904B1C"/>
    <w:rsid w:val="00904FA8"/>
    <w:rsid w:val="009050AA"/>
    <w:rsid w:val="009052CA"/>
    <w:rsid w:val="00905810"/>
    <w:rsid w:val="0090643F"/>
    <w:rsid w:val="009076D8"/>
    <w:rsid w:val="00910470"/>
    <w:rsid w:val="00911044"/>
    <w:rsid w:val="00912E24"/>
    <w:rsid w:val="0091335C"/>
    <w:rsid w:val="00914112"/>
    <w:rsid w:val="009145C9"/>
    <w:rsid w:val="00914EB8"/>
    <w:rsid w:val="00915CAB"/>
    <w:rsid w:val="00915EB5"/>
    <w:rsid w:val="00920C09"/>
    <w:rsid w:val="0092262C"/>
    <w:rsid w:val="00922A56"/>
    <w:rsid w:val="0092343D"/>
    <w:rsid w:val="0092447B"/>
    <w:rsid w:val="00924CF9"/>
    <w:rsid w:val="00924D7D"/>
    <w:rsid w:val="00925DD4"/>
    <w:rsid w:val="0093085A"/>
    <w:rsid w:val="00930F2E"/>
    <w:rsid w:val="009312F5"/>
    <w:rsid w:val="0093283C"/>
    <w:rsid w:val="0093650C"/>
    <w:rsid w:val="00936939"/>
    <w:rsid w:val="0093727C"/>
    <w:rsid w:val="009373A3"/>
    <w:rsid w:val="00941D06"/>
    <w:rsid w:val="009420D6"/>
    <w:rsid w:val="009426D2"/>
    <w:rsid w:val="00943DFE"/>
    <w:rsid w:val="0094410E"/>
    <w:rsid w:val="00944572"/>
    <w:rsid w:val="00946BF0"/>
    <w:rsid w:val="00947602"/>
    <w:rsid w:val="00947DBD"/>
    <w:rsid w:val="00950730"/>
    <w:rsid w:val="009511B7"/>
    <w:rsid w:val="00951FC4"/>
    <w:rsid w:val="00953BD2"/>
    <w:rsid w:val="00954A4E"/>
    <w:rsid w:val="00954C1E"/>
    <w:rsid w:val="00954FD0"/>
    <w:rsid w:val="009562B8"/>
    <w:rsid w:val="00960AE4"/>
    <w:rsid w:val="00962398"/>
    <w:rsid w:val="00962E55"/>
    <w:rsid w:val="00962EDA"/>
    <w:rsid w:val="00964A52"/>
    <w:rsid w:val="00964A6E"/>
    <w:rsid w:val="009653A0"/>
    <w:rsid w:val="009659C3"/>
    <w:rsid w:val="00965CA4"/>
    <w:rsid w:val="00966D7F"/>
    <w:rsid w:val="009702A0"/>
    <w:rsid w:val="00971E86"/>
    <w:rsid w:val="00972D7A"/>
    <w:rsid w:val="0097346C"/>
    <w:rsid w:val="00973E63"/>
    <w:rsid w:val="009747D7"/>
    <w:rsid w:val="0097491E"/>
    <w:rsid w:val="00975980"/>
    <w:rsid w:val="009762F3"/>
    <w:rsid w:val="00977D1C"/>
    <w:rsid w:val="009809A8"/>
    <w:rsid w:val="00980D04"/>
    <w:rsid w:val="00982035"/>
    <w:rsid w:val="00982755"/>
    <w:rsid w:val="00983828"/>
    <w:rsid w:val="00983EF0"/>
    <w:rsid w:val="00985048"/>
    <w:rsid w:val="00985F21"/>
    <w:rsid w:val="00986713"/>
    <w:rsid w:val="0098723D"/>
    <w:rsid w:val="00987645"/>
    <w:rsid w:val="00987ABB"/>
    <w:rsid w:val="0099304B"/>
    <w:rsid w:val="0099593B"/>
    <w:rsid w:val="00996152"/>
    <w:rsid w:val="0099634B"/>
    <w:rsid w:val="009963A1"/>
    <w:rsid w:val="009963EE"/>
    <w:rsid w:val="00997D07"/>
    <w:rsid w:val="009A0B56"/>
    <w:rsid w:val="009A155F"/>
    <w:rsid w:val="009A21CA"/>
    <w:rsid w:val="009A2616"/>
    <w:rsid w:val="009A2977"/>
    <w:rsid w:val="009A29DB"/>
    <w:rsid w:val="009A4C7A"/>
    <w:rsid w:val="009A5C3D"/>
    <w:rsid w:val="009A7CEC"/>
    <w:rsid w:val="009B0095"/>
    <w:rsid w:val="009B1AAA"/>
    <w:rsid w:val="009B2D47"/>
    <w:rsid w:val="009B339E"/>
    <w:rsid w:val="009B4281"/>
    <w:rsid w:val="009B5389"/>
    <w:rsid w:val="009B74E0"/>
    <w:rsid w:val="009B7CEC"/>
    <w:rsid w:val="009C0644"/>
    <w:rsid w:val="009C2DD9"/>
    <w:rsid w:val="009C2FC2"/>
    <w:rsid w:val="009C3A6B"/>
    <w:rsid w:val="009C431A"/>
    <w:rsid w:val="009C48F0"/>
    <w:rsid w:val="009C52BF"/>
    <w:rsid w:val="009D154A"/>
    <w:rsid w:val="009D2FA6"/>
    <w:rsid w:val="009D4149"/>
    <w:rsid w:val="009D5BF6"/>
    <w:rsid w:val="009D720A"/>
    <w:rsid w:val="009D7CA5"/>
    <w:rsid w:val="009D7FF0"/>
    <w:rsid w:val="009E0A41"/>
    <w:rsid w:val="009E0F5E"/>
    <w:rsid w:val="009E1ED9"/>
    <w:rsid w:val="009E2204"/>
    <w:rsid w:val="009E27D8"/>
    <w:rsid w:val="009E3264"/>
    <w:rsid w:val="009E32C7"/>
    <w:rsid w:val="009E3737"/>
    <w:rsid w:val="009E3E94"/>
    <w:rsid w:val="009E4EA9"/>
    <w:rsid w:val="009E561C"/>
    <w:rsid w:val="009F0BD5"/>
    <w:rsid w:val="009F2E19"/>
    <w:rsid w:val="009F2F53"/>
    <w:rsid w:val="009F31B2"/>
    <w:rsid w:val="009F544A"/>
    <w:rsid w:val="009F5C0F"/>
    <w:rsid w:val="00A00849"/>
    <w:rsid w:val="00A01590"/>
    <w:rsid w:val="00A019A0"/>
    <w:rsid w:val="00A020E3"/>
    <w:rsid w:val="00A02BE7"/>
    <w:rsid w:val="00A0370B"/>
    <w:rsid w:val="00A03803"/>
    <w:rsid w:val="00A06702"/>
    <w:rsid w:val="00A067F2"/>
    <w:rsid w:val="00A06B3E"/>
    <w:rsid w:val="00A0724A"/>
    <w:rsid w:val="00A1004D"/>
    <w:rsid w:val="00A10CBA"/>
    <w:rsid w:val="00A13764"/>
    <w:rsid w:val="00A14AE7"/>
    <w:rsid w:val="00A14D00"/>
    <w:rsid w:val="00A15416"/>
    <w:rsid w:val="00A15684"/>
    <w:rsid w:val="00A15C17"/>
    <w:rsid w:val="00A16078"/>
    <w:rsid w:val="00A16C00"/>
    <w:rsid w:val="00A1783D"/>
    <w:rsid w:val="00A206CA"/>
    <w:rsid w:val="00A22282"/>
    <w:rsid w:val="00A2376E"/>
    <w:rsid w:val="00A244EE"/>
    <w:rsid w:val="00A253EE"/>
    <w:rsid w:val="00A2610B"/>
    <w:rsid w:val="00A27B50"/>
    <w:rsid w:val="00A27B5D"/>
    <w:rsid w:val="00A310AD"/>
    <w:rsid w:val="00A311CA"/>
    <w:rsid w:val="00A33D79"/>
    <w:rsid w:val="00A35388"/>
    <w:rsid w:val="00A3687E"/>
    <w:rsid w:val="00A41CD4"/>
    <w:rsid w:val="00A42002"/>
    <w:rsid w:val="00A43A37"/>
    <w:rsid w:val="00A44C86"/>
    <w:rsid w:val="00A45B20"/>
    <w:rsid w:val="00A50A1B"/>
    <w:rsid w:val="00A516F4"/>
    <w:rsid w:val="00A52D68"/>
    <w:rsid w:val="00A52EAF"/>
    <w:rsid w:val="00A54423"/>
    <w:rsid w:val="00A5545C"/>
    <w:rsid w:val="00A56151"/>
    <w:rsid w:val="00A56493"/>
    <w:rsid w:val="00A56A3B"/>
    <w:rsid w:val="00A57C5B"/>
    <w:rsid w:val="00A611A5"/>
    <w:rsid w:val="00A6209B"/>
    <w:rsid w:val="00A6243F"/>
    <w:rsid w:val="00A6380F"/>
    <w:rsid w:val="00A63DBB"/>
    <w:rsid w:val="00A67EA4"/>
    <w:rsid w:val="00A74002"/>
    <w:rsid w:val="00A745F3"/>
    <w:rsid w:val="00A74637"/>
    <w:rsid w:val="00A74810"/>
    <w:rsid w:val="00A757C4"/>
    <w:rsid w:val="00A775AA"/>
    <w:rsid w:val="00A77CA6"/>
    <w:rsid w:val="00A77D08"/>
    <w:rsid w:val="00A80D6F"/>
    <w:rsid w:val="00A80E49"/>
    <w:rsid w:val="00A81B35"/>
    <w:rsid w:val="00A81C6E"/>
    <w:rsid w:val="00A82445"/>
    <w:rsid w:val="00A82E65"/>
    <w:rsid w:val="00A837A8"/>
    <w:rsid w:val="00A849F3"/>
    <w:rsid w:val="00A84EBD"/>
    <w:rsid w:val="00A84F2F"/>
    <w:rsid w:val="00A850C5"/>
    <w:rsid w:val="00A863EA"/>
    <w:rsid w:val="00A86E6D"/>
    <w:rsid w:val="00A873EB"/>
    <w:rsid w:val="00A874C8"/>
    <w:rsid w:val="00A90783"/>
    <w:rsid w:val="00A909E3"/>
    <w:rsid w:val="00A92A2B"/>
    <w:rsid w:val="00A93696"/>
    <w:rsid w:val="00A93FF3"/>
    <w:rsid w:val="00A94C70"/>
    <w:rsid w:val="00A95577"/>
    <w:rsid w:val="00A95622"/>
    <w:rsid w:val="00A96611"/>
    <w:rsid w:val="00A96BCB"/>
    <w:rsid w:val="00A97A2A"/>
    <w:rsid w:val="00AA0C13"/>
    <w:rsid w:val="00AA15ED"/>
    <w:rsid w:val="00AA35DD"/>
    <w:rsid w:val="00AA508C"/>
    <w:rsid w:val="00AA6136"/>
    <w:rsid w:val="00AB01B0"/>
    <w:rsid w:val="00AB103C"/>
    <w:rsid w:val="00AB1505"/>
    <w:rsid w:val="00AB17A8"/>
    <w:rsid w:val="00AB220B"/>
    <w:rsid w:val="00AB2F9D"/>
    <w:rsid w:val="00AB3608"/>
    <w:rsid w:val="00AB39EF"/>
    <w:rsid w:val="00AB5649"/>
    <w:rsid w:val="00AB595B"/>
    <w:rsid w:val="00AB610D"/>
    <w:rsid w:val="00AB6C7E"/>
    <w:rsid w:val="00AB7535"/>
    <w:rsid w:val="00AC0854"/>
    <w:rsid w:val="00AC1D0E"/>
    <w:rsid w:val="00AC3037"/>
    <w:rsid w:val="00AC3379"/>
    <w:rsid w:val="00AC46B1"/>
    <w:rsid w:val="00AC4D36"/>
    <w:rsid w:val="00AC5433"/>
    <w:rsid w:val="00AC55BF"/>
    <w:rsid w:val="00AC60BD"/>
    <w:rsid w:val="00AC7775"/>
    <w:rsid w:val="00AC7FBE"/>
    <w:rsid w:val="00AD04A9"/>
    <w:rsid w:val="00AD22CC"/>
    <w:rsid w:val="00AD4550"/>
    <w:rsid w:val="00AD544A"/>
    <w:rsid w:val="00AD7CB2"/>
    <w:rsid w:val="00AD7DCD"/>
    <w:rsid w:val="00AE0AA7"/>
    <w:rsid w:val="00AE0BC7"/>
    <w:rsid w:val="00AE25A0"/>
    <w:rsid w:val="00AE2D70"/>
    <w:rsid w:val="00AE38A7"/>
    <w:rsid w:val="00AE3D71"/>
    <w:rsid w:val="00AE454F"/>
    <w:rsid w:val="00AE49E6"/>
    <w:rsid w:val="00AE4FD6"/>
    <w:rsid w:val="00AE547B"/>
    <w:rsid w:val="00AE665E"/>
    <w:rsid w:val="00AE71B7"/>
    <w:rsid w:val="00AE7E5A"/>
    <w:rsid w:val="00AF2985"/>
    <w:rsid w:val="00AF2CF8"/>
    <w:rsid w:val="00AF3E3B"/>
    <w:rsid w:val="00AF448B"/>
    <w:rsid w:val="00AF5896"/>
    <w:rsid w:val="00AF7CE4"/>
    <w:rsid w:val="00B00166"/>
    <w:rsid w:val="00B004AE"/>
    <w:rsid w:val="00B00786"/>
    <w:rsid w:val="00B01642"/>
    <w:rsid w:val="00B04DF1"/>
    <w:rsid w:val="00B05389"/>
    <w:rsid w:val="00B07FEE"/>
    <w:rsid w:val="00B14292"/>
    <w:rsid w:val="00B145D0"/>
    <w:rsid w:val="00B14B7E"/>
    <w:rsid w:val="00B14D98"/>
    <w:rsid w:val="00B15CD5"/>
    <w:rsid w:val="00B15F70"/>
    <w:rsid w:val="00B15F98"/>
    <w:rsid w:val="00B161FD"/>
    <w:rsid w:val="00B1687E"/>
    <w:rsid w:val="00B20654"/>
    <w:rsid w:val="00B217B9"/>
    <w:rsid w:val="00B21DAD"/>
    <w:rsid w:val="00B229B6"/>
    <w:rsid w:val="00B243AE"/>
    <w:rsid w:val="00B244AE"/>
    <w:rsid w:val="00B25548"/>
    <w:rsid w:val="00B25966"/>
    <w:rsid w:val="00B26088"/>
    <w:rsid w:val="00B2734B"/>
    <w:rsid w:val="00B324C0"/>
    <w:rsid w:val="00B33F49"/>
    <w:rsid w:val="00B366EA"/>
    <w:rsid w:val="00B36CF8"/>
    <w:rsid w:val="00B36D59"/>
    <w:rsid w:val="00B37831"/>
    <w:rsid w:val="00B40323"/>
    <w:rsid w:val="00B40587"/>
    <w:rsid w:val="00B41D95"/>
    <w:rsid w:val="00B43413"/>
    <w:rsid w:val="00B44E7F"/>
    <w:rsid w:val="00B46BB0"/>
    <w:rsid w:val="00B509BD"/>
    <w:rsid w:val="00B51098"/>
    <w:rsid w:val="00B52768"/>
    <w:rsid w:val="00B53F5A"/>
    <w:rsid w:val="00B543AD"/>
    <w:rsid w:val="00B55D1F"/>
    <w:rsid w:val="00B5623E"/>
    <w:rsid w:val="00B5757C"/>
    <w:rsid w:val="00B57A1A"/>
    <w:rsid w:val="00B60677"/>
    <w:rsid w:val="00B63618"/>
    <w:rsid w:val="00B6554C"/>
    <w:rsid w:val="00B66D5D"/>
    <w:rsid w:val="00B72005"/>
    <w:rsid w:val="00B72371"/>
    <w:rsid w:val="00B72DFE"/>
    <w:rsid w:val="00B75A9F"/>
    <w:rsid w:val="00B7678D"/>
    <w:rsid w:val="00B767C7"/>
    <w:rsid w:val="00B778A6"/>
    <w:rsid w:val="00B779D5"/>
    <w:rsid w:val="00B83075"/>
    <w:rsid w:val="00B85093"/>
    <w:rsid w:val="00B85FA2"/>
    <w:rsid w:val="00B871D2"/>
    <w:rsid w:val="00B87462"/>
    <w:rsid w:val="00B8769A"/>
    <w:rsid w:val="00B878C3"/>
    <w:rsid w:val="00B90623"/>
    <w:rsid w:val="00B90D32"/>
    <w:rsid w:val="00B92708"/>
    <w:rsid w:val="00B936AB"/>
    <w:rsid w:val="00B96AD4"/>
    <w:rsid w:val="00BA0273"/>
    <w:rsid w:val="00BA0806"/>
    <w:rsid w:val="00BA0BBE"/>
    <w:rsid w:val="00BA0EC7"/>
    <w:rsid w:val="00BA2542"/>
    <w:rsid w:val="00BA2924"/>
    <w:rsid w:val="00BA3DAF"/>
    <w:rsid w:val="00BA6C5E"/>
    <w:rsid w:val="00BA6F86"/>
    <w:rsid w:val="00BA70EA"/>
    <w:rsid w:val="00BB199F"/>
    <w:rsid w:val="00BB2001"/>
    <w:rsid w:val="00BB30F6"/>
    <w:rsid w:val="00BB44BB"/>
    <w:rsid w:val="00BB5779"/>
    <w:rsid w:val="00BB5F57"/>
    <w:rsid w:val="00BB63A5"/>
    <w:rsid w:val="00BB6662"/>
    <w:rsid w:val="00BB7BE1"/>
    <w:rsid w:val="00BC148F"/>
    <w:rsid w:val="00BC17A0"/>
    <w:rsid w:val="00BC21DB"/>
    <w:rsid w:val="00BC3B10"/>
    <w:rsid w:val="00BC4401"/>
    <w:rsid w:val="00BD017A"/>
    <w:rsid w:val="00BD2AF2"/>
    <w:rsid w:val="00BD2EAC"/>
    <w:rsid w:val="00BD3C73"/>
    <w:rsid w:val="00BD421A"/>
    <w:rsid w:val="00BD439C"/>
    <w:rsid w:val="00BD6832"/>
    <w:rsid w:val="00BE1440"/>
    <w:rsid w:val="00BE18EF"/>
    <w:rsid w:val="00BE24A0"/>
    <w:rsid w:val="00BE5245"/>
    <w:rsid w:val="00BE6837"/>
    <w:rsid w:val="00BF18D2"/>
    <w:rsid w:val="00BF1A2D"/>
    <w:rsid w:val="00BF1C23"/>
    <w:rsid w:val="00BF264D"/>
    <w:rsid w:val="00BF7D6A"/>
    <w:rsid w:val="00C00264"/>
    <w:rsid w:val="00C01E51"/>
    <w:rsid w:val="00C05CC4"/>
    <w:rsid w:val="00C06575"/>
    <w:rsid w:val="00C114A7"/>
    <w:rsid w:val="00C14BEC"/>
    <w:rsid w:val="00C179D4"/>
    <w:rsid w:val="00C211CC"/>
    <w:rsid w:val="00C218F8"/>
    <w:rsid w:val="00C21C5A"/>
    <w:rsid w:val="00C23912"/>
    <w:rsid w:val="00C23C74"/>
    <w:rsid w:val="00C2628A"/>
    <w:rsid w:val="00C262FB"/>
    <w:rsid w:val="00C26C25"/>
    <w:rsid w:val="00C275CC"/>
    <w:rsid w:val="00C31B7D"/>
    <w:rsid w:val="00C325A2"/>
    <w:rsid w:val="00C32AFE"/>
    <w:rsid w:val="00C33E52"/>
    <w:rsid w:val="00C345B6"/>
    <w:rsid w:val="00C34D5B"/>
    <w:rsid w:val="00C35D65"/>
    <w:rsid w:val="00C36010"/>
    <w:rsid w:val="00C3643C"/>
    <w:rsid w:val="00C373A6"/>
    <w:rsid w:val="00C40C49"/>
    <w:rsid w:val="00C4230E"/>
    <w:rsid w:val="00C42C3A"/>
    <w:rsid w:val="00C4330A"/>
    <w:rsid w:val="00C45734"/>
    <w:rsid w:val="00C470DB"/>
    <w:rsid w:val="00C47BFA"/>
    <w:rsid w:val="00C50BB7"/>
    <w:rsid w:val="00C52C1C"/>
    <w:rsid w:val="00C5346B"/>
    <w:rsid w:val="00C54D98"/>
    <w:rsid w:val="00C565B1"/>
    <w:rsid w:val="00C56DD3"/>
    <w:rsid w:val="00C57173"/>
    <w:rsid w:val="00C61760"/>
    <w:rsid w:val="00C61FB4"/>
    <w:rsid w:val="00C62A13"/>
    <w:rsid w:val="00C64F59"/>
    <w:rsid w:val="00C6566D"/>
    <w:rsid w:val="00C662F1"/>
    <w:rsid w:val="00C67A2A"/>
    <w:rsid w:val="00C7227C"/>
    <w:rsid w:val="00C72C09"/>
    <w:rsid w:val="00C734D0"/>
    <w:rsid w:val="00C73B75"/>
    <w:rsid w:val="00C753ED"/>
    <w:rsid w:val="00C75614"/>
    <w:rsid w:val="00C75AA7"/>
    <w:rsid w:val="00C7618A"/>
    <w:rsid w:val="00C76626"/>
    <w:rsid w:val="00C77FFC"/>
    <w:rsid w:val="00C802CA"/>
    <w:rsid w:val="00C81651"/>
    <w:rsid w:val="00C831C3"/>
    <w:rsid w:val="00C8374F"/>
    <w:rsid w:val="00C85B20"/>
    <w:rsid w:val="00C85E6E"/>
    <w:rsid w:val="00C86B19"/>
    <w:rsid w:val="00C874DE"/>
    <w:rsid w:val="00C87E15"/>
    <w:rsid w:val="00C92F28"/>
    <w:rsid w:val="00C93BBC"/>
    <w:rsid w:val="00C9480D"/>
    <w:rsid w:val="00C96156"/>
    <w:rsid w:val="00CA1196"/>
    <w:rsid w:val="00CA1555"/>
    <w:rsid w:val="00CA163A"/>
    <w:rsid w:val="00CA17D7"/>
    <w:rsid w:val="00CA2998"/>
    <w:rsid w:val="00CA352C"/>
    <w:rsid w:val="00CA3637"/>
    <w:rsid w:val="00CA3A62"/>
    <w:rsid w:val="00CA5645"/>
    <w:rsid w:val="00CA71B0"/>
    <w:rsid w:val="00CA73C3"/>
    <w:rsid w:val="00CA7D47"/>
    <w:rsid w:val="00CB022B"/>
    <w:rsid w:val="00CB0B01"/>
    <w:rsid w:val="00CB2089"/>
    <w:rsid w:val="00CB2934"/>
    <w:rsid w:val="00CB385E"/>
    <w:rsid w:val="00CB3AA9"/>
    <w:rsid w:val="00CB53D1"/>
    <w:rsid w:val="00CB5B27"/>
    <w:rsid w:val="00CB5D5A"/>
    <w:rsid w:val="00CB619F"/>
    <w:rsid w:val="00CB67D7"/>
    <w:rsid w:val="00CB6AA2"/>
    <w:rsid w:val="00CB6C7A"/>
    <w:rsid w:val="00CB7B3C"/>
    <w:rsid w:val="00CC0ED0"/>
    <w:rsid w:val="00CC1872"/>
    <w:rsid w:val="00CC2DEC"/>
    <w:rsid w:val="00CC3EC0"/>
    <w:rsid w:val="00CC4995"/>
    <w:rsid w:val="00CC538F"/>
    <w:rsid w:val="00CC78D4"/>
    <w:rsid w:val="00CC7F3F"/>
    <w:rsid w:val="00CD544A"/>
    <w:rsid w:val="00CE33F1"/>
    <w:rsid w:val="00CE35B0"/>
    <w:rsid w:val="00CE51BF"/>
    <w:rsid w:val="00CE57F9"/>
    <w:rsid w:val="00CE7044"/>
    <w:rsid w:val="00CF06B9"/>
    <w:rsid w:val="00CF0AE6"/>
    <w:rsid w:val="00CF3A31"/>
    <w:rsid w:val="00CF542C"/>
    <w:rsid w:val="00CF5942"/>
    <w:rsid w:val="00CF691F"/>
    <w:rsid w:val="00CF6C26"/>
    <w:rsid w:val="00CF6D76"/>
    <w:rsid w:val="00D00D01"/>
    <w:rsid w:val="00D010A7"/>
    <w:rsid w:val="00D04B4D"/>
    <w:rsid w:val="00D076DA"/>
    <w:rsid w:val="00D11F45"/>
    <w:rsid w:val="00D13B0A"/>
    <w:rsid w:val="00D13C7E"/>
    <w:rsid w:val="00D1427E"/>
    <w:rsid w:val="00D14B88"/>
    <w:rsid w:val="00D16D78"/>
    <w:rsid w:val="00D16EBE"/>
    <w:rsid w:val="00D171A0"/>
    <w:rsid w:val="00D17D66"/>
    <w:rsid w:val="00D203E3"/>
    <w:rsid w:val="00D20FF9"/>
    <w:rsid w:val="00D21C59"/>
    <w:rsid w:val="00D237DB"/>
    <w:rsid w:val="00D2388F"/>
    <w:rsid w:val="00D23C04"/>
    <w:rsid w:val="00D30C55"/>
    <w:rsid w:val="00D3128C"/>
    <w:rsid w:val="00D32021"/>
    <w:rsid w:val="00D322E0"/>
    <w:rsid w:val="00D327BD"/>
    <w:rsid w:val="00D331B3"/>
    <w:rsid w:val="00D3323B"/>
    <w:rsid w:val="00D332F7"/>
    <w:rsid w:val="00D34990"/>
    <w:rsid w:val="00D34E44"/>
    <w:rsid w:val="00D35AED"/>
    <w:rsid w:val="00D36375"/>
    <w:rsid w:val="00D37FC4"/>
    <w:rsid w:val="00D40886"/>
    <w:rsid w:val="00D40B48"/>
    <w:rsid w:val="00D41012"/>
    <w:rsid w:val="00D419FE"/>
    <w:rsid w:val="00D43686"/>
    <w:rsid w:val="00D44C3E"/>
    <w:rsid w:val="00D471E0"/>
    <w:rsid w:val="00D4783B"/>
    <w:rsid w:val="00D478B8"/>
    <w:rsid w:val="00D51412"/>
    <w:rsid w:val="00D52454"/>
    <w:rsid w:val="00D53FE9"/>
    <w:rsid w:val="00D5568B"/>
    <w:rsid w:val="00D5587F"/>
    <w:rsid w:val="00D55F6E"/>
    <w:rsid w:val="00D5631B"/>
    <w:rsid w:val="00D56797"/>
    <w:rsid w:val="00D56EE5"/>
    <w:rsid w:val="00D56FAB"/>
    <w:rsid w:val="00D575BE"/>
    <w:rsid w:val="00D60276"/>
    <w:rsid w:val="00D630BB"/>
    <w:rsid w:val="00D63D96"/>
    <w:rsid w:val="00D649ED"/>
    <w:rsid w:val="00D67A1D"/>
    <w:rsid w:val="00D726FB"/>
    <w:rsid w:val="00D72977"/>
    <w:rsid w:val="00D742A4"/>
    <w:rsid w:val="00D77070"/>
    <w:rsid w:val="00D80D70"/>
    <w:rsid w:val="00D81591"/>
    <w:rsid w:val="00D8296D"/>
    <w:rsid w:val="00D82C53"/>
    <w:rsid w:val="00D830C1"/>
    <w:rsid w:val="00D83B08"/>
    <w:rsid w:val="00D84A76"/>
    <w:rsid w:val="00D84C35"/>
    <w:rsid w:val="00D84DF8"/>
    <w:rsid w:val="00D86D70"/>
    <w:rsid w:val="00D87323"/>
    <w:rsid w:val="00D90BCF"/>
    <w:rsid w:val="00D9171F"/>
    <w:rsid w:val="00D92608"/>
    <w:rsid w:val="00D94621"/>
    <w:rsid w:val="00D9557E"/>
    <w:rsid w:val="00D95D08"/>
    <w:rsid w:val="00D96778"/>
    <w:rsid w:val="00D96FE0"/>
    <w:rsid w:val="00D97914"/>
    <w:rsid w:val="00D97B32"/>
    <w:rsid w:val="00DA146D"/>
    <w:rsid w:val="00DA1A3B"/>
    <w:rsid w:val="00DA2D9C"/>
    <w:rsid w:val="00DA3CF5"/>
    <w:rsid w:val="00DA45B0"/>
    <w:rsid w:val="00DA4F39"/>
    <w:rsid w:val="00DA561B"/>
    <w:rsid w:val="00DA604D"/>
    <w:rsid w:val="00DA6C1F"/>
    <w:rsid w:val="00DA6E8C"/>
    <w:rsid w:val="00DB02E9"/>
    <w:rsid w:val="00DB0619"/>
    <w:rsid w:val="00DB0784"/>
    <w:rsid w:val="00DB1135"/>
    <w:rsid w:val="00DB18BC"/>
    <w:rsid w:val="00DB1D86"/>
    <w:rsid w:val="00DB379A"/>
    <w:rsid w:val="00DB5069"/>
    <w:rsid w:val="00DB68D7"/>
    <w:rsid w:val="00DB738D"/>
    <w:rsid w:val="00DC1A20"/>
    <w:rsid w:val="00DC2D14"/>
    <w:rsid w:val="00DC31D9"/>
    <w:rsid w:val="00DC5149"/>
    <w:rsid w:val="00DC53ED"/>
    <w:rsid w:val="00DC745B"/>
    <w:rsid w:val="00DC7760"/>
    <w:rsid w:val="00DD14D3"/>
    <w:rsid w:val="00DD17D6"/>
    <w:rsid w:val="00DD1EF7"/>
    <w:rsid w:val="00DD5588"/>
    <w:rsid w:val="00DD5ADB"/>
    <w:rsid w:val="00DD7BE1"/>
    <w:rsid w:val="00DE0A37"/>
    <w:rsid w:val="00DE1958"/>
    <w:rsid w:val="00DE37EE"/>
    <w:rsid w:val="00DE3A2F"/>
    <w:rsid w:val="00DE431B"/>
    <w:rsid w:val="00DE4AA2"/>
    <w:rsid w:val="00DE5362"/>
    <w:rsid w:val="00DE76B9"/>
    <w:rsid w:val="00DF0EAE"/>
    <w:rsid w:val="00DF2ACA"/>
    <w:rsid w:val="00DF2CD8"/>
    <w:rsid w:val="00DF30D3"/>
    <w:rsid w:val="00DF4246"/>
    <w:rsid w:val="00DF5535"/>
    <w:rsid w:val="00DF68EA"/>
    <w:rsid w:val="00E01B88"/>
    <w:rsid w:val="00E030FA"/>
    <w:rsid w:val="00E05051"/>
    <w:rsid w:val="00E05FF1"/>
    <w:rsid w:val="00E10B7F"/>
    <w:rsid w:val="00E14139"/>
    <w:rsid w:val="00E14B35"/>
    <w:rsid w:val="00E1574D"/>
    <w:rsid w:val="00E1603A"/>
    <w:rsid w:val="00E208E0"/>
    <w:rsid w:val="00E22256"/>
    <w:rsid w:val="00E22638"/>
    <w:rsid w:val="00E22749"/>
    <w:rsid w:val="00E240F0"/>
    <w:rsid w:val="00E2572B"/>
    <w:rsid w:val="00E257A1"/>
    <w:rsid w:val="00E2717D"/>
    <w:rsid w:val="00E27DF1"/>
    <w:rsid w:val="00E30FAD"/>
    <w:rsid w:val="00E31A0E"/>
    <w:rsid w:val="00E32457"/>
    <w:rsid w:val="00E32849"/>
    <w:rsid w:val="00E33A71"/>
    <w:rsid w:val="00E34EAF"/>
    <w:rsid w:val="00E35F8F"/>
    <w:rsid w:val="00E36CB4"/>
    <w:rsid w:val="00E4032A"/>
    <w:rsid w:val="00E43CA8"/>
    <w:rsid w:val="00E45881"/>
    <w:rsid w:val="00E460F4"/>
    <w:rsid w:val="00E46709"/>
    <w:rsid w:val="00E469A5"/>
    <w:rsid w:val="00E543D5"/>
    <w:rsid w:val="00E54991"/>
    <w:rsid w:val="00E56BE9"/>
    <w:rsid w:val="00E56E7E"/>
    <w:rsid w:val="00E579ED"/>
    <w:rsid w:val="00E602EC"/>
    <w:rsid w:val="00E608FE"/>
    <w:rsid w:val="00E60D21"/>
    <w:rsid w:val="00E62349"/>
    <w:rsid w:val="00E62549"/>
    <w:rsid w:val="00E626EE"/>
    <w:rsid w:val="00E63891"/>
    <w:rsid w:val="00E63A1F"/>
    <w:rsid w:val="00E66B86"/>
    <w:rsid w:val="00E704AC"/>
    <w:rsid w:val="00E71D0B"/>
    <w:rsid w:val="00E7294C"/>
    <w:rsid w:val="00E742E5"/>
    <w:rsid w:val="00E7703F"/>
    <w:rsid w:val="00E77856"/>
    <w:rsid w:val="00E77F29"/>
    <w:rsid w:val="00E80C8C"/>
    <w:rsid w:val="00E81BC9"/>
    <w:rsid w:val="00E81C31"/>
    <w:rsid w:val="00E85054"/>
    <w:rsid w:val="00E86E6E"/>
    <w:rsid w:val="00E9155E"/>
    <w:rsid w:val="00E91571"/>
    <w:rsid w:val="00E91691"/>
    <w:rsid w:val="00E917FF"/>
    <w:rsid w:val="00E91916"/>
    <w:rsid w:val="00E92834"/>
    <w:rsid w:val="00E94591"/>
    <w:rsid w:val="00E94F2E"/>
    <w:rsid w:val="00E95724"/>
    <w:rsid w:val="00EA1519"/>
    <w:rsid w:val="00EA36BC"/>
    <w:rsid w:val="00EA3866"/>
    <w:rsid w:val="00EA3FBC"/>
    <w:rsid w:val="00EA47E6"/>
    <w:rsid w:val="00EA5083"/>
    <w:rsid w:val="00EA5284"/>
    <w:rsid w:val="00EA6126"/>
    <w:rsid w:val="00EA7B20"/>
    <w:rsid w:val="00EA7B59"/>
    <w:rsid w:val="00EB0332"/>
    <w:rsid w:val="00EB0CFC"/>
    <w:rsid w:val="00EB210E"/>
    <w:rsid w:val="00EB4708"/>
    <w:rsid w:val="00EB4D5F"/>
    <w:rsid w:val="00EB6102"/>
    <w:rsid w:val="00EC0A95"/>
    <w:rsid w:val="00EC21E4"/>
    <w:rsid w:val="00EC3689"/>
    <w:rsid w:val="00EC3CAD"/>
    <w:rsid w:val="00EC5029"/>
    <w:rsid w:val="00EC5707"/>
    <w:rsid w:val="00EC6782"/>
    <w:rsid w:val="00EC6F42"/>
    <w:rsid w:val="00EC71FE"/>
    <w:rsid w:val="00EC7299"/>
    <w:rsid w:val="00EC7A31"/>
    <w:rsid w:val="00ED1999"/>
    <w:rsid w:val="00ED1BD3"/>
    <w:rsid w:val="00ED484F"/>
    <w:rsid w:val="00ED5B27"/>
    <w:rsid w:val="00ED6DB3"/>
    <w:rsid w:val="00ED751A"/>
    <w:rsid w:val="00ED7AAF"/>
    <w:rsid w:val="00ED7D75"/>
    <w:rsid w:val="00EE25DC"/>
    <w:rsid w:val="00EE39FB"/>
    <w:rsid w:val="00EE4598"/>
    <w:rsid w:val="00EE531B"/>
    <w:rsid w:val="00EE6762"/>
    <w:rsid w:val="00EE6BCA"/>
    <w:rsid w:val="00EF03C6"/>
    <w:rsid w:val="00EF0524"/>
    <w:rsid w:val="00EF0A13"/>
    <w:rsid w:val="00EF1726"/>
    <w:rsid w:val="00EF1E0D"/>
    <w:rsid w:val="00EF2602"/>
    <w:rsid w:val="00EF326B"/>
    <w:rsid w:val="00EF382C"/>
    <w:rsid w:val="00EF3CC8"/>
    <w:rsid w:val="00EF4C8C"/>
    <w:rsid w:val="00EF6132"/>
    <w:rsid w:val="00EF6EB7"/>
    <w:rsid w:val="00F029E9"/>
    <w:rsid w:val="00F0358D"/>
    <w:rsid w:val="00F03823"/>
    <w:rsid w:val="00F03DBD"/>
    <w:rsid w:val="00F04D27"/>
    <w:rsid w:val="00F05502"/>
    <w:rsid w:val="00F0581C"/>
    <w:rsid w:val="00F05CE9"/>
    <w:rsid w:val="00F06032"/>
    <w:rsid w:val="00F0715A"/>
    <w:rsid w:val="00F07891"/>
    <w:rsid w:val="00F07A51"/>
    <w:rsid w:val="00F07AB6"/>
    <w:rsid w:val="00F148FF"/>
    <w:rsid w:val="00F15ABC"/>
    <w:rsid w:val="00F16652"/>
    <w:rsid w:val="00F178B1"/>
    <w:rsid w:val="00F17924"/>
    <w:rsid w:val="00F20C15"/>
    <w:rsid w:val="00F21F9F"/>
    <w:rsid w:val="00F27306"/>
    <w:rsid w:val="00F2774F"/>
    <w:rsid w:val="00F30BBF"/>
    <w:rsid w:val="00F3114A"/>
    <w:rsid w:val="00F3192B"/>
    <w:rsid w:val="00F31BD3"/>
    <w:rsid w:val="00F32746"/>
    <w:rsid w:val="00F335FE"/>
    <w:rsid w:val="00F353DB"/>
    <w:rsid w:val="00F40919"/>
    <w:rsid w:val="00F420FA"/>
    <w:rsid w:val="00F43486"/>
    <w:rsid w:val="00F43EDB"/>
    <w:rsid w:val="00F453D7"/>
    <w:rsid w:val="00F45578"/>
    <w:rsid w:val="00F465B8"/>
    <w:rsid w:val="00F46A57"/>
    <w:rsid w:val="00F46F52"/>
    <w:rsid w:val="00F475F5"/>
    <w:rsid w:val="00F50427"/>
    <w:rsid w:val="00F50552"/>
    <w:rsid w:val="00F51355"/>
    <w:rsid w:val="00F5152C"/>
    <w:rsid w:val="00F52F60"/>
    <w:rsid w:val="00F5347D"/>
    <w:rsid w:val="00F53CD6"/>
    <w:rsid w:val="00F553F1"/>
    <w:rsid w:val="00F570DD"/>
    <w:rsid w:val="00F60AF5"/>
    <w:rsid w:val="00F626B8"/>
    <w:rsid w:val="00F62BC9"/>
    <w:rsid w:val="00F62E1A"/>
    <w:rsid w:val="00F6338A"/>
    <w:rsid w:val="00F635F0"/>
    <w:rsid w:val="00F64854"/>
    <w:rsid w:val="00F669CD"/>
    <w:rsid w:val="00F67584"/>
    <w:rsid w:val="00F70030"/>
    <w:rsid w:val="00F703CF"/>
    <w:rsid w:val="00F71662"/>
    <w:rsid w:val="00F72475"/>
    <w:rsid w:val="00F74E2A"/>
    <w:rsid w:val="00F7601C"/>
    <w:rsid w:val="00F7634F"/>
    <w:rsid w:val="00F77F7D"/>
    <w:rsid w:val="00F80010"/>
    <w:rsid w:val="00F80F7D"/>
    <w:rsid w:val="00F81CA7"/>
    <w:rsid w:val="00F83E4E"/>
    <w:rsid w:val="00F868EB"/>
    <w:rsid w:val="00F90DD1"/>
    <w:rsid w:val="00F91434"/>
    <w:rsid w:val="00F9221D"/>
    <w:rsid w:val="00F93C4E"/>
    <w:rsid w:val="00F9412C"/>
    <w:rsid w:val="00F94890"/>
    <w:rsid w:val="00F9533D"/>
    <w:rsid w:val="00F9541A"/>
    <w:rsid w:val="00F96358"/>
    <w:rsid w:val="00FA24EA"/>
    <w:rsid w:val="00FA4E55"/>
    <w:rsid w:val="00FB0033"/>
    <w:rsid w:val="00FB0ACB"/>
    <w:rsid w:val="00FB2745"/>
    <w:rsid w:val="00FB2A3F"/>
    <w:rsid w:val="00FB2CB3"/>
    <w:rsid w:val="00FB46B5"/>
    <w:rsid w:val="00FB655A"/>
    <w:rsid w:val="00FC091E"/>
    <w:rsid w:val="00FC0DE2"/>
    <w:rsid w:val="00FC12B6"/>
    <w:rsid w:val="00FC1EB7"/>
    <w:rsid w:val="00FC2577"/>
    <w:rsid w:val="00FC34B5"/>
    <w:rsid w:val="00FC5959"/>
    <w:rsid w:val="00FC67A6"/>
    <w:rsid w:val="00FC699E"/>
    <w:rsid w:val="00FC6B62"/>
    <w:rsid w:val="00FC7767"/>
    <w:rsid w:val="00FC7BDC"/>
    <w:rsid w:val="00FD146A"/>
    <w:rsid w:val="00FD1543"/>
    <w:rsid w:val="00FD20F3"/>
    <w:rsid w:val="00FD2188"/>
    <w:rsid w:val="00FD2429"/>
    <w:rsid w:val="00FD28D8"/>
    <w:rsid w:val="00FD2C57"/>
    <w:rsid w:val="00FD3DF0"/>
    <w:rsid w:val="00FD4113"/>
    <w:rsid w:val="00FD5E2E"/>
    <w:rsid w:val="00FE1B3B"/>
    <w:rsid w:val="00FE1D86"/>
    <w:rsid w:val="00FE2679"/>
    <w:rsid w:val="00FE34ED"/>
    <w:rsid w:val="00FE4337"/>
    <w:rsid w:val="00FE4904"/>
    <w:rsid w:val="00FE4C69"/>
    <w:rsid w:val="00FE57EE"/>
    <w:rsid w:val="00FE58C7"/>
    <w:rsid w:val="00FE7588"/>
    <w:rsid w:val="00FF30CE"/>
    <w:rsid w:val="00FF37C2"/>
    <w:rsid w:val="00FF4D69"/>
    <w:rsid w:val="00FF4FAC"/>
    <w:rsid w:val="00FF508D"/>
    <w:rsid w:val="00FF624A"/>
    <w:rsid w:val="00FF7712"/>
    <w:rsid w:val="00FF79A9"/>
    <w:rsid w:val="00FF7BAE"/>
    <w:rsid w:val="01152B5F"/>
    <w:rsid w:val="012304E9"/>
    <w:rsid w:val="017F3EED"/>
    <w:rsid w:val="02206017"/>
    <w:rsid w:val="024677F2"/>
    <w:rsid w:val="02EC7A94"/>
    <w:rsid w:val="036E5A21"/>
    <w:rsid w:val="03E6051C"/>
    <w:rsid w:val="0419631C"/>
    <w:rsid w:val="043240A2"/>
    <w:rsid w:val="04FB5A13"/>
    <w:rsid w:val="07EC6F0B"/>
    <w:rsid w:val="08433A0C"/>
    <w:rsid w:val="08965EEE"/>
    <w:rsid w:val="08A4443A"/>
    <w:rsid w:val="08CA63AF"/>
    <w:rsid w:val="0A37356D"/>
    <w:rsid w:val="0B8F2541"/>
    <w:rsid w:val="0DCB1BC3"/>
    <w:rsid w:val="0DE37B48"/>
    <w:rsid w:val="0E397051"/>
    <w:rsid w:val="0E537FC3"/>
    <w:rsid w:val="0E856EE6"/>
    <w:rsid w:val="0E861029"/>
    <w:rsid w:val="0EC6726F"/>
    <w:rsid w:val="0F4B692A"/>
    <w:rsid w:val="0FFF0A52"/>
    <w:rsid w:val="106519EC"/>
    <w:rsid w:val="108F3EB6"/>
    <w:rsid w:val="113E51CB"/>
    <w:rsid w:val="115171FB"/>
    <w:rsid w:val="116622C5"/>
    <w:rsid w:val="11A95B02"/>
    <w:rsid w:val="120C7C36"/>
    <w:rsid w:val="127C57D1"/>
    <w:rsid w:val="13163C28"/>
    <w:rsid w:val="136172A7"/>
    <w:rsid w:val="142349C8"/>
    <w:rsid w:val="162C5612"/>
    <w:rsid w:val="16BF7034"/>
    <w:rsid w:val="17C522FB"/>
    <w:rsid w:val="17DE18E5"/>
    <w:rsid w:val="17F74BD6"/>
    <w:rsid w:val="18805235"/>
    <w:rsid w:val="18A104D3"/>
    <w:rsid w:val="19B55AB3"/>
    <w:rsid w:val="19DD426E"/>
    <w:rsid w:val="1A9C317B"/>
    <w:rsid w:val="1AA470EC"/>
    <w:rsid w:val="1C041EE0"/>
    <w:rsid w:val="1D646708"/>
    <w:rsid w:val="1D6557FB"/>
    <w:rsid w:val="1DC03651"/>
    <w:rsid w:val="1EBEBACC"/>
    <w:rsid w:val="1EBF7192"/>
    <w:rsid w:val="1EF11CAE"/>
    <w:rsid w:val="1F31751A"/>
    <w:rsid w:val="1F31F7A1"/>
    <w:rsid w:val="1F7E4056"/>
    <w:rsid w:val="1FBF4E55"/>
    <w:rsid w:val="1FC78CFF"/>
    <w:rsid w:val="1FE55C39"/>
    <w:rsid w:val="1FFC1957"/>
    <w:rsid w:val="20040FEB"/>
    <w:rsid w:val="21701FA9"/>
    <w:rsid w:val="21E130F9"/>
    <w:rsid w:val="221B5564"/>
    <w:rsid w:val="221C32B7"/>
    <w:rsid w:val="222A03BD"/>
    <w:rsid w:val="2266371B"/>
    <w:rsid w:val="227B643E"/>
    <w:rsid w:val="22803907"/>
    <w:rsid w:val="22AC2254"/>
    <w:rsid w:val="22AE7071"/>
    <w:rsid w:val="22BF02BB"/>
    <w:rsid w:val="23406771"/>
    <w:rsid w:val="23575131"/>
    <w:rsid w:val="241C7B3C"/>
    <w:rsid w:val="242B24DF"/>
    <w:rsid w:val="242D7C97"/>
    <w:rsid w:val="24CC5CC8"/>
    <w:rsid w:val="24D317D8"/>
    <w:rsid w:val="25F45C2B"/>
    <w:rsid w:val="26B31186"/>
    <w:rsid w:val="26FB6832"/>
    <w:rsid w:val="27AF685B"/>
    <w:rsid w:val="27C841EF"/>
    <w:rsid w:val="27F3508A"/>
    <w:rsid w:val="27FA25B3"/>
    <w:rsid w:val="28ED0B6A"/>
    <w:rsid w:val="29301AA6"/>
    <w:rsid w:val="29890D1D"/>
    <w:rsid w:val="29DF4157"/>
    <w:rsid w:val="2A1F68E6"/>
    <w:rsid w:val="2A707334"/>
    <w:rsid w:val="2AA67E09"/>
    <w:rsid w:val="2B866286"/>
    <w:rsid w:val="2BBF51E4"/>
    <w:rsid w:val="2BDD749A"/>
    <w:rsid w:val="2BE05FF3"/>
    <w:rsid w:val="2CC4142B"/>
    <w:rsid w:val="2CDA3039"/>
    <w:rsid w:val="2CF215A6"/>
    <w:rsid w:val="2D465680"/>
    <w:rsid w:val="2D822664"/>
    <w:rsid w:val="2E210A49"/>
    <w:rsid w:val="2E5F196A"/>
    <w:rsid w:val="2E976651"/>
    <w:rsid w:val="2ED72E9E"/>
    <w:rsid w:val="2EE61ACE"/>
    <w:rsid w:val="2F1B151A"/>
    <w:rsid w:val="2F772DD4"/>
    <w:rsid w:val="2FA1773B"/>
    <w:rsid w:val="2FA507F3"/>
    <w:rsid w:val="2FFF2B2A"/>
    <w:rsid w:val="303E0A07"/>
    <w:rsid w:val="305A3B95"/>
    <w:rsid w:val="312D0FFD"/>
    <w:rsid w:val="31D45E2B"/>
    <w:rsid w:val="31D870DD"/>
    <w:rsid w:val="3203475A"/>
    <w:rsid w:val="320C4E1B"/>
    <w:rsid w:val="32422633"/>
    <w:rsid w:val="32CA4316"/>
    <w:rsid w:val="32FF3914"/>
    <w:rsid w:val="331F06CE"/>
    <w:rsid w:val="332A5B91"/>
    <w:rsid w:val="33EB1C4D"/>
    <w:rsid w:val="342F19A0"/>
    <w:rsid w:val="344519DA"/>
    <w:rsid w:val="34471A3D"/>
    <w:rsid w:val="348E6CC8"/>
    <w:rsid w:val="355E29A1"/>
    <w:rsid w:val="361956B6"/>
    <w:rsid w:val="36726B1F"/>
    <w:rsid w:val="37275F79"/>
    <w:rsid w:val="37423DB7"/>
    <w:rsid w:val="374267C2"/>
    <w:rsid w:val="377756FB"/>
    <w:rsid w:val="378B6FC9"/>
    <w:rsid w:val="379640D5"/>
    <w:rsid w:val="37BE3A1B"/>
    <w:rsid w:val="3800089E"/>
    <w:rsid w:val="380B1D9A"/>
    <w:rsid w:val="38E21CF2"/>
    <w:rsid w:val="393802F5"/>
    <w:rsid w:val="396360C2"/>
    <w:rsid w:val="399B1433"/>
    <w:rsid w:val="39F96249"/>
    <w:rsid w:val="3AFFC741"/>
    <w:rsid w:val="3B0D0FD9"/>
    <w:rsid w:val="3B1829FB"/>
    <w:rsid w:val="3B3FFCFD"/>
    <w:rsid w:val="3BFFC5AA"/>
    <w:rsid w:val="3C4741CA"/>
    <w:rsid w:val="3C73C9D8"/>
    <w:rsid w:val="3C842F63"/>
    <w:rsid w:val="3CA3403D"/>
    <w:rsid w:val="3CDD7461"/>
    <w:rsid w:val="3D06174C"/>
    <w:rsid w:val="3D0A1843"/>
    <w:rsid w:val="3D876254"/>
    <w:rsid w:val="3D9F6FDD"/>
    <w:rsid w:val="3DED3D29"/>
    <w:rsid w:val="3E033769"/>
    <w:rsid w:val="3E227533"/>
    <w:rsid w:val="3EE91D34"/>
    <w:rsid w:val="3EEA117C"/>
    <w:rsid w:val="3EFC0235"/>
    <w:rsid w:val="3F3B8353"/>
    <w:rsid w:val="3F4807FB"/>
    <w:rsid w:val="3F6C182D"/>
    <w:rsid w:val="3F7722E4"/>
    <w:rsid w:val="3F7B876D"/>
    <w:rsid w:val="3F89400C"/>
    <w:rsid w:val="3FB7A5DE"/>
    <w:rsid w:val="3FDE3206"/>
    <w:rsid w:val="3FFD515A"/>
    <w:rsid w:val="40AE42A3"/>
    <w:rsid w:val="41132FEC"/>
    <w:rsid w:val="41B04259"/>
    <w:rsid w:val="41B1600A"/>
    <w:rsid w:val="41C06764"/>
    <w:rsid w:val="41D3555E"/>
    <w:rsid w:val="41D568DA"/>
    <w:rsid w:val="424E17F4"/>
    <w:rsid w:val="43D93B74"/>
    <w:rsid w:val="43F05E44"/>
    <w:rsid w:val="43FB1D2B"/>
    <w:rsid w:val="442D4F36"/>
    <w:rsid w:val="44EA5EFB"/>
    <w:rsid w:val="44F95853"/>
    <w:rsid w:val="458C4680"/>
    <w:rsid w:val="45906A27"/>
    <w:rsid w:val="474A1856"/>
    <w:rsid w:val="47863161"/>
    <w:rsid w:val="48094F09"/>
    <w:rsid w:val="48C87F22"/>
    <w:rsid w:val="49AC3932"/>
    <w:rsid w:val="49DE0681"/>
    <w:rsid w:val="4A4F4EC2"/>
    <w:rsid w:val="4B34573C"/>
    <w:rsid w:val="4B3738BB"/>
    <w:rsid w:val="4B7A7170"/>
    <w:rsid w:val="4B7C6BF7"/>
    <w:rsid w:val="4BDA5388"/>
    <w:rsid w:val="4CFB5359"/>
    <w:rsid w:val="4D4D1809"/>
    <w:rsid w:val="4E4A439A"/>
    <w:rsid w:val="4F001BCC"/>
    <w:rsid w:val="4F5218ED"/>
    <w:rsid w:val="4F784888"/>
    <w:rsid w:val="4FDB5896"/>
    <w:rsid w:val="4FE41E54"/>
    <w:rsid w:val="4FFFE86B"/>
    <w:rsid w:val="508D3093"/>
    <w:rsid w:val="509012EC"/>
    <w:rsid w:val="50BD2FA6"/>
    <w:rsid w:val="51932FAD"/>
    <w:rsid w:val="51F845EB"/>
    <w:rsid w:val="51FB360F"/>
    <w:rsid w:val="5221432D"/>
    <w:rsid w:val="52A60F92"/>
    <w:rsid w:val="52EE71FB"/>
    <w:rsid w:val="53524DED"/>
    <w:rsid w:val="53A139B4"/>
    <w:rsid w:val="53A86F18"/>
    <w:rsid w:val="53CB445D"/>
    <w:rsid w:val="548270CF"/>
    <w:rsid w:val="54D91622"/>
    <w:rsid w:val="54F01D45"/>
    <w:rsid w:val="565F310C"/>
    <w:rsid w:val="566A6020"/>
    <w:rsid w:val="56972C61"/>
    <w:rsid w:val="56E94433"/>
    <w:rsid w:val="5736A64D"/>
    <w:rsid w:val="573F860C"/>
    <w:rsid w:val="57D17909"/>
    <w:rsid w:val="58B27CC3"/>
    <w:rsid w:val="58D565A1"/>
    <w:rsid w:val="59115FAF"/>
    <w:rsid w:val="59260E57"/>
    <w:rsid w:val="594B1719"/>
    <w:rsid w:val="59BF009D"/>
    <w:rsid w:val="5A217E5B"/>
    <w:rsid w:val="5ADA210C"/>
    <w:rsid w:val="5AEE74A6"/>
    <w:rsid w:val="5AF75EB0"/>
    <w:rsid w:val="5B5C53E4"/>
    <w:rsid w:val="5B625BCE"/>
    <w:rsid w:val="5BE06CA5"/>
    <w:rsid w:val="5BFB3FFB"/>
    <w:rsid w:val="5C823256"/>
    <w:rsid w:val="5D3D1D71"/>
    <w:rsid w:val="5DE441AC"/>
    <w:rsid w:val="5DE46FAF"/>
    <w:rsid w:val="5DE7A303"/>
    <w:rsid w:val="5E0F5E3E"/>
    <w:rsid w:val="5E8763EC"/>
    <w:rsid w:val="5EB7567E"/>
    <w:rsid w:val="5ED42420"/>
    <w:rsid w:val="5EFE157D"/>
    <w:rsid w:val="5F6D6F85"/>
    <w:rsid w:val="5F770F26"/>
    <w:rsid w:val="5F7FA953"/>
    <w:rsid w:val="5FD7044A"/>
    <w:rsid w:val="5FD7ACE4"/>
    <w:rsid w:val="5FDBF106"/>
    <w:rsid w:val="5FE75D63"/>
    <w:rsid w:val="5FF6B3BE"/>
    <w:rsid w:val="60342F05"/>
    <w:rsid w:val="60507D65"/>
    <w:rsid w:val="60A52EB0"/>
    <w:rsid w:val="60FD28B6"/>
    <w:rsid w:val="617C5745"/>
    <w:rsid w:val="61A27384"/>
    <w:rsid w:val="61EA59E2"/>
    <w:rsid w:val="621B4097"/>
    <w:rsid w:val="624125B1"/>
    <w:rsid w:val="635F3637"/>
    <w:rsid w:val="63B2022D"/>
    <w:rsid w:val="63F87562"/>
    <w:rsid w:val="64085A7D"/>
    <w:rsid w:val="644A7D2D"/>
    <w:rsid w:val="64C268FF"/>
    <w:rsid w:val="6500635B"/>
    <w:rsid w:val="657F2909"/>
    <w:rsid w:val="65D66667"/>
    <w:rsid w:val="66D777FD"/>
    <w:rsid w:val="677D539D"/>
    <w:rsid w:val="678F513D"/>
    <w:rsid w:val="67ED7463"/>
    <w:rsid w:val="68773090"/>
    <w:rsid w:val="68C70F39"/>
    <w:rsid w:val="68D7106B"/>
    <w:rsid w:val="68EE41E3"/>
    <w:rsid w:val="69581DF6"/>
    <w:rsid w:val="69DF332A"/>
    <w:rsid w:val="69E35F50"/>
    <w:rsid w:val="6A6D6BA4"/>
    <w:rsid w:val="6A9308E3"/>
    <w:rsid w:val="6ABC739A"/>
    <w:rsid w:val="6BB11A6E"/>
    <w:rsid w:val="6BF46938"/>
    <w:rsid w:val="6C920AD6"/>
    <w:rsid w:val="6D023F42"/>
    <w:rsid w:val="6D974042"/>
    <w:rsid w:val="6DD01BE3"/>
    <w:rsid w:val="6E8C59CD"/>
    <w:rsid w:val="6F035A59"/>
    <w:rsid w:val="6F2D283B"/>
    <w:rsid w:val="6F483AD1"/>
    <w:rsid w:val="6F5F908F"/>
    <w:rsid w:val="6F6F40CF"/>
    <w:rsid w:val="6F793409"/>
    <w:rsid w:val="6FA8F579"/>
    <w:rsid w:val="6FBD6092"/>
    <w:rsid w:val="6FC5102F"/>
    <w:rsid w:val="6FD22763"/>
    <w:rsid w:val="6FE11806"/>
    <w:rsid w:val="7037347A"/>
    <w:rsid w:val="706F4522"/>
    <w:rsid w:val="70B33B2D"/>
    <w:rsid w:val="70B93212"/>
    <w:rsid w:val="70DE4060"/>
    <w:rsid w:val="710D58AC"/>
    <w:rsid w:val="71761B9F"/>
    <w:rsid w:val="71FA13BB"/>
    <w:rsid w:val="720867EF"/>
    <w:rsid w:val="722C04C9"/>
    <w:rsid w:val="72CFC3FC"/>
    <w:rsid w:val="72EA28D9"/>
    <w:rsid w:val="72FF7D9B"/>
    <w:rsid w:val="731B16A2"/>
    <w:rsid w:val="73A79CD9"/>
    <w:rsid w:val="73D040CE"/>
    <w:rsid w:val="73E4411B"/>
    <w:rsid w:val="745D6409"/>
    <w:rsid w:val="746F11F1"/>
    <w:rsid w:val="74995177"/>
    <w:rsid w:val="74AB4FE5"/>
    <w:rsid w:val="74E41BEE"/>
    <w:rsid w:val="761F7F3A"/>
    <w:rsid w:val="76856420"/>
    <w:rsid w:val="76D74425"/>
    <w:rsid w:val="76EF5746"/>
    <w:rsid w:val="76FE86AA"/>
    <w:rsid w:val="76FF0528"/>
    <w:rsid w:val="77045574"/>
    <w:rsid w:val="770D6A93"/>
    <w:rsid w:val="77335A07"/>
    <w:rsid w:val="77343076"/>
    <w:rsid w:val="774B0A1F"/>
    <w:rsid w:val="777EDCD6"/>
    <w:rsid w:val="77AF34F8"/>
    <w:rsid w:val="78014D8E"/>
    <w:rsid w:val="78432D95"/>
    <w:rsid w:val="786D7712"/>
    <w:rsid w:val="788A7FD7"/>
    <w:rsid w:val="78DC6412"/>
    <w:rsid w:val="78F788B9"/>
    <w:rsid w:val="78FE0CA5"/>
    <w:rsid w:val="795B78CF"/>
    <w:rsid w:val="79B33F8C"/>
    <w:rsid w:val="7A966109"/>
    <w:rsid w:val="7B101F55"/>
    <w:rsid w:val="7BDFBDF7"/>
    <w:rsid w:val="7CC95FF2"/>
    <w:rsid w:val="7D396E2D"/>
    <w:rsid w:val="7D694E9E"/>
    <w:rsid w:val="7DDB7BFC"/>
    <w:rsid w:val="7DFDF57C"/>
    <w:rsid w:val="7E1B40AE"/>
    <w:rsid w:val="7E3B1A79"/>
    <w:rsid w:val="7E4BE362"/>
    <w:rsid w:val="7E7B8CEA"/>
    <w:rsid w:val="7E830941"/>
    <w:rsid w:val="7EBC2911"/>
    <w:rsid w:val="7EE3F40F"/>
    <w:rsid w:val="7F3472CE"/>
    <w:rsid w:val="7F724BB1"/>
    <w:rsid w:val="7F756D55"/>
    <w:rsid w:val="7F986626"/>
    <w:rsid w:val="7F9D5378"/>
    <w:rsid w:val="7FB3D93E"/>
    <w:rsid w:val="7FB742CF"/>
    <w:rsid w:val="7FBB6CEB"/>
    <w:rsid w:val="7FD97BFC"/>
    <w:rsid w:val="7FDD6302"/>
    <w:rsid w:val="7FE5BBC4"/>
    <w:rsid w:val="7FEDF1A2"/>
    <w:rsid w:val="7FEF1928"/>
    <w:rsid w:val="7FEF9E0B"/>
    <w:rsid w:val="7FFB4B33"/>
    <w:rsid w:val="7FFBC002"/>
    <w:rsid w:val="9F5F21F2"/>
    <w:rsid w:val="9FF7C9A4"/>
    <w:rsid w:val="ACFA3B4B"/>
    <w:rsid w:val="B6FC9F44"/>
    <w:rsid w:val="B8CABF0E"/>
    <w:rsid w:val="BABDE969"/>
    <w:rsid w:val="BDCFB3C2"/>
    <w:rsid w:val="BDED0696"/>
    <w:rsid w:val="BE2E9E46"/>
    <w:rsid w:val="BEBCEDEA"/>
    <w:rsid w:val="BEBEDF04"/>
    <w:rsid w:val="BF7DC39C"/>
    <w:rsid w:val="BFF7C5D1"/>
    <w:rsid w:val="C5FFB1ED"/>
    <w:rsid w:val="CE9F08AC"/>
    <w:rsid w:val="CEFBDA19"/>
    <w:rsid w:val="CFDD728B"/>
    <w:rsid w:val="D78F8098"/>
    <w:rsid w:val="DD7C3D08"/>
    <w:rsid w:val="DE5FC5B7"/>
    <w:rsid w:val="DF3FB433"/>
    <w:rsid w:val="DF6B2684"/>
    <w:rsid w:val="DFE55A2A"/>
    <w:rsid w:val="DFE785C9"/>
    <w:rsid w:val="E55FED39"/>
    <w:rsid w:val="E57BA949"/>
    <w:rsid w:val="E77BCD92"/>
    <w:rsid w:val="E77F5E46"/>
    <w:rsid w:val="E9FD44C5"/>
    <w:rsid w:val="EBAF2FE0"/>
    <w:rsid w:val="EDFF833E"/>
    <w:rsid w:val="EF65483F"/>
    <w:rsid w:val="EFB60E6A"/>
    <w:rsid w:val="EFDE7EFB"/>
    <w:rsid w:val="EFED7D33"/>
    <w:rsid w:val="EFFB6C99"/>
    <w:rsid w:val="EFFB7C8A"/>
    <w:rsid w:val="F4FF036E"/>
    <w:rsid w:val="F67AEFC4"/>
    <w:rsid w:val="F7B30FD6"/>
    <w:rsid w:val="F7DFD0E6"/>
    <w:rsid w:val="F7FFD9C3"/>
    <w:rsid w:val="F9E708BC"/>
    <w:rsid w:val="FA6A1BCF"/>
    <w:rsid w:val="FB7D863F"/>
    <w:rsid w:val="FBF7CB2B"/>
    <w:rsid w:val="FC1545B4"/>
    <w:rsid w:val="FCAB2894"/>
    <w:rsid w:val="FCFD8A34"/>
    <w:rsid w:val="FD9EB9E0"/>
    <w:rsid w:val="FDEE5E35"/>
    <w:rsid w:val="FDF8AE67"/>
    <w:rsid w:val="FE4DE98C"/>
    <w:rsid w:val="FE5E1487"/>
    <w:rsid w:val="FE79C8BB"/>
    <w:rsid w:val="FEBA2B6C"/>
    <w:rsid w:val="FEFE2721"/>
    <w:rsid w:val="FF3F2220"/>
    <w:rsid w:val="FF75D420"/>
    <w:rsid w:val="FF7C5FDE"/>
    <w:rsid w:val="FF9FBA0F"/>
    <w:rsid w:val="FFAEE9A2"/>
    <w:rsid w:val="FFF54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14">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0"/>
    <w:unhideWhenUsed/>
    <w:qFormat/>
    <w:uiPriority w:val="0"/>
    <w:rPr>
      <w:rFonts w:ascii="宋体"/>
      <w:sz w:val="18"/>
      <w:szCs w:val="18"/>
    </w:rPr>
  </w:style>
  <w:style w:type="paragraph" w:styleId="4">
    <w:name w:val="annotation text"/>
    <w:basedOn w:val="1"/>
    <w:link w:val="21"/>
    <w:unhideWhenUsed/>
    <w:qFormat/>
    <w:uiPriority w:val="0"/>
    <w:pPr>
      <w:jc w:val="left"/>
    </w:pPr>
  </w:style>
  <w:style w:type="paragraph" w:styleId="5">
    <w:name w:val="Body Text"/>
    <w:basedOn w:val="1"/>
    <w:link w:val="22"/>
    <w:qFormat/>
    <w:uiPriority w:val="0"/>
    <w:pPr>
      <w:adjustRightInd w:val="0"/>
      <w:jc w:val="left"/>
      <w:textAlignment w:val="baseline"/>
    </w:pPr>
    <w:rPr>
      <w:szCs w:val="20"/>
    </w:rPr>
  </w:style>
  <w:style w:type="paragraph" w:styleId="6">
    <w:name w:val="Balloon Text"/>
    <w:basedOn w:val="1"/>
    <w:link w:val="23"/>
    <w:semiHidden/>
    <w:qFormat/>
    <w:uiPriority w:val="0"/>
    <w:rPr>
      <w:sz w:val="18"/>
      <w:szCs w:val="18"/>
    </w:rPr>
  </w:style>
  <w:style w:type="paragraph" w:styleId="7">
    <w:name w:val="footer"/>
    <w:basedOn w:val="1"/>
    <w:link w:val="24"/>
    <w:qFormat/>
    <w:uiPriority w:val="0"/>
    <w:pPr>
      <w:tabs>
        <w:tab w:val="center" w:pos="4153"/>
        <w:tab w:val="right" w:pos="8306"/>
      </w:tabs>
      <w:snapToGrid w:val="0"/>
      <w:jc w:val="left"/>
    </w:pPr>
    <w:rPr>
      <w:sz w:val="18"/>
      <w:szCs w:val="18"/>
    </w:rPr>
  </w:style>
  <w:style w:type="paragraph" w:styleId="8">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6"/>
    <w:semiHidden/>
    <w:qFormat/>
    <w:uiPriority w:val="0"/>
    <w:pPr>
      <w:snapToGrid w:val="0"/>
      <w:jc w:val="left"/>
    </w:pPr>
    <w:rPr>
      <w:sz w:val="18"/>
      <w:szCs w:val="18"/>
    </w:rPr>
  </w:style>
  <w:style w:type="paragraph" w:styleId="10">
    <w:name w:val="annotation subject"/>
    <w:basedOn w:val="4"/>
    <w:next w:val="4"/>
    <w:link w:val="27"/>
    <w:unhideWhenUsed/>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Table Theme"/>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color w:val="800080"/>
      <w:u w:val="single"/>
    </w:rPr>
  </w:style>
  <w:style w:type="character" w:styleId="17">
    <w:name w:val="Hyperlink"/>
    <w:basedOn w:val="14"/>
    <w:qFormat/>
    <w:uiPriority w:val="0"/>
    <w:rPr>
      <w:color w:val="0000FF"/>
      <w:u w:val="single"/>
    </w:rPr>
  </w:style>
  <w:style w:type="character" w:styleId="18">
    <w:name w:val="annotation reference"/>
    <w:basedOn w:val="14"/>
    <w:unhideWhenUsed/>
    <w:qFormat/>
    <w:uiPriority w:val="0"/>
    <w:rPr>
      <w:sz w:val="21"/>
      <w:szCs w:val="21"/>
    </w:rPr>
  </w:style>
  <w:style w:type="character" w:styleId="19">
    <w:name w:val="footnote reference"/>
    <w:basedOn w:val="14"/>
    <w:semiHidden/>
    <w:qFormat/>
    <w:uiPriority w:val="0"/>
    <w:rPr>
      <w:vertAlign w:val="superscript"/>
    </w:rPr>
  </w:style>
  <w:style w:type="character" w:customStyle="1" w:styleId="20">
    <w:name w:val="文档结构图 字符"/>
    <w:basedOn w:val="14"/>
    <w:link w:val="3"/>
    <w:semiHidden/>
    <w:qFormat/>
    <w:uiPriority w:val="0"/>
    <w:rPr>
      <w:rFonts w:ascii="宋体"/>
      <w:kern w:val="2"/>
      <w:sz w:val="18"/>
      <w:szCs w:val="18"/>
    </w:rPr>
  </w:style>
  <w:style w:type="character" w:customStyle="1" w:styleId="21">
    <w:name w:val="批注文字 字符"/>
    <w:basedOn w:val="14"/>
    <w:link w:val="4"/>
    <w:semiHidden/>
    <w:qFormat/>
    <w:uiPriority w:val="0"/>
    <w:rPr>
      <w:kern w:val="2"/>
      <w:sz w:val="21"/>
      <w:szCs w:val="24"/>
    </w:rPr>
  </w:style>
  <w:style w:type="character" w:customStyle="1" w:styleId="22">
    <w:name w:val="正文文本 字符"/>
    <w:basedOn w:val="14"/>
    <w:link w:val="5"/>
    <w:qFormat/>
    <w:uiPriority w:val="0"/>
    <w:rPr>
      <w:kern w:val="2"/>
      <w:sz w:val="21"/>
    </w:rPr>
  </w:style>
  <w:style w:type="character" w:customStyle="1" w:styleId="23">
    <w:name w:val="批注框文本 字符"/>
    <w:basedOn w:val="14"/>
    <w:link w:val="6"/>
    <w:semiHidden/>
    <w:qFormat/>
    <w:uiPriority w:val="0"/>
    <w:rPr>
      <w:kern w:val="2"/>
      <w:sz w:val="18"/>
      <w:szCs w:val="18"/>
    </w:rPr>
  </w:style>
  <w:style w:type="character" w:customStyle="1" w:styleId="24">
    <w:name w:val="页脚 字符"/>
    <w:basedOn w:val="14"/>
    <w:link w:val="7"/>
    <w:qFormat/>
    <w:uiPriority w:val="0"/>
    <w:rPr>
      <w:kern w:val="2"/>
      <w:sz w:val="18"/>
      <w:szCs w:val="18"/>
    </w:rPr>
  </w:style>
  <w:style w:type="character" w:customStyle="1" w:styleId="25">
    <w:name w:val="页眉 字符"/>
    <w:basedOn w:val="14"/>
    <w:link w:val="8"/>
    <w:qFormat/>
    <w:uiPriority w:val="0"/>
    <w:rPr>
      <w:kern w:val="2"/>
      <w:sz w:val="18"/>
      <w:szCs w:val="18"/>
    </w:rPr>
  </w:style>
  <w:style w:type="character" w:customStyle="1" w:styleId="26">
    <w:name w:val="脚注文本 字符"/>
    <w:basedOn w:val="14"/>
    <w:link w:val="9"/>
    <w:semiHidden/>
    <w:qFormat/>
    <w:uiPriority w:val="0"/>
    <w:rPr>
      <w:kern w:val="2"/>
      <w:sz w:val="18"/>
      <w:szCs w:val="18"/>
    </w:rPr>
  </w:style>
  <w:style w:type="character" w:customStyle="1" w:styleId="27">
    <w:name w:val="批注主题 字符"/>
    <w:basedOn w:val="21"/>
    <w:link w:val="10"/>
    <w:semiHidden/>
    <w:qFormat/>
    <w:uiPriority w:val="0"/>
    <w:rPr>
      <w:b/>
      <w:bCs/>
      <w:kern w:val="2"/>
      <w:sz w:val="21"/>
      <w:szCs w:val="24"/>
    </w:rPr>
  </w:style>
  <w:style w:type="paragraph" w:styleId="28">
    <w:name w:val="List Paragraph"/>
    <w:basedOn w:val="1"/>
    <w:qFormat/>
    <w:uiPriority w:val="34"/>
    <w:pPr>
      <w:ind w:firstLine="420" w:firstLineChars="200"/>
    </w:pPr>
  </w:style>
  <w:style w:type="paragraph" w:customStyle="1" w:styleId="29">
    <w:name w:val="修订1"/>
    <w:semiHidden/>
    <w:qFormat/>
    <w:uiPriority w:val="99"/>
    <w:rPr>
      <w:rFonts w:ascii="Times New Roman" w:hAnsi="Times New Roman" w:eastAsia="宋体" w:cs="Times New Roman"/>
      <w:kern w:val="2"/>
      <w:sz w:val="21"/>
      <w:szCs w:val="24"/>
      <w:lang w:val="en-US" w:eastAsia="zh-CN" w:bidi="ar-SA"/>
    </w:rPr>
  </w:style>
  <w:style w:type="table" w:customStyle="1" w:styleId="30">
    <w:name w:val="Table Grid1"/>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
    <w:name w:val="修订2"/>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12638</Words>
  <Characters>13181</Characters>
  <Lines>124</Lines>
  <Paragraphs>35</Paragraphs>
  <TotalTime>47</TotalTime>
  <ScaleCrop>false</ScaleCrop>
  <LinksUpToDate>false</LinksUpToDate>
  <CharactersWithSpaces>13321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2023-04-10T02:13:00Z</dcterms:created>
  <dc:creator>zm</dc:creator>
  <cp:lastModifiedBy>lenove</cp:lastModifiedBy>
  <cp:lastPrinted>2023-03-18T17:13:00Z</cp:lastPrinted>
  <dcterms:modified xsi:type="dcterms:W3CDTF">2023-06-13T07:07:17Z</dcterms:modified>
  <dc:title>签     报</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8153DA8760004753BE2B53179CCC698B_13</vt:lpwstr>
  </property>
</Properties>
</file>