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638"/>
        </w:tabs>
        <w:spacing w:beforeLines="0" w:afterLines="0" w:line="580" w:lineRule="exact"/>
        <w:ind w:firstLine="600"/>
        <w:jc w:val="left"/>
        <w:rPr>
          <w:rFonts w:hint="eastAsia"/>
          <w:b/>
          <w:color w:val="000000"/>
          <w:sz w:val="36"/>
          <w:szCs w:val="24"/>
          <w:lang w:eastAsia="zh-CN"/>
        </w:rPr>
      </w:pPr>
      <w:bookmarkStart w:id="0" w:name="_GoBack"/>
      <w:bookmarkEnd w:id="0"/>
      <w:r>
        <w:rPr>
          <w:rFonts w:hint="eastAsia"/>
          <w:b/>
          <w:color w:val="000000"/>
          <w:sz w:val="36"/>
          <w:szCs w:val="24"/>
          <w:lang w:eastAsia="zh-CN"/>
        </w:rPr>
        <w:tab/>
      </w:r>
    </w:p>
    <w:p>
      <w:pPr>
        <w:spacing w:beforeLines="0" w:afterLines="0" w:line="580" w:lineRule="exact"/>
        <w:ind w:firstLine="600"/>
        <w:jc w:val="center"/>
        <w:rPr>
          <w:rFonts w:hint="default" w:eastAsia="Times New Roman"/>
          <w:b/>
          <w:color w:val="000000"/>
          <w:sz w:val="36"/>
          <w:szCs w:val="24"/>
        </w:rPr>
      </w:pPr>
    </w:p>
    <w:p>
      <w:pPr>
        <w:spacing w:beforeLines="0" w:afterLines="0" w:line="580" w:lineRule="exact"/>
        <w:ind w:firstLine="600"/>
        <w:jc w:val="center"/>
        <w:rPr>
          <w:rFonts w:hint="default" w:eastAsia="Times New Roman"/>
          <w:b/>
          <w:color w:val="000000"/>
          <w:sz w:val="36"/>
          <w:szCs w:val="24"/>
        </w:rPr>
      </w:pPr>
    </w:p>
    <w:p>
      <w:pPr>
        <w:spacing w:beforeLines="0" w:afterLines="0" w:line="580" w:lineRule="exact"/>
        <w:ind w:firstLine="600"/>
        <w:jc w:val="center"/>
        <w:rPr>
          <w:rFonts w:hint="default" w:eastAsia="Times New Roman"/>
          <w:b/>
          <w:color w:val="000000"/>
          <w:sz w:val="36"/>
          <w:szCs w:val="24"/>
        </w:rPr>
      </w:pPr>
    </w:p>
    <w:p>
      <w:pPr>
        <w:spacing w:beforeLines="0" w:afterLines="0" w:line="580" w:lineRule="exact"/>
        <w:ind w:firstLine="600"/>
        <w:jc w:val="center"/>
        <w:rPr>
          <w:rFonts w:hint="default" w:eastAsia="Times New Roman"/>
          <w:b/>
          <w:color w:val="000000"/>
          <w:sz w:val="36"/>
          <w:szCs w:val="24"/>
        </w:rPr>
      </w:pPr>
    </w:p>
    <w:p>
      <w:pPr>
        <w:spacing w:beforeLines="0" w:afterLines="0" w:line="580" w:lineRule="exact"/>
        <w:ind w:firstLine="600"/>
        <w:jc w:val="center"/>
        <w:rPr>
          <w:rFonts w:hint="default" w:eastAsia="Times New Roman"/>
          <w:b/>
          <w:color w:val="000000"/>
          <w:sz w:val="36"/>
          <w:szCs w:val="24"/>
        </w:rPr>
      </w:pPr>
    </w:p>
    <w:p>
      <w:pPr>
        <w:spacing w:beforeLines="0" w:afterLines="0" w:line="580" w:lineRule="exact"/>
        <w:ind w:firstLine="600"/>
        <w:jc w:val="center"/>
        <w:rPr>
          <w:rFonts w:hint="default" w:eastAsia="Times New Roman"/>
          <w:b/>
          <w:color w:val="000000"/>
          <w:sz w:val="36"/>
          <w:szCs w:val="24"/>
        </w:rPr>
      </w:pPr>
    </w:p>
    <w:p>
      <w:pPr>
        <w:spacing w:beforeLines="0" w:afterLines="0" w:line="580" w:lineRule="exact"/>
        <w:ind w:firstLine="600"/>
        <w:jc w:val="center"/>
        <w:rPr>
          <w:rFonts w:hint="default" w:eastAsia="Times New Roman"/>
          <w:b/>
          <w:color w:val="000000"/>
          <w:sz w:val="36"/>
          <w:szCs w:val="24"/>
        </w:rPr>
      </w:pPr>
    </w:p>
    <w:p>
      <w:pPr>
        <w:spacing w:beforeLines="0" w:afterLines="0" w:line="580" w:lineRule="exact"/>
        <w:ind w:firstLine="600"/>
        <w:jc w:val="center"/>
        <w:rPr>
          <w:rFonts w:hint="default" w:eastAsia="Times New Roman"/>
          <w:b/>
          <w:color w:val="000000"/>
          <w:sz w:val="36"/>
          <w:szCs w:val="24"/>
        </w:rPr>
      </w:pPr>
    </w:p>
    <w:p>
      <w:pPr>
        <w:spacing w:beforeLines="0" w:afterLines="0"/>
        <w:ind w:firstLine="601"/>
        <w:jc w:val="center"/>
        <w:rPr>
          <w:rFonts w:hint="default" w:eastAsia="Times New Roman"/>
          <w:b/>
          <w:color w:val="000000"/>
          <w:sz w:val="44"/>
          <w:szCs w:val="24"/>
        </w:rPr>
      </w:pPr>
      <w:r>
        <w:rPr>
          <w:rFonts w:hint="eastAsia" w:ascii="仿宋_GB2312" w:hAnsi="仿宋_GB2312" w:eastAsia="仿宋_GB2312"/>
          <w:b/>
          <w:color w:val="000000"/>
          <w:sz w:val="44"/>
          <w:szCs w:val="24"/>
        </w:rPr>
        <w:t>内蒙古自治区通辽市科尔沁左翼中旗财政局</w:t>
      </w:r>
    </w:p>
    <w:p>
      <w:pPr>
        <w:spacing w:beforeLines="0" w:afterLines="0"/>
        <w:ind w:firstLine="601"/>
        <w:jc w:val="center"/>
        <w:rPr>
          <w:rFonts w:hint="default" w:eastAsia="Times New Roman"/>
          <w:b/>
          <w:color w:val="000000"/>
          <w:sz w:val="44"/>
          <w:szCs w:val="24"/>
        </w:rPr>
      </w:pPr>
      <w:r>
        <w:rPr>
          <w:rFonts w:hint="eastAsia" w:ascii="仿宋_GB2312" w:hAnsi="仿宋_GB2312" w:eastAsia="仿宋_GB2312"/>
          <w:b/>
          <w:color w:val="000000"/>
          <w:sz w:val="44"/>
          <w:szCs w:val="24"/>
        </w:rPr>
        <w:t>2020年度决算公开报告</w:t>
      </w:r>
    </w:p>
    <w:p>
      <w:pPr>
        <w:spacing w:beforeLines="0" w:afterLines="0" w:line="580" w:lineRule="exact"/>
        <w:ind w:firstLine="600"/>
        <w:jc w:val="center"/>
        <w:rPr>
          <w:rFonts w:hint="default" w:eastAsia="Times New Roman"/>
          <w:b/>
          <w:color w:val="000000"/>
          <w:sz w:val="36"/>
          <w:szCs w:val="24"/>
        </w:rPr>
      </w:pPr>
    </w:p>
    <w:p>
      <w:pPr>
        <w:spacing w:beforeLines="0" w:afterLines="0" w:line="580" w:lineRule="exact"/>
        <w:ind w:firstLine="600"/>
        <w:jc w:val="center"/>
        <w:rPr>
          <w:rFonts w:hint="default" w:eastAsia="Times New Roman"/>
          <w:b/>
          <w:color w:val="000000"/>
          <w:sz w:val="36"/>
          <w:szCs w:val="24"/>
        </w:rPr>
      </w:pPr>
    </w:p>
    <w:p>
      <w:pPr>
        <w:spacing w:beforeLines="0" w:afterLines="0" w:line="580" w:lineRule="exact"/>
        <w:ind w:firstLine="600"/>
        <w:jc w:val="center"/>
        <w:rPr>
          <w:rFonts w:hint="default" w:eastAsia="Times New Roman"/>
          <w:b/>
          <w:color w:val="000000"/>
          <w:sz w:val="36"/>
          <w:szCs w:val="24"/>
        </w:rPr>
      </w:pPr>
    </w:p>
    <w:p>
      <w:pPr>
        <w:spacing w:beforeLines="0" w:afterLines="0" w:line="580" w:lineRule="exact"/>
        <w:ind w:firstLine="600"/>
        <w:jc w:val="center"/>
        <w:rPr>
          <w:rFonts w:hint="default" w:eastAsia="Times New Roman"/>
          <w:b/>
          <w:color w:val="000000"/>
          <w:sz w:val="36"/>
          <w:szCs w:val="24"/>
        </w:rPr>
      </w:pPr>
    </w:p>
    <w:p>
      <w:pPr>
        <w:spacing w:beforeLines="0" w:afterLines="0" w:line="580" w:lineRule="exact"/>
        <w:ind w:firstLine="600"/>
        <w:jc w:val="center"/>
        <w:rPr>
          <w:rFonts w:hint="default" w:eastAsia="Times New Roman"/>
          <w:b/>
          <w:color w:val="000000"/>
          <w:sz w:val="36"/>
          <w:szCs w:val="24"/>
        </w:rPr>
      </w:pPr>
    </w:p>
    <w:p>
      <w:pPr>
        <w:spacing w:beforeLines="0" w:afterLines="0" w:line="580" w:lineRule="exact"/>
        <w:ind w:firstLine="600"/>
        <w:jc w:val="center"/>
        <w:rPr>
          <w:rFonts w:hint="default" w:eastAsia="Times New Roman"/>
          <w:b/>
          <w:color w:val="000000"/>
          <w:sz w:val="36"/>
          <w:szCs w:val="24"/>
        </w:rPr>
      </w:pPr>
    </w:p>
    <w:p>
      <w:pPr>
        <w:spacing w:beforeLines="0" w:afterLines="0" w:line="580" w:lineRule="exact"/>
        <w:ind w:firstLine="600"/>
        <w:jc w:val="center"/>
        <w:rPr>
          <w:rFonts w:hint="default" w:eastAsia="Times New Roman"/>
          <w:b/>
          <w:color w:val="000000"/>
          <w:sz w:val="36"/>
          <w:szCs w:val="24"/>
        </w:rPr>
      </w:pPr>
    </w:p>
    <w:p>
      <w:pPr>
        <w:spacing w:beforeLines="0" w:afterLines="0" w:line="580" w:lineRule="exact"/>
        <w:ind w:firstLine="600"/>
        <w:jc w:val="center"/>
        <w:rPr>
          <w:rFonts w:hint="default" w:eastAsia="Times New Roman"/>
          <w:b/>
          <w:color w:val="000000"/>
          <w:sz w:val="36"/>
          <w:szCs w:val="24"/>
        </w:rPr>
      </w:pPr>
    </w:p>
    <w:p>
      <w:pPr>
        <w:spacing w:beforeLines="0" w:afterLines="0" w:line="580" w:lineRule="exact"/>
        <w:ind w:firstLine="600"/>
        <w:jc w:val="center"/>
        <w:rPr>
          <w:rFonts w:hint="default" w:eastAsia="Times New Roman"/>
          <w:b/>
          <w:color w:val="000000"/>
          <w:sz w:val="36"/>
          <w:szCs w:val="24"/>
        </w:rPr>
      </w:pPr>
    </w:p>
    <w:p>
      <w:pPr>
        <w:spacing w:beforeLines="0" w:afterLines="0" w:line="580" w:lineRule="exact"/>
        <w:ind w:firstLine="600"/>
        <w:jc w:val="center"/>
        <w:rPr>
          <w:rFonts w:hint="default" w:eastAsia="Times New Roman"/>
          <w:b/>
          <w:color w:val="000000"/>
          <w:sz w:val="36"/>
          <w:szCs w:val="24"/>
        </w:rPr>
      </w:pPr>
    </w:p>
    <w:p>
      <w:pPr>
        <w:spacing w:beforeLines="0" w:afterLines="0" w:line="580" w:lineRule="exact"/>
        <w:ind w:firstLine="600"/>
        <w:jc w:val="center"/>
        <w:rPr>
          <w:rFonts w:hint="default" w:eastAsia="Times New Roman"/>
          <w:b/>
          <w:color w:val="000000"/>
          <w:sz w:val="36"/>
          <w:szCs w:val="24"/>
        </w:rPr>
      </w:pPr>
    </w:p>
    <w:p>
      <w:pPr>
        <w:spacing w:beforeLines="0" w:afterLines="0" w:line="580" w:lineRule="exact"/>
        <w:ind w:firstLine="600"/>
        <w:jc w:val="center"/>
        <w:rPr>
          <w:rFonts w:hint="default" w:eastAsia="Times New Roman"/>
          <w:b/>
          <w:color w:val="000000"/>
          <w:sz w:val="36"/>
          <w:szCs w:val="24"/>
        </w:rPr>
      </w:pPr>
    </w:p>
    <w:p>
      <w:pPr>
        <w:spacing w:beforeLines="0" w:afterLines="0"/>
        <w:ind w:firstLine="601"/>
        <w:jc w:val="left"/>
        <w:rPr>
          <w:rFonts w:hint="default" w:eastAsia="Times New Roman"/>
          <w:b/>
          <w:color w:val="000000"/>
          <w:sz w:val="44"/>
          <w:szCs w:val="24"/>
        </w:rPr>
      </w:pPr>
    </w:p>
    <w:p>
      <w:pPr>
        <w:spacing w:beforeLines="0" w:afterLines="0"/>
        <w:ind w:firstLine="601"/>
        <w:jc w:val="center"/>
        <w:rPr>
          <w:rFonts w:hint="default" w:eastAsia="Times New Roman"/>
          <w:b/>
          <w:color w:val="000000"/>
          <w:sz w:val="44"/>
          <w:szCs w:val="24"/>
        </w:rPr>
      </w:pPr>
      <w:r>
        <w:rPr>
          <w:rFonts w:hint="eastAsia" w:ascii="仿宋_GB2312" w:hAnsi="仿宋_GB2312" w:eastAsia="仿宋_GB2312"/>
          <w:b/>
          <w:color w:val="000000"/>
          <w:sz w:val="44"/>
          <w:szCs w:val="24"/>
        </w:rPr>
        <w:t>目录</w:t>
      </w:r>
    </w:p>
    <w:p>
      <w:pPr>
        <w:spacing w:beforeLines="0" w:afterLines="0"/>
        <w:ind w:firstLine="601"/>
        <w:jc w:val="left"/>
        <w:rPr>
          <w:rFonts w:hint="default" w:eastAsia="Times New Roman"/>
          <w:b/>
          <w:color w:val="000000"/>
          <w:sz w:val="44"/>
          <w:szCs w:val="24"/>
        </w:rPr>
      </w:pPr>
    </w:p>
    <w:p>
      <w:pPr>
        <w:spacing w:beforeLines="0" w:afterLines="0" w:line="580" w:lineRule="exact"/>
        <w:ind w:firstLine="601"/>
        <w:jc w:val="left"/>
        <w:rPr>
          <w:rFonts w:hint="default" w:eastAsia="Times New Roman"/>
          <w:b/>
          <w:color w:val="000000"/>
          <w:sz w:val="32"/>
          <w:szCs w:val="24"/>
        </w:rPr>
      </w:pPr>
      <w:r>
        <w:rPr>
          <w:rFonts w:hint="eastAsia" w:ascii="黑体" w:hAnsi="黑体" w:eastAsia="黑体"/>
          <w:b/>
          <w:color w:val="000000"/>
          <w:sz w:val="32"/>
          <w:szCs w:val="24"/>
        </w:rPr>
        <w:t>第一部分 部门基本情况</w:t>
      </w:r>
    </w:p>
    <w:p>
      <w:pPr>
        <w:spacing w:beforeLines="0" w:afterLines="0" w:line="580" w:lineRule="exact"/>
        <w:ind w:firstLine="601"/>
        <w:jc w:val="left"/>
        <w:rPr>
          <w:rFonts w:hint="default" w:eastAsia="Times New Roman"/>
          <w:color w:val="000000"/>
          <w:sz w:val="32"/>
          <w:szCs w:val="24"/>
        </w:rPr>
      </w:pPr>
      <w:r>
        <w:rPr>
          <w:rFonts w:hint="eastAsia" w:ascii="仿宋_GB2312" w:hAnsi="仿宋_GB2312" w:eastAsia="仿宋_GB2312"/>
          <w:color w:val="000000"/>
          <w:sz w:val="32"/>
          <w:szCs w:val="24"/>
        </w:rPr>
        <w:t>一、部门职责</w:t>
      </w:r>
    </w:p>
    <w:p>
      <w:pPr>
        <w:spacing w:beforeLines="0" w:afterLines="0" w:line="580" w:lineRule="exact"/>
        <w:ind w:firstLine="601"/>
        <w:jc w:val="left"/>
        <w:rPr>
          <w:rFonts w:hint="default" w:eastAsia="Times New Roman"/>
          <w:color w:val="000000"/>
          <w:sz w:val="32"/>
          <w:szCs w:val="24"/>
        </w:rPr>
      </w:pPr>
      <w:r>
        <w:rPr>
          <w:rFonts w:hint="eastAsia" w:ascii="仿宋_GB2312" w:hAnsi="仿宋_GB2312" w:eastAsia="仿宋_GB2312"/>
          <w:color w:val="000000"/>
          <w:sz w:val="32"/>
          <w:szCs w:val="24"/>
        </w:rPr>
        <w:t>二、机构设置</w:t>
      </w:r>
    </w:p>
    <w:p>
      <w:pPr>
        <w:spacing w:beforeLines="0" w:afterLines="0" w:line="580" w:lineRule="exact"/>
        <w:ind w:firstLine="601"/>
        <w:jc w:val="left"/>
        <w:rPr>
          <w:rFonts w:hint="default" w:eastAsia="Times New Roman"/>
          <w:b/>
          <w:color w:val="000000"/>
          <w:sz w:val="32"/>
          <w:szCs w:val="24"/>
        </w:rPr>
      </w:pPr>
      <w:r>
        <w:rPr>
          <w:rFonts w:hint="eastAsia" w:ascii="黑体" w:hAnsi="黑体" w:eastAsia="黑体"/>
          <w:b/>
          <w:color w:val="000000"/>
          <w:sz w:val="32"/>
          <w:szCs w:val="24"/>
        </w:rPr>
        <w:t>第二部分 2020年度部门决算情况说明</w:t>
      </w:r>
    </w:p>
    <w:p>
      <w:pPr>
        <w:spacing w:beforeLines="0" w:afterLines="0" w:line="580" w:lineRule="exact"/>
        <w:ind w:firstLine="601"/>
        <w:jc w:val="left"/>
        <w:rPr>
          <w:rFonts w:hint="default" w:eastAsia="Times New Roman"/>
          <w:color w:val="000000"/>
          <w:sz w:val="32"/>
          <w:szCs w:val="24"/>
        </w:rPr>
      </w:pPr>
      <w:r>
        <w:rPr>
          <w:rFonts w:hint="eastAsia" w:ascii="仿宋_GB2312" w:hAnsi="仿宋_GB2312" w:eastAsia="仿宋_GB2312"/>
          <w:color w:val="000000"/>
          <w:sz w:val="32"/>
          <w:szCs w:val="24"/>
        </w:rPr>
        <w:t>一、关于2020年度预算执行情况分析</w:t>
      </w:r>
    </w:p>
    <w:p>
      <w:pPr>
        <w:spacing w:beforeLines="0" w:afterLines="0" w:line="580" w:lineRule="exact"/>
        <w:ind w:firstLine="601"/>
        <w:jc w:val="left"/>
        <w:rPr>
          <w:rFonts w:hint="default" w:eastAsia="Times New Roman"/>
          <w:color w:val="000000"/>
          <w:sz w:val="32"/>
          <w:szCs w:val="24"/>
        </w:rPr>
      </w:pPr>
      <w:r>
        <w:rPr>
          <w:rFonts w:hint="eastAsia" w:ascii="仿宋_GB2312" w:hAnsi="仿宋_GB2312" w:eastAsia="仿宋_GB2312"/>
          <w:color w:val="000000"/>
          <w:sz w:val="32"/>
          <w:szCs w:val="24"/>
        </w:rPr>
        <w:t>二、关于2020年度决算情况说明</w:t>
      </w:r>
    </w:p>
    <w:p>
      <w:pPr>
        <w:spacing w:beforeLines="0" w:afterLines="0" w:line="580" w:lineRule="exact"/>
        <w:ind w:firstLine="601"/>
        <w:jc w:val="left"/>
        <w:rPr>
          <w:rFonts w:hint="default" w:eastAsia="Times New Roman"/>
          <w:color w:val="000000"/>
          <w:sz w:val="32"/>
          <w:szCs w:val="24"/>
        </w:rPr>
      </w:pPr>
      <w:r>
        <w:rPr>
          <w:rFonts w:hint="eastAsia" w:ascii="仿宋_GB2312" w:hAnsi="仿宋_GB2312" w:eastAsia="仿宋_GB2312"/>
          <w:color w:val="000000"/>
          <w:sz w:val="32"/>
          <w:szCs w:val="24"/>
        </w:rPr>
        <w:t>（一）关于收支情况总体说明</w:t>
      </w:r>
    </w:p>
    <w:p>
      <w:pPr>
        <w:spacing w:beforeLines="0" w:afterLines="0" w:line="580" w:lineRule="exact"/>
        <w:ind w:firstLine="601"/>
        <w:jc w:val="left"/>
        <w:rPr>
          <w:rFonts w:hint="default" w:eastAsia="Times New Roman"/>
          <w:color w:val="000000"/>
          <w:sz w:val="32"/>
          <w:szCs w:val="24"/>
        </w:rPr>
      </w:pPr>
      <w:r>
        <w:rPr>
          <w:rFonts w:hint="eastAsia" w:ascii="仿宋_GB2312" w:hAnsi="仿宋_GB2312" w:eastAsia="仿宋_GB2312"/>
          <w:color w:val="000000"/>
          <w:sz w:val="32"/>
          <w:szCs w:val="24"/>
        </w:rPr>
        <w:t>（二）关于2020年度收入决算情况说明</w:t>
      </w:r>
    </w:p>
    <w:p>
      <w:pPr>
        <w:spacing w:beforeLines="0" w:afterLines="0" w:line="580" w:lineRule="exact"/>
        <w:ind w:firstLine="601"/>
        <w:jc w:val="left"/>
        <w:rPr>
          <w:rFonts w:hint="default" w:eastAsia="Times New Roman"/>
          <w:color w:val="000000"/>
          <w:sz w:val="32"/>
          <w:szCs w:val="24"/>
        </w:rPr>
      </w:pPr>
      <w:r>
        <w:rPr>
          <w:rFonts w:hint="eastAsia" w:ascii="仿宋_GB2312" w:hAnsi="仿宋_GB2312" w:eastAsia="仿宋_GB2312"/>
          <w:color w:val="000000"/>
          <w:sz w:val="32"/>
          <w:szCs w:val="24"/>
        </w:rPr>
        <w:t>（三）关于2020年度支出决算情况说明</w:t>
      </w:r>
    </w:p>
    <w:p>
      <w:pPr>
        <w:spacing w:beforeLines="0" w:afterLines="0" w:line="580" w:lineRule="exact"/>
        <w:ind w:firstLine="601"/>
        <w:jc w:val="left"/>
        <w:rPr>
          <w:rFonts w:hint="default" w:eastAsia="Times New Roman"/>
          <w:color w:val="000000"/>
          <w:sz w:val="32"/>
          <w:szCs w:val="24"/>
        </w:rPr>
      </w:pPr>
      <w:r>
        <w:rPr>
          <w:rFonts w:hint="eastAsia" w:ascii="仿宋_GB2312" w:hAnsi="仿宋_GB2312" w:eastAsia="仿宋_GB2312"/>
          <w:color w:val="000000"/>
          <w:sz w:val="32"/>
          <w:szCs w:val="24"/>
        </w:rPr>
        <w:t>（四）关于2020年度财政拨款收入支出决算总体情况说明</w:t>
      </w:r>
    </w:p>
    <w:p>
      <w:pPr>
        <w:spacing w:beforeLines="0" w:afterLines="0" w:line="580" w:lineRule="exact"/>
        <w:ind w:firstLine="601"/>
        <w:jc w:val="left"/>
        <w:rPr>
          <w:rFonts w:hint="default" w:eastAsia="Times New Roman"/>
          <w:color w:val="000000"/>
          <w:sz w:val="32"/>
          <w:szCs w:val="24"/>
        </w:rPr>
      </w:pPr>
      <w:r>
        <w:rPr>
          <w:rFonts w:hint="eastAsia" w:ascii="仿宋_GB2312" w:hAnsi="仿宋_GB2312" w:eastAsia="仿宋_GB2312"/>
          <w:color w:val="000000"/>
          <w:sz w:val="32"/>
          <w:szCs w:val="24"/>
        </w:rPr>
        <w:t>（五）关于2020年度一般公共预算财政拨款支出决算情况说明</w:t>
      </w:r>
    </w:p>
    <w:p>
      <w:pPr>
        <w:spacing w:beforeLines="0" w:afterLines="0" w:line="580" w:lineRule="exact"/>
        <w:ind w:firstLine="601"/>
        <w:jc w:val="left"/>
        <w:rPr>
          <w:rFonts w:hint="default" w:eastAsia="Times New Roman"/>
          <w:color w:val="000000"/>
          <w:sz w:val="32"/>
          <w:szCs w:val="24"/>
        </w:rPr>
      </w:pPr>
      <w:r>
        <w:rPr>
          <w:rFonts w:hint="eastAsia" w:ascii="仿宋_GB2312" w:hAnsi="仿宋_GB2312" w:eastAsia="仿宋_GB2312"/>
          <w:color w:val="000000"/>
          <w:sz w:val="32"/>
          <w:szCs w:val="24"/>
        </w:rPr>
        <w:t>（六）关于2020年度一般公共预算财政拨款基本支出决算情况说明</w:t>
      </w:r>
    </w:p>
    <w:p>
      <w:pPr>
        <w:spacing w:beforeLines="0" w:afterLines="0" w:line="580" w:lineRule="exact"/>
        <w:ind w:firstLine="601"/>
        <w:jc w:val="left"/>
        <w:rPr>
          <w:rFonts w:hint="default" w:eastAsia="Times New Roman"/>
          <w:color w:val="000000"/>
          <w:sz w:val="32"/>
          <w:szCs w:val="24"/>
        </w:rPr>
      </w:pPr>
      <w:r>
        <w:rPr>
          <w:rFonts w:hint="eastAsia" w:ascii="仿宋_GB2312" w:hAnsi="仿宋_GB2312" w:eastAsia="仿宋_GB2312"/>
          <w:color w:val="000000"/>
          <w:sz w:val="32"/>
          <w:szCs w:val="24"/>
        </w:rPr>
        <w:t>（七）关于2020年度财政拨款</w:t>
      </w:r>
      <w:r>
        <w:rPr>
          <w:rFonts w:hint="default" w:eastAsia="Times New Roman"/>
          <w:color w:val="000000"/>
          <w:sz w:val="32"/>
          <w:szCs w:val="24"/>
        </w:rPr>
        <w:t>“</w:t>
      </w:r>
      <w:r>
        <w:rPr>
          <w:rFonts w:hint="eastAsia" w:ascii="仿宋_GB2312" w:hAnsi="仿宋_GB2312" w:eastAsia="仿宋_GB2312"/>
          <w:color w:val="000000"/>
          <w:sz w:val="32"/>
          <w:szCs w:val="24"/>
        </w:rPr>
        <w:t>三公</w:t>
      </w:r>
      <w:r>
        <w:rPr>
          <w:rFonts w:hint="default" w:eastAsia="Times New Roman"/>
          <w:color w:val="000000"/>
          <w:sz w:val="32"/>
          <w:szCs w:val="24"/>
        </w:rPr>
        <w:t>”</w:t>
      </w:r>
      <w:r>
        <w:rPr>
          <w:rFonts w:hint="eastAsia" w:ascii="仿宋_GB2312" w:hAnsi="仿宋_GB2312" w:eastAsia="仿宋_GB2312"/>
          <w:color w:val="000000"/>
          <w:sz w:val="32"/>
          <w:szCs w:val="24"/>
        </w:rPr>
        <w:t>经费支出决算情况说明</w:t>
      </w:r>
    </w:p>
    <w:p>
      <w:pPr>
        <w:spacing w:beforeLines="0" w:afterLines="0" w:line="580" w:lineRule="exact"/>
        <w:ind w:firstLine="601"/>
        <w:jc w:val="left"/>
        <w:rPr>
          <w:rFonts w:hint="default" w:eastAsia="Times New Roman"/>
          <w:color w:val="000000"/>
          <w:sz w:val="32"/>
          <w:szCs w:val="24"/>
        </w:rPr>
      </w:pPr>
      <w:r>
        <w:rPr>
          <w:rFonts w:hint="default" w:eastAsia="Times New Roman"/>
          <w:color w:val="000000"/>
          <w:sz w:val="32"/>
          <w:szCs w:val="24"/>
        </w:rPr>
        <w:tab/>
      </w:r>
      <w:r>
        <w:rPr>
          <w:rFonts w:hint="eastAsia" w:ascii="仿宋_GB2312" w:hAnsi="仿宋_GB2312" w:eastAsia="仿宋_GB2312"/>
          <w:color w:val="000000"/>
          <w:sz w:val="32"/>
          <w:szCs w:val="24"/>
        </w:rPr>
        <w:t>1、财政拨款</w:t>
      </w:r>
      <w:r>
        <w:rPr>
          <w:rFonts w:hint="default" w:eastAsia="Times New Roman"/>
          <w:color w:val="000000"/>
          <w:sz w:val="32"/>
          <w:szCs w:val="24"/>
        </w:rPr>
        <w:t>“</w:t>
      </w:r>
      <w:r>
        <w:rPr>
          <w:rFonts w:hint="eastAsia" w:ascii="仿宋_GB2312" w:hAnsi="仿宋_GB2312" w:eastAsia="仿宋_GB2312"/>
          <w:color w:val="000000"/>
          <w:sz w:val="32"/>
          <w:szCs w:val="24"/>
        </w:rPr>
        <w:t>三公</w:t>
      </w:r>
      <w:r>
        <w:rPr>
          <w:rFonts w:hint="default" w:eastAsia="Times New Roman"/>
          <w:color w:val="000000"/>
          <w:sz w:val="32"/>
          <w:szCs w:val="24"/>
        </w:rPr>
        <w:t>”</w:t>
      </w:r>
      <w:r>
        <w:rPr>
          <w:rFonts w:hint="eastAsia" w:ascii="仿宋_GB2312" w:hAnsi="仿宋_GB2312" w:eastAsia="仿宋_GB2312"/>
          <w:color w:val="000000"/>
          <w:sz w:val="32"/>
          <w:szCs w:val="24"/>
        </w:rPr>
        <w:t>经费支出决算总体情况说明</w:t>
      </w:r>
    </w:p>
    <w:p>
      <w:pPr>
        <w:spacing w:beforeLines="0" w:afterLines="0" w:line="580" w:lineRule="exact"/>
        <w:ind w:firstLine="601"/>
        <w:jc w:val="left"/>
        <w:rPr>
          <w:rFonts w:hint="default" w:eastAsia="Times New Roman"/>
          <w:color w:val="000000"/>
          <w:sz w:val="32"/>
          <w:szCs w:val="24"/>
        </w:rPr>
      </w:pPr>
      <w:r>
        <w:rPr>
          <w:rFonts w:hint="default" w:eastAsia="Times New Roman"/>
          <w:color w:val="000000"/>
          <w:sz w:val="32"/>
          <w:szCs w:val="24"/>
        </w:rPr>
        <w:tab/>
      </w:r>
      <w:r>
        <w:rPr>
          <w:rFonts w:hint="eastAsia" w:ascii="仿宋_GB2312" w:hAnsi="仿宋_GB2312" w:eastAsia="仿宋_GB2312"/>
          <w:color w:val="000000"/>
          <w:sz w:val="32"/>
          <w:szCs w:val="24"/>
        </w:rPr>
        <w:t>2、财政拨款</w:t>
      </w:r>
      <w:r>
        <w:rPr>
          <w:rFonts w:hint="default" w:eastAsia="Times New Roman"/>
          <w:color w:val="000000"/>
          <w:sz w:val="32"/>
          <w:szCs w:val="24"/>
        </w:rPr>
        <w:t>“</w:t>
      </w:r>
      <w:r>
        <w:rPr>
          <w:rFonts w:hint="eastAsia" w:ascii="仿宋_GB2312" w:hAnsi="仿宋_GB2312" w:eastAsia="仿宋_GB2312"/>
          <w:color w:val="000000"/>
          <w:sz w:val="32"/>
          <w:szCs w:val="24"/>
        </w:rPr>
        <w:t>三公</w:t>
      </w:r>
      <w:r>
        <w:rPr>
          <w:rFonts w:hint="default" w:eastAsia="Times New Roman"/>
          <w:color w:val="000000"/>
          <w:sz w:val="32"/>
          <w:szCs w:val="24"/>
        </w:rPr>
        <w:t>”</w:t>
      </w:r>
      <w:r>
        <w:rPr>
          <w:rFonts w:hint="eastAsia" w:ascii="仿宋_GB2312" w:hAnsi="仿宋_GB2312" w:eastAsia="仿宋_GB2312"/>
          <w:color w:val="000000"/>
          <w:sz w:val="32"/>
          <w:szCs w:val="24"/>
        </w:rPr>
        <w:t>经费支出决算具体情况说明</w:t>
      </w:r>
    </w:p>
    <w:p>
      <w:pPr>
        <w:spacing w:beforeLines="0" w:afterLines="0" w:line="580" w:lineRule="exact"/>
        <w:ind w:firstLine="601"/>
        <w:jc w:val="left"/>
        <w:rPr>
          <w:rFonts w:hint="default" w:eastAsia="Times New Roman"/>
          <w:color w:val="000000"/>
          <w:sz w:val="32"/>
          <w:szCs w:val="24"/>
        </w:rPr>
      </w:pPr>
      <w:r>
        <w:rPr>
          <w:rFonts w:hint="eastAsia" w:ascii="仿宋_GB2312" w:hAnsi="仿宋_GB2312" w:eastAsia="仿宋_GB2312"/>
          <w:color w:val="000000"/>
          <w:sz w:val="32"/>
          <w:szCs w:val="24"/>
        </w:rPr>
        <w:t>三、预算绩效情况说明</w:t>
      </w:r>
    </w:p>
    <w:p>
      <w:pPr>
        <w:spacing w:beforeLines="0" w:afterLines="0" w:line="580" w:lineRule="exact"/>
        <w:ind w:firstLine="600"/>
        <w:rPr>
          <w:rFonts w:hint="default" w:eastAsia="Times New Roman"/>
          <w:color w:val="000000"/>
          <w:sz w:val="32"/>
          <w:szCs w:val="24"/>
        </w:rPr>
      </w:pPr>
      <w:r>
        <w:rPr>
          <w:rFonts w:hint="eastAsia" w:ascii="仿宋_GB2312" w:hAnsi="仿宋_GB2312" w:eastAsia="仿宋_GB2312"/>
          <w:color w:val="000000"/>
          <w:sz w:val="32"/>
          <w:szCs w:val="24"/>
        </w:rPr>
        <w:t>（一）预算绩效管理工作开展情况</w:t>
      </w:r>
    </w:p>
    <w:p>
      <w:pPr>
        <w:spacing w:beforeLines="0" w:afterLines="0" w:line="580" w:lineRule="exact"/>
        <w:ind w:firstLine="60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（二）部门决算中项目绩效自评结果</w:t>
      </w:r>
    </w:p>
    <w:p>
      <w:pPr>
        <w:spacing w:beforeLines="0" w:afterLines="0" w:line="580" w:lineRule="exact"/>
        <w:ind w:firstLine="600"/>
        <w:rPr>
          <w:rFonts w:hint="default" w:eastAsia="Times New Roman"/>
          <w:color w:val="000000"/>
          <w:sz w:val="32"/>
          <w:szCs w:val="24"/>
        </w:rPr>
      </w:pPr>
      <w:r>
        <w:rPr>
          <w:rFonts w:hint="eastAsia" w:ascii="仿宋_GB2312" w:hAnsi="仿宋_GB2312" w:eastAsia="仿宋_GB2312"/>
          <w:color w:val="000000"/>
          <w:sz w:val="32"/>
          <w:szCs w:val="24"/>
        </w:rPr>
        <w:t>（三）部门评价项目绩效评价结果</w:t>
      </w:r>
    </w:p>
    <w:p>
      <w:pPr>
        <w:spacing w:beforeLines="0" w:afterLines="0" w:line="580" w:lineRule="exact"/>
        <w:ind w:firstLine="601"/>
        <w:jc w:val="left"/>
        <w:rPr>
          <w:rFonts w:hint="default" w:eastAsia="Times New Roman"/>
          <w:color w:val="000000"/>
          <w:sz w:val="32"/>
          <w:szCs w:val="24"/>
        </w:rPr>
      </w:pPr>
      <w:r>
        <w:rPr>
          <w:rFonts w:hint="eastAsia" w:ascii="仿宋_GB2312" w:hAnsi="仿宋_GB2312" w:eastAsia="仿宋_GB2312"/>
          <w:color w:val="000000"/>
          <w:sz w:val="32"/>
          <w:szCs w:val="24"/>
        </w:rPr>
        <w:t>四、其他重要事项的情况说明</w:t>
      </w:r>
    </w:p>
    <w:p>
      <w:pPr>
        <w:spacing w:beforeLines="0" w:afterLines="0" w:line="580" w:lineRule="exact"/>
        <w:ind w:firstLine="601"/>
        <w:jc w:val="left"/>
        <w:rPr>
          <w:rFonts w:hint="default" w:eastAsia="Times New Roman"/>
          <w:color w:val="000000"/>
          <w:sz w:val="32"/>
          <w:szCs w:val="24"/>
        </w:rPr>
      </w:pPr>
      <w:r>
        <w:rPr>
          <w:rFonts w:hint="eastAsia" w:ascii="仿宋_GB2312" w:hAnsi="仿宋_GB2312" w:eastAsia="仿宋_GB2312"/>
          <w:color w:val="000000"/>
          <w:sz w:val="32"/>
          <w:szCs w:val="24"/>
        </w:rPr>
        <w:t>（一）机关运行经费支出情况</w:t>
      </w:r>
    </w:p>
    <w:p>
      <w:pPr>
        <w:spacing w:beforeLines="0" w:afterLines="0" w:line="580" w:lineRule="exact"/>
        <w:ind w:firstLine="601"/>
        <w:jc w:val="left"/>
        <w:rPr>
          <w:rFonts w:hint="default" w:eastAsia="Times New Roman"/>
          <w:color w:val="000000"/>
          <w:sz w:val="32"/>
          <w:szCs w:val="24"/>
        </w:rPr>
      </w:pPr>
      <w:r>
        <w:rPr>
          <w:rFonts w:hint="eastAsia" w:ascii="仿宋_GB2312" w:hAnsi="仿宋_GB2312" w:eastAsia="仿宋_GB2312"/>
          <w:color w:val="000000"/>
          <w:sz w:val="32"/>
          <w:szCs w:val="24"/>
        </w:rPr>
        <w:t>（二）政府采购支出情况</w:t>
      </w:r>
    </w:p>
    <w:p>
      <w:pPr>
        <w:spacing w:beforeLines="0" w:afterLines="0" w:line="580" w:lineRule="exact"/>
        <w:ind w:firstLine="601"/>
        <w:jc w:val="left"/>
        <w:rPr>
          <w:rFonts w:hint="default" w:eastAsia="Times New Roman"/>
          <w:color w:val="000000"/>
          <w:sz w:val="32"/>
          <w:szCs w:val="24"/>
        </w:rPr>
      </w:pPr>
      <w:r>
        <w:rPr>
          <w:rFonts w:hint="eastAsia" w:ascii="仿宋_GB2312" w:hAnsi="仿宋_GB2312" w:eastAsia="仿宋_GB2312"/>
          <w:color w:val="000000"/>
          <w:sz w:val="32"/>
          <w:szCs w:val="24"/>
        </w:rPr>
        <w:t>（三）国有资产占用情况</w:t>
      </w:r>
    </w:p>
    <w:p>
      <w:pPr>
        <w:spacing w:beforeLines="0" w:afterLines="0" w:line="580" w:lineRule="exact"/>
        <w:ind w:firstLine="601"/>
        <w:jc w:val="left"/>
        <w:rPr>
          <w:rFonts w:hint="default" w:eastAsia="Times New Roman"/>
          <w:color w:val="000000"/>
          <w:sz w:val="32"/>
          <w:szCs w:val="24"/>
        </w:rPr>
      </w:pPr>
    </w:p>
    <w:p>
      <w:pPr>
        <w:spacing w:beforeLines="0" w:afterLines="0" w:line="580" w:lineRule="exact"/>
        <w:ind w:firstLine="601"/>
        <w:jc w:val="left"/>
        <w:rPr>
          <w:rFonts w:hint="default" w:eastAsia="Times New Roman"/>
          <w:b/>
          <w:color w:val="000000"/>
          <w:sz w:val="32"/>
          <w:szCs w:val="24"/>
        </w:rPr>
      </w:pPr>
      <w:r>
        <w:rPr>
          <w:rFonts w:hint="eastAsia" w:ascii="黑体" w:hAnsi="黑体" w:eastAsia="黑体"/>
          <w:b/>
          <w:color w:val="000000"/>
          <w:sz w:val="32"/>
          <w:szCs w:val="24"/>
        </w:rPr>
        <w:t>第三部分 名词解释</w:t>
      </w:r>
    </w:p>
    <w:p>
      <w:pPr>
        <w:spacing w:beforeLines="0" w:afterLines="0" w:line="580" w:lineRule="exact"/>
        <w:ind w:firstLine="601"/>
        <w:jc w:val="left"/>
        <w:rPr>
          <w:rFonts w:hint="default" w:eastAsia="Times New Roman"/>
          <w:b/>
          <w:color w:val="000000"/>
          <w:sz w:val="32"/>
          <w:szCs w:val="24"/>
        </w:rPr>
      </w:pPr>
      <w:r>
        <w:rPr>
          <w:rFonts w:hint="eastAsia" w:ascii="黑体" w:hAnsi="黑体" w:eastAsia="黑体"/>
          <w:b/>
          <w:color w:val="000000"/>
          <w:sz w:val="32"/>
          <w:szCs w:val="24"/>
        </w:rPr>
        <w:t>第四部分 决算公开联系方式及信息反馈渠道</w:t>
      </w:r>
    </w:p>
    <w:p>
      <w:pPr>
        <w:spacing w:beforeLines="0" w:afterLines="0" w:line="580" w:lineRule="exact"/>
        <w:ind w:firstLine="601"/>
        <w:jc w:val="left"/>
        <w:rPr>
          <w:rFonts w:hint="default" w:eastAsia="Times New Roman"/>
          <w:b/>
          <w:color w:val="000000"/>
          <w:sz w:val="32"/>
          <w:szCs w:val="24"/>
        </w:rPr>
      </w:pPr>
      <w:r>
        <w:rPr>
          <w:rFonts w:hint="eastAsia" w:ascii="黑体" w:hAnsi="黑体" w:eastAsia="黑体"/>
          <w:b/>
          <w:color w:val="000000"/>
          <w:sz w:val="32"/>
          <w:szCs w:val="24"/>
        </w:rPr>
        <w:t>第五部分 部门决算公开表</w:t>
      </w:r>
    </w:p>
    <w:p>
      <w:pPr>
        <w:spacing w:beforeLines="0" w:afterLines="0" w:line="580" w:lineRule="exact"/>
        <w:ind w:firstLine="601"/>
        <w:jc w:val="left"/>
        <w:rPr>
          <w:rFonts w:hint="default" w:eastAsia="Times New Roman"/>
          <w:color w:val="000000"/>
          <w:sz w:val="32"/>
          <w:szCs w:val="24"/>
        </w:rPr>
      </w:pPr>
      <w:r>
        <w:rPr>
          <w:rFonts w:hint="eastAsia" w:ascii="仿宋_GB2312" w:hAnsi="仿宋_GB2312" w:eastAsia="仿宋_GB2312"/>
          <w:color w:val="000000"/>
          <w:sz w:val="32"/>
          <w:szCs w:val="24"/>
        </w:rPr>
        <w:t>一、收入支出决算总表</w:t>
      </w:r>
    </w:p>
    <w:p>
      <w:pPr>
        <w:spacing w:beforeLines="0" w:afterLines="0" w:line="580" w:lineRule="exact"/>
        <w:ind w:firstLine="601"/>
        <w:jc w:val="left"/>
        <w:rPr>
          <w:rFonts w:hint="default" w:eastAsia="Times New Roman"/>
          <w:color w:val="000000"/>
          <w:sz w:val="32"/>
          <w:szCs w:val="24"/>
        </w:rPr>
      </w:pPr>
      <w:r>
        <w:rPr>
          <w:rFonts w:hint="eastAsia" w:ascii="仿宋_GB2312" w:hAnsi="仿宋_GB2312" w:eastAsia="仿宋_GB2312"/>
          <w:color w:val="000000"/>
          <w:sz w:val="32"/>
          <w:szCs w:val="24"/>
        </w:rPr>
        <w:t>二、收入决算表</w:t>
      </w:r>
    </w:p>
    <w:p>
      <w:pPr>
        <w:spacing w:beforeLines="0" w:afterLines="0" w:line="580" w:lineRule="exact"/>
        <w:ind w:firstLine="601"/>
        <w:jc w:val="left"/>
        <w:rPr>
          <w:rFonts w:hint="default" w:eastAsia="Times New Roman"/>
          <w:color w:val="000000"/>
          <w:sz w:val="32"/>
          <w:szCs w:val="24"/>
        </w:rPr>
      </w:pPr>
      <w:r>
        <w:rPr>
          <w:rFonts w:hint="eastAsia" w:ascii="仿宋_GB2312" w:hAnsi="仿宋_GB2312" w:eastAsia="仿宋_GB2312"/>
          <w:color w:val="000000"/>
          <w:sz w:val="32"/>
          <w:szCs w:val="24"/>
        </w:rPr>
        <w:t>三、支出决算表</w:t>
      </w:r>
    </w:p>
    <w:p>
      <w:pPr>
        <w:spacing w:beforeLines="0" w:afterLines="0" w:line="580" w:lineRule="exact"/>
        <w:ind w:firstLine="601"/>
        <w:jc w:val="left"/>
        <w:rPr>
          <w:rFonts w:hint="default" w:eastAsia="Times New Roman"/>
          <w:color w:val="000000"/>
          <w:sz w:val="32"/>
          <w:szCs w:val="24"/>
        </w:rPr>
      </w:pPr>
      <w:r>
        <w:rPr>
          <w:rFonts w:hint="eastAsia" w:ascii="仿宋_GB2312" w:hAnsi="仿宋_GB2312" w:eastAsia="仿宋_GB2312"/>
          <w:color w:val="000000"/>
          <w:sz w:val="32"/>
          <w:szCs w:val="24"/>
        </w:rPr>
        <w:t>四、财政拨款收入支出决算总表</w:t>
      </w:r>
    </w:p>
    <w:p>
      <w:pPr>
        <w:spacing w:beforeLines="0" w:afterLines="0" w:line="580" w:lineRule="exact"/>
        <w:ind w:firstLine="601"/>
        <w:jc w:val="left"/>
        <w:rPr>
          <w:rFonts w:hint="default" w:eastAsia="Times New Roman"/>
          <w:color w:val="000000"/>
          <w:sz w:val="32"/>
          <w:szCs w:val="24"/>
        </w:rPr>
      </w:pPr>
      <w:r>
        <w:rPr>
          <w:rFonts w:hint="eastAsia" w:ascii="仿宋_GB2312" w:hAnsi="仿宋_GB2312" w:eastAsia="仿宋_GB2312"/>
          <w:color w:val="000000"/>
          <w:sz w:val="32"/>
          <w:szCs w:val="24"/>
        </w:rPr>
        <w:t>五、一般公共预算财政拨款支出决算表</w:t>
      </w:r>
    </w:p>
    <w:p>
      <w:pPr>
        <w:spacing w:beforeLines="0" w:afterLines="0" w:line="580" w:lineRule="exact"/>
        <w:ind w:firstLine="601"/>
        <w:jc w:val="left"/>
        <w:rPr>
          <w:rFonts w:hint="default" w:eastAsia="Times New Roman"/>
          <w:color w:val="000000"/>
          <w:sz w:val="32"/>
          <w:szCs w:val="24"/>
        </w:rPr>
      </w:pPr>
      <w:r>
        <w:rPr>
          <w:rFonts w:hint="eastAsia" w:ascii="仿宋_GB2312" w:hAnsi="仿宋_GB2312" w:eastAsia="仿宋_GB2312"/>
          <w:color w:val="000000"/>
          <w:sz w:val="32"/>
          <w:szCs w:val="24"/>
        </w:rPr>
        <w:t>六、一般公共预算财政拨款基本支出决算明细表</w:t>
      </w:r>
    </w:p>
    <w:p>
      <w:pPr>
        <w:spacing w:beforeLines="0" w:afterLines="0" w:line="580" w:lineRule="exact"/>
        <w:ind w:firstLine="601"/>
        <w:jc w:val="left"/>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七、政府性基金预算财政拨款收入支出决算表</w:t>
      </w:r>
    </w:p>
    <w:p>
      <w:pPr>
        <w:spacing w:beforeLines="0" w:afterLines="0" w:line="580" w:lineRule="exact"/>
        <w:ind w:firstLine="601"/>
        <w:jc w:val="left"/>
        <w:rPr>
          <w:rFonts w:hint="default" w:eastAsia="Times New Roman"/>
          <w:color w:val="000000"/>
          <w:sz w:val="32"/>
          <w:szCs w:val="24"/>
        </w:rPr>
      </w:pPr>
      <w:r>
        <w:rPr>
          <w:rFonts w:hint="eastAsia" w:ascii="仿宋_GB2312" w:hAnsi="仿宋_GB2312" w:eastAsia="仿宋_GB2312"/>
          <w:color w:val="000000"/>
          <w:sz w:val="32"/>
          <w:szCs w:val="24"/>
        </w:rPr>
        <w:t>八、国有资本经营预算财政拨款收入支出决算表</w:t>
      </w:r>
    </w:p>
    <w:p>
      <w:pPr>
        <w:spacing w:beforeLines="0" w:afterLines="0" w:line="580" w:lineRule="exact"/>
        <w:ind w:firstLine="601"/>
        <w:jc w:val="left"/>
        <w:rPr>
          <w:rFonts w:hint="default" w:eastAsia="Times New Roman"/>
          <w:color w:val="000000"/>
          <w:sz w:val="32"/>
          <w:szCs w:val="24"/>
        </w:rPr>
      </w:pPr>
      <w:r>
        <w:rPr>
          <w:rFonts w:hint="eastAsia" w:ascii="仿宋_GB2312" w:hAnsi="仿宋_GB2312" w:eastAsia="仿宋_GB2312"/>
          <w:color w:val="000000"/>
          <w:sz w:val="32"/>
          <w:szCs w:val="24"/>
        </w:rPr>
        <w:t>九、机构运行信息表</w:t>
      </w:r>
    </w:p>
    <w:p>
      <w:pPr>
        <w:spacing w:beforeLines="0" w:afterLines="0"/>
        <w:ind w:firstLine="601"/>
        <w:jc w:val="left"/>
        <w:rPr>
          <w:rFonts w:hint="default" w:eastAsia="Times New Roman"/>
          <w:b/>
          <w:color w:val="000000"/>
          <w:sz w:val="44"/>
          <w:szCs w:val="24"/>
        </w:rPr>
      </w:pPr>
    </w:p>
    <w:p>
      <w:pPr>
        <w:spacing w:beforeLines="0" w:afterLines="0" w:line="580" w:lineRule="exact"/>
        <w:ind w:firstLine="600"/>
        <w:rPr>
          <w:rFonts w:hint="default" w:eastAsia="Times New Roman"/>
          <w:color w:val="000000"/>
          <w:sz w:val="32"/>
          <w:szCs w:val="24"/>
        </w:rPr>
      </w:pPr>
      <w:r>
        <w:rPr>
          <w:rFonts w:hint="default" w:eastAsia="Times New Roman"/>
          <w:b/>
          <w:color w:val="000000"/>
          <w:sz w:val="36"/>
          <w:szCs w:val="24"/>
        </w:rPr>
        <w:br w:type="page"/>
      </w:r>
      <w:r>
        <w:rPr>
          <w:rFonts w:hint="eastAsia" w:ascii="仿宋_GB2312" w:hAnsi="仿宋_GB2312" w:eastAsia="仿宋_GB2312"/>
          <w:b/>
          <w:color w:val="000000"/>
          <w:sz w:val="32"/>
          <w:szCs w:val="24"/>
        </w:rPr>
        <w:t>第一部分 部门基本情况</w:t>
      </w:r>
    </w:p>
    <w:p>
      <w:pPr>
        <w:spacing w:beforeLines="0" w:afterLines="0" w:line="580" w:lineRule="exact"/>
        <w:ind w:firstLine="600"/>
        <w:rPr>
          <w:rFonts w:hint="default" w:eastAsia="Times New Roman"/>
          <w:color w:val="000000"/>
          <w:sz w:val="32"/>
          <w:szCs w:val="24"/>
        </w:rPr>
      </w:pPr>
      <w:r>
        <w:rPr>
          <w:rFonts w:hint="eastAsia" w:ascii="仿宋_GB2312" w:hAnsi="仿宋_GB2312" w:eastAsia="仿宋_GB2312"/>
          <w:color w:val="000000"/>
          <w:sz w:val="32"/>
          <w:szCs w:val="24"/>
        </w:rPr>
        <w:t>一、部门职责</w:t>
      </w:r>
    </w:p>
    <w:p>
      <w:pPr>
        <w:spacing w:beforeLines="0" w:afterLines="0" w:line="560" w:lineRule="exact"/>
        <w:ind w:firstLine="640" w:firstLineChars="200"/>
        <w:rPr>
          <w:rFonts w:hint="default" w:eastAsia="Times New Roman"/>
          <w:color w:val="000000"/>
          <w:sz w:val="32"/>
          <w:szCs w:val="24"/>
        </w:rPr>
      </w:pPr>
      <w:r>
        <w:rPr>
          <w:rFonts w:hint="eastAsia" w:ascii="仿宋_GB2312" w:hAnsi="仿宋_GB2312" w:eastAsia="仿宋_GB2312"/>
          <w:color w:val="333333"/>
          <w:sz w:val="32"/>
          <w:szCs w:val="24"/>
        </w:rPr>
        <w:t>(1)贯彻执行国家财政、税收等各项方针政策及法律法规；参与全市宏观经济的决策和管理；拟定全市财政、税收的发展战略、中长期规划、改革方案；提出运用财政、税收政策宏观调控和综合平衡社会财力的建议；拟定市对乡(办)财政管理体制。(2)编制年度全市预算草案并组织执行；受市人民政府委托，向市人民代表大会报告全市财政预算及执行情况，向人大常委会报告决算。 (3)管理各项财政收入、预算外资金和政府性基金。(4)办理和监督全旗农业、科技、教育、社会保障、城市建设、行政执法、文化卫生等各项财政公共支出；负责管理和监督政府采购工作；负责对行政性投资工程预决算审核工作，组织实施各预算单位会计集中核算；根据国家规定的开支标准和支出政策，制定全市统一规定的开支标准和支出意见。</w:t>
      </w:r>
    </w:p>
    <w:p>
      <w:pPr>
        <w:spacing w:beforeLines="0" w:afterLines="0" w:line="580" w:lineRule="exact"/>
        <w:ind w:firstLine="600"/>
        <w:rPr>
          <w:rFonts w:hint="default" w:eastAsia="Times New Roman"/>
          <w:color w:val="000000"/>
          <w:sz w:val="32"/>
          <w:szCs w:val="24"/>
        </w:rPr>
      </w:pPr>
      <w:r>
        <w:rPr>
          <w:rFonts w:hint="eastAsia" w:ascii="仿宋_GB2312" w:hAnsi="仿宋_GB2312" w:eastAsia="仿宋_GB2312"/>
          <w:color w:val="000000"/>
          <w:sz w:val="32"/>
          <w:szCs w:val="24"/>
        </w:rPr>
        <w:t>二、机构设置</w:t>
      </w:r>
    </w:p>
    <w:p>
      <w:pPr>
        <w:snapToGrid w:val="0"/>
        <w:spacing w:beforeLines="0" w:afterLines="0" w:line="520" w:lineRule="exact"/>
        <w:ind w:firstLine="643" w:firstLineChars="200"/>
        <w:rPr>
          <w:rFonts w:hint="eastAsia" w:ascii="仿宋_GB2312" w:hAnsi="仿宋_GB2312" w:eastAsia="仿宋_GB2312"/>
          <w:sz w:val="32"/>
          <w:szCs w:val="24"/>
        </w:rPr>
      </w:pPr>
      <w:r>
        <w:rPr>
          <w:rFonts w:hint="eastAsia" w:ascii="仿宋_GB2312" w:hAnsi="仿宋_GB2312" w:eastAsia="仿宋_GB2312"/>
          <w:b/>
          <w:color w:val="auto"/>
          <w:sz w:val="32"/>
          <w:szCs w:val="24"/>
          <w:lang w:eastAsia="zh-CN"/>
        </w:rPr>
        <w:t>本单位内部设立</w:t>
      </w:r>
      <w:r>
        <w:rPr>
          <w:rFonts w:hint="eastAsia" w:ascii="仿宋_GB2312" w:hAnsi="仿宋_GB2312" w:eastAsia="仿宋_GB2312"/>
          <w:b/>
          <w:color w:val="auto"/>
          <w:sz w:val="32"/>
          <w:szCs w:val="24"/>
          <w:lang w:val="en-US" w:eastAsia="zh-CN"/>
        </w:rPr>
        <w:t>17个股室，</w:t>
      </w:r>
      <w:r>
        <w:rPr>
          <w:rFonts w:hint="eastAsia" w:ascii="仿宋_GB2312" w:hAnsi="仿宋_GB2312" w:eastAsia="仿宋_GB2312"/>
          <w:sz w:val="32"/>
          <w:szCs w:val="24"/>
        </w:rPr>
        <w:t>年末独立编制机构1个，独立核算机构1个，年末实有人数</w:t>
      </w:r>
      <w:r>
        <w:rPr>
          <w:rFonts w:hint="eastAsia" w:ascii="仿宋_GB2312" w:hAnsi="仿宋_GB2312" w:eastAsia="仿宋_GB2312"/>
          <w:sz w:val="32"/>
          <w:szCs w:val="24"/>
          <w:lang w:val="en-US" w:eastAsia="zh-CN"/>
        </w:rPr>
        <w:t>63</w:t>
      </w:r>
      <w:r>
        <w:rPr>
          <w:rFonts w:hint="eastAsia" w:ascii="仿宋_GB2312" w:hAnsi="仿宋_GB2312" w:eastAsia="仿宋_GB2312"/>
          <w:sz w:val="32"/>
          <w:szCs w:val="24"/>
        </w:rPr>
        <w:t>人。</w:t>
      </w:r>
    </w:p>
    <w:p>
      <w:pPr>
        <w:snapToGrid w:val="0"/>
        <w:spacing w:beforeLines="0" w:afterLines="0" w:line="520"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3．人员情况，包括当年变动情况及原因。</w:t>
      </w:r>
      <w:r>
        <w:rPr>
          <w:rFonts w:hint="eastAsia" w:ascii="仿宋_GB2312" w:hAnsi="仿宋_GB2312" w:eastAsia="仿宋_GB2312"/>
          <w:sz w:val="32"/>
          <w:szCs w:val="24"/>
          <w:lang w:val="en-US" w:eastAsia="zh-CN"/>
        </w:rPr>
        <w:t>2020年</w:t>
      </w:r>
      <w:r>
        <w:rPr>
          <w:rFonts w:hint="eastAsia" w:ascii="仿宋_GB2312" w:hAnsi="仿宋_GB2312" w:eastAsia="仿宋_GB2312"/>
          <w:sz w:val="32"/>
          <w:szCs w:val="24"/>
        </w:rPr>
        <w:t>末</w:t>
      </w:r>
      <w:r>
        <w:rPr>
          <w:rFonts w:hint="eastAsia" w:ascii="仿宋_GB2312" w:hAnsi="仿宋_GB2312" w:eastAsia="仿宋_GB2312"/>
          <w:sz w:val="32"/>
          <w:szCs w:val="24"/>
          <w:lang w:eastAsia="zh-CN"/>
        </w:rPr>
        <w:t>实有人员</w:t>
      </w:r>
      <w:r>
        <w:rPr>
          <w:rFonts w:hint="eastAsia" w:ascii="仿宋_GB2312" w:hAnsi="仿宋_GB2312" w:eastAsia="仿宋_GB2312"/>
          <w:sz w:val="32"/>
          <w:szCs w:val="24"/>
          <w:lang w:val="en-US" w:eastAsia="zh-CN"/>
        </w:rPr>
        <w:t>63人，比上年减少30人。</w:t>
      </w:r>
    </w:p>
    <w:p>
      <w:pPr>
        <w:spacing w:beforeLines="0" w:afterLines="0" w:line="580" w:lineRule="exact"/>
        <w:rPr>
          <w:rFonts w:hint="default" w:eastAsia="Times New Roman"/>
          <w:b/>
          <w:color w:val="000000"/>
          <w:sz w:val="32"/>
          <w:szCs w:val="24"/>
        </w:rPr>
      </w:pPr>
      <w:r>
        <w:rPr>
          <w:rFonts w:hint="eastAsia" w:ascii="仿宋_GB2312" w:hAnsi="仿宋_GB2312" w:eastAsia="仿宋_GB2312"/>
          <w:b/>
          <w:color w:val="000000"/>
          <w:sz w:val="32"/>
          <w:szCs w:val="24"/>
        </w:rPr>
        <w:t>第二部分 2020年度部门决算情况说明</w:t>
      </w:r>
    </w:p>
    <w:p>
      <w:pPr>
        <w:spacing w:beforeLines="0" w:afterLines="0" w:line="580" w:lineRule="exact"/>
        <w:ind w:firstLine="600"/>
        <w:rPr>
          <w:rFonts w:hint="default" w:eastAsia="Times New Roman"/>
          <w:color w:val="000000"/>
          <w:sz w:val="32"/>
          <w:szCs w:val="24"/>
        </w:rPr>
      </w:pPr>
      <w:r>
        <w:rPr>
          <w:rFonts w:hint="eastAsia" w:ascii="仿宋_GB2312" w:hAnsi="仿宋_GB2312" w:eastAsia="仿宋_GB2312"/>
          <w:color w:val="000000"/>
          <w:sz w:val="32"/>
          <w:szCs w:val="24"/>
        </w:rPr>
        <w:t>一、关于2020年度预算执行情况分析</w:t>
      </w:r>
    </w:p>
    <w:p>
      <w:pPr>
        <w:spacing w:beforeLines="0" w:afterLines="0" w:line="580" w:lineRule="exact"/>
        <w:ind w:firstLine="600"/>
        <w:rPr>
          <w:rFonts w:hint="eastAsia" w:ascii="仿宋_GB2312" w:hAnsi="仿宋_GB2312" w:eastAsia="仿宋_GB2312"/>
          <w:color w:val="000000"/>
          <w:sz w:val="32"/>
          <w:szCs w:val="24"/>
          <w:lang w:val="en-US" w:eastAsia="zh-CN"/>
        </w:rPr>
      </w:pPr>
      <w:r>
        <w:rPr>
          <w:rFonts w:hint="eastAsia" w:ascii="仿宋_GB2312" w:hAnsi="仿宋_GB2312" w:eastAsia="仿宋_GB2312"/>
          <w:color w:val="000000"/>
          <w:sz w:val="32"/>
          <w:szCs w:val="24"/>
          <w:lang w:val="en-US" w:eastAsia="zh-CN"/>
        </w:rPr>
        <w:t>2020年度年初预算数为1040.94万元，调整预算数为2579.37万元，比年初预算数增加了1538.43万元，主要原因为：项目支出增加。</w:t>
      </w:r>
    </w:p>
    <w:p>
      <w:pPr>
        <w:spacing w:beforeLines="0" w:afterLines="0" w:line="580" w:lineRule="exact"/>
        <w:ind w:firstLine="600"/>
        <w:rPr>
          <w:rFonts w:hint="default" w:eastAsia="Times New Roman"/>
          <w:color w:val="000000"/>
          <w:sz w:val="32"/>
          <w:szCs w:val="24"/>
        </w:rPr>
      </w:pPr>
      <w:r>
        <w:rPr>
          <w:rFonts w:hint="eastAsia" w:ascii="仿宋_GB2312" w:hAnsi="仿宋_GB2312" w:eastAsia="仿宋_GB2312"/>
          <w:color w:val="000000"/>
          <w:sz w:val="32"/>
          <w:szCs w:val="24"/>
        </w:rPr>
        <w:t>二、关于2020年度决算情况说明</w:t>
      </w:r>
    </w:p>
    <w:p>
      <w:pPr>
        <w:spacing w:beforeLines="0" w:afterLines="0" w:line="580" w:lineRule="exact"/>
        <w:ind w:firstLine="600"/>
        <w:rPr>
          <w:rFonts w:hint="default" w:eastAsia="Times New Roman"/>
          <w:color w:val="000000"/>
          <w:sz w:val="32"/>
          <w:szCs w:val="24"/>
        </w:rPr>
      </w:pPr>
      <w:r>
        <w:rPr>
          <w:rFonts w:hint="eastAsia" w:ascii="楷体" w:hAnsi="楷体" w:eastAsia="楷体"/>
          <w:color w:val="000000"/>
          <w:sz w:val="32"/>
          <w:szCs w:val="24"/>
        </w:rPr>
        <w:t>（一）关于收支情况总体说明</w:t>
      </w:r>
    </w:p>
    <w:p>
      <w:pPr>
        <w:spacing w:beforeLines="0" w:afterLines="0" w:line="580" w:lineRule="exact"/>
        <w:ind w:firstLine="600"/>
        <w:rPr>
          <w:rFonts w:hint="default" w:eastAsia="Times New Roman"/>
          <w:color w:val="000000"/>
          <w:sz w:val="32"/>
          <w:szCs w:val="24"/>
        </w:rPr>
      </w:pPr>
      <w:r>
        <w:rPr>
          <w:rFonts w:hint="eastAsia" w:ascii="仿宋_GB2312" w:hAnsi="仿宋_GB2312" w:eastAsia="仿宋_GB2312"/>
          <w:color w:val="000000"/>
          <w:sz w:val="32"/>
          <w:szCs w:val="24"/>
        </w:rPr>
        <w:t>本部门2020年度收入总计2,586.17万元，其中：本年收入合计2,579.37万元，使用非财政拨款结余0万元，年初结转和结余6.8万元；支出总计2,586.17万元，其中：结余分配0万元，年末结转和结余11.49万元。与2019年度相比，收入总计减少1,237.89万元，下降32.4%；支出总计减</w:t>
      </w:r>
      <w:r>
        <w:rPr>
          <w:rFonts w:hint="eastAsia" w:ascii="仿宋_GB2312" w:hAnsi="仿宋_GB2312" w:eastAsia="仿宋_GB2312"/>
          <w:color w:val="000000"/>
          <w:sz w:val="32"/>
          <w:szCs w:val="24"/>
          <w:lang w:eastAsia="zh-CN"/>
        </w:rPr>
        <w:t>少</w:t>
      </w:r>
      <w:r>
        <w:rPr>
          <w:rFonts w:hint="eastAsia" w:ascii="仿宋_GB2312" w:hAnsi="仿宋_GB2312" w:eastAsia="仿宋_GB2312"/>
          <w:color w:val="000000"/>
          <w:sz w:val="32"/>
          <w:szCs w:val="24"/>
        </w:rPr>
        <w:t>1,237.89万元，下降32.4%。主要原因：</w:t>
      </w:r>
      <w:r>
        <w:rPr>
          <w:rFonts w:hint="eastAsia" w:ascii="仿宋_GB2312" w:hAnsi="仿宋_GB2312" w:eastAsia="仿宋_GB2312"/>
          <w:color w:val="000000"/>
          <w:sz w:val="32"/>
          <w:szCs w:val="24"/>
          <w:lang w:eastAsia="zh-CN"/>
        </w:rPr>
        <w:t>一是代列项目资金减少。二是人员数量减少，三是响应建设节约型政府的要求减少经费支出。</w:t>
      </w:r>
    </w:p>
    <w:p>
      <w:pPr>
        <w:spacing w:beforeLines="0" w:afterLines="0" w:line="580" w:lineRule="exact"/>
        <w:ind w:firstLine="600"/>
        <w:rPr>
          <w:rFonts w:hint="default" w:eastAsia="Times New Roman"/>
          <w:color w:val="000000"/>
          <w:sz w:val="32"/>
          <w:szCs w:val="24"/>
        </w:rPr>
      </w:pPr>
      <w:r>
        <w:rPr>
          <w:rFonts w:hint="eastAsia" w:ascii="楷体" w:hAnsi="楷体" w:eastAsia="楷体"/>
          <w:color w:val="000000"/>
          <w:sz w:val="32"/>
          <w:szCs w:val="24"/>
        </w:rPr>
        <w:t>（二）关于2020年度收入决算情况说明</w:t>
      </w:r>
    </w:p>
    <w:p>
      <w:pPr>
        <w:spacing w:beforeLines="0" w:afterLines="0" w:line="580" w:lineRule="exact"/>
        <w:ind w:firstLine="600"/>
        <w:rPr>
          <w:rFonts w:hint="default" w:eastAsia="Times New Roman"/>
          <w:color w:val="000000"/>
          <w:sz w:val="32"/>
          <w:szCs w:val="24"/>
        </w:rPr>
      </w:pPr>
      <w:r>
        <w:rPr>
          <w:rFonts w:hint="eastAsia" w:ascii="仿宋_GB2312" w:hAnsi="仿宋_GB2312" w:eastAsia="仿宋_GB2312"/>
          <w:color w:val="000000"/>
          <w:sz w:val="32"/>
          <w:szCs w:val="24"/>
        </w:rPr>
        <w:t>本部门2020年度收入合计2,579.37万元，其中：财政拨款收入2,534.37万元，占98.3%；其他收入45万元，占1.7%。</w:t>
      </w:r>
    </w:p>
    <w:p>
      <w:pPr>
        <w:spacing w:beforeLines="0" w:afterLines="0" w:line="580" w:lineRule="exact"/>
        <w:ind w:firstLine="600"/>
        <w:rPr>
          <w:rFonts w:hint="default" w:eastAsia="Times New Roman"/>
          <w:color w:val="000000"/>
          <w:sz w:val="32"/>
          <w:szCs w:val="24"/>
        </w:rPr>
      </w:pPr>
      <w:r>
        <w:rPr>
          <w:rFonts w:hint="eastAsia" w:ascii="楷体" w:hAnsi="楷体" w:eastAsia="楷体"/>
          <w:color w:val="000000"/>
          <w:sz w:val="32"/>
          <w:szCs w:val="24"/>
        </w:rPr>
        <w:t>（三）关于2020年度支出决算情况说明</w:t>
      </w:r>
    </w:p>
    <w:p>
      <w:pPr>
        <w:spacing w:beforeLines="0" w:afterLines="0" w:line="580" w:lineRule="exact"/>
        <w:ind w:firstLine="600"/>
        <w:rPr>
          <w:rFonts w:hint="eastAsia" w:eastAsia="仿宋_GB2312"/>
          <w:color w:val="000000"/>
          <w:sz w:val="32"/>
          <w:szCs w:val="24"/>
          <w:lang w:eastAsia="zh-CN"/>
        </w:rPr>
      </w:pPr>
      <w:r>
        <w:rPr>
          <w:rFonts w:hint="eastAsia" w:ascii="仿宋_GB2312" w:hAnsi="仿宋_GB2312" w:eastAsia="仿宋_GB2312"/>
          <w:color w:val="000000"/>
          <w:sz w:val="32"/>
          <w:szCs w:val="24"/>
        </w:rPr>
        <w:t>本部门2020年度支出合计2,574.68万元，其中：基本支出1,077.74万元，占41.9%；项目支出1,496.94万元，占58.1%</w:t>
      </w:r>
      <w:r>
        <w:rPr>
          <w:rFonts w:hint="eastAsia" w:ascii="仿宋_GB2312" w:hAnsi="仿宋_GB2312" w:eastAsia="仿宋_GB2312"/>
          <w:color w:val="000000"/>
          <w:sz w:val="32"/>
          <w:szCs w:val="24"/>
          <w:lang w:eastAsia="zh-CN"/>
        </w:rPr>
        <w:t>。</w:t>
      </w:r>
    </w:p>
    <w:p>
      <w:pPr>
        <w:spacing w:beforeLines="0" w:afterLines="0" w:line="580" w:lineRule="exact"/>
        <w:ind w:firstLine="600"/>
        <w:rPr>
          <w:rFonts w:hint="default" w:eastAsia="Times New Roman"/>
          <w:color w:val="000000"/>
          <w:sz w:val="32"/>
          <w:szCs w:val="24"/>
        </w:rPr>
      </w:pPr>
      <w:r>
        <w:rPr>
          <w:rFonts w:hint="eastAsia" w:ascii="楷体" w:hAnsi="楷体" w:eastAsia="楷体"/>
          <w:color w:val="000000"/>
          <w:sz w:val="32"/>
          <w:szCs w:val="24"/>
        </w:rPr>
        <w:t>（四）关于2020年度财政拨款收入支出决算总体情况说明</w:t>
      </w:r>
    </w:p>
    <w:p>
      <w:pPr>
        <w:spacing w:beforeLines="0" w:afterLines="0" w:line="580" w:lineRule="exact"/>
        <w:ind w:firstLine="600"/>
        <w:rPr>
          <w:rFonts w:hint="default" w:eastAsia="Times New Roman"/>
          <w:color w:val="000000"/>
          <w:sz w:val="32"/>
          <w:szCs w:val="24"/>
        </w:rPr>
      </w:pPr>
      <w:r>
        <w:rPr>
          <w:rFonts w:hint="eastAsia" w:ascii="仿宋_GB2312" w:hAnsi="仿宋_GB2312" w:eastAsia="仿宋_GB2312"/>
          <w:color w:val="000000"/>
          <w:sz w:val="32"/>
          <w:szCs w:val="24"/>
        </w:rPr>
        <w:t>本部门2020年度财政拨款收入总计2,541.17万元，其中：年初结转和结余6.8万元；支出总计2,541.17万元，其中：年末结转和结余1.59万元。与2019年度相比，收入减少1,282.89万元，下降33.5%；支出减少1,282.89万元，下降33.5%。主要原因：</w:t>
      </w:r>
      <w:r>
        <w:rPr>
          <w:rFonts w:hint="eastAsia" w:ascii="仿宋_GB2312" w:hAnsi="仿宋_GB2312" w:eastAsia="仿宋_GB2312"/>
          <w:color w:val="000000"/>
          <w:sz w:val="32"/>
          <w:szCs w:val="24"/>
          <w:lang w:eastAsia="zh-CN"/>
        </w:rPr>
        <w:t>一是代列项目资金减少。二是人员数量减少，三是响应建设节约型政府的要求减少经费支出。</w:t>
      </w:r>
    </w:p>
    <w:p>
      <w:pPr>
        <w:spacing w:beforeLines="0" w:afterLines="0" w:line="580" w:lineRule="exact"/>
        <w:ind w:firstLine="600"/>
        <w:rPr>
          <w:rFonts w:hint="default" w:eastAsia="Times New Roman"/>
          <w:color w:val="000000"/>
          <w:sz w:val="32"/>
          <w:szCs w:val="24"/>
        </w:rPr>
      </w:pPr>
      <w:r>
        <w:rPr>
          <w:rFonts w:hint="eastAsia" w:ascii="楷体" w:hAnsi="楷体" w:eastAsia="楷体"/>
          <w:color w:val="000000"/>
          <w:sz w:val="32"/>
          <w:szCs w:val="24"/>
        </w:rPr>
        <w:t>（五）关于2020年度一般公共预算财政拨款支出决算情况说明</w:t>
      </w:r>
    </w:p>
    <w:p>
      <w:pPr>
        <w:spacing w:beforeLines="0" w:afterLines="0" w:line="580" w:lineRule="exact"/>
        <w:ind w:firstLine="600"/>
        <w:rPr>
          <w:rFonts w:hint="default" w:eastAsia="Times New Roman"/>
          <w:color w:val="000000"/>
          <w:sz w:val="32"/>
          <w:szCs w:val="24"/>
        </w:rPr>
      </w:pPr>
      <w:r>
        <w:rPr>
          <w:rFonts w:hint="eastAsia" w:ascii="仿宋_GB2312" w:hAnsi="仿宋_GB2312" w:eastAsia="仿宋_GB2312"/>
          <w:color w:val="000000"/>
          <w:sz w:val="32"/>
          <w:szCs w:val="24"/>
        </w:rPr>
        <w:t>本部门2020年度一般公共预算财政拨款支出合计2,539.58万元，其中：基本支出1,042.64万元，占41.1%；项目支出1,496.94万元，占58.9%。</w:t>
      </w:r>
    </w:p>
    <w:p>
      <w:pPr>
        <w:spacing w:beforeLines="0" w:afterLines="0" w:line="580" w:lineRule="exact"/>
        <w:ind w:firstLine="600"/>
        <w:rPr>
          <w:rFonts w:hint="default" w:eastAsia="Times New Roman"/>
          <w:color w:val="000000"/>
          <w:sz w:val="32"/>
          <w:szCs w:val="24"/>
        </w:rPr>
      </w:pPr>
      <w:r>
        <w:rPr>
          <w:rFonts w:hint="eastAsia" w:ascii="楷体" w:hAnsi="楷体" w:eastAsia="楷体"/>
          <w:color w:val="000000"/>
          <w:sz w:val="32"/>
          <w:szCs w:val="24"/>
        </w:rPr>
        <w:t>（六）关于2020年度一般公共预算财政拨款基本支出决算情况说明</w:t>
      </w:r>
    </w:p>
    <w:p>
      <w:pPr>
        <w:spacing w:beforeLines="0" w:afterLines="0" w:line="580" w:lineRule="exact"/>
        <w:ind w:firstLine="600"/>
        <w:rPr>
          <w:rFonts w:hint="eastAsia" w:ascii="仿宋_GB2312" w:hAnsi="仿宋_GB2312" w:eastAsia="仿宋_GB2312"/>
          <w:color w:val="000000"/>
          <w:sz w:val="32"/>
          <w:szCs w:val="24"/>
          <w:lang w:eastAsia="zh-CN"/>
        </w:rPr>
      </w:pPr>
      <w:r>
        <w:rPr>
          <w:rFonts w:hint="eastAsia" w:ascii="仿宋_GB2312" w:hAnsi="仿宋_GB2312" w:eastAsia="仿宋_GB2312"/>
          <w:color w:val="000000"/>
          <w:sz w:val="32"/>
          <w:szCs w:val="24"/>
        </w:rPr>
        <w:t>本部门2020年度一般公共预算财政拨款基本支出1,042.64万元，其中：人员经费747.65万元，主要包括</w:t>
      </w:r>
      <w:r>
        <w:rPr>
          <w:rFonts w:hint="eastAsia" w:ascii="仿宋_GB2312" w:hAnsi="仿宋_GB2312" w:eastAsia="仿宋_GB2312"/>
          <w:color w:val="000000"/>
          <w:sz w:val="32"/>
          <w:szCs w:val="24"/>
          <w:lang w:eastAsia="zh-CN"/>
        </w:rPr>
        <w:t>：</w:t>
      </w:r>
      <w:r>
        <w:rPr>
          <w:rFonts w:hint="eastAsia" w:ascii="仿宋_GB2312" w:hAnsi="仿宋_GB2312" w:eastAsia="仿宋_GB2312"/>
          <w:color w:val="000000"/>
          <w:sz w:val="32"/>
          <w:szCs w:val="24"/>
        </w:rPr>
        <w:t>基本工资</w:t>
      </w:r>
      <w:r>
        <w:rPr>
          <w:rFonts w:hint="eastAsia" w:ascii="仿宋_GB2312" w:hAnsi="仿宋_GB2312" w:eastAsia="仿宋_GB2312"/>
          <w:color w:val="000000"/>
          <w:sz w:val="32"/>
          <w:szCs w:val="24"/>
          <w:lang w:val="en-US" w:eastAsia="zh-CN"/>
        </w:rPr>
        <w:t>224.86万元</w:t>
      </w:r>
      <w:r>
        <w:rPr>
          <w:rFonts w:hint="eastAsia" w:ascii="仿宋_GB2312" w:hAnsi="仿宋_GB2312" w:eastAsia="仿宋_GB2312"/>
          <w:color w:val="000000"/>
          <w:sz w:val="32"/>
          <w:szCs w:val="24"/>
        </w:rPr>
        <w:t>、津贴补贴</w:t>
      </w:r>
      <w:r>
        <w:rPr>
          <w:rFonts w:hint="eastAsia" w:ascii="仿宋_GB2312" w:hAnsi="仿宋_GB2312" w:eastAsia="仿宋_GB2312"/>
          <w:color w:val="000000"/>
          <w:sz w:val="32"/>
          <w:szCs w:val="24"/>
          <w:lang w:val="en-US" w:eastAsia="zh-CN"/>
        </w:rPr>
        <w:t>275.70万元</w:t>
      </w:r>
      <w:r>
        <w:rPr>
          <w:rFonts w:hint="eastAsia" w:ascii="仿宋_GB2312" w:hAnsi="仿宋_GB2312" w:eastAsia="仿宋_GB2312"/>
          <w:color w:val="000000"/>
          <w:sz w:val="32"/>
          <w:szCs w:val="24"/>
        </w:rPr>
        <w:t>、奖金</w:t>
      </w:r>
      <w:r>
        <w:rPr>
          <w:rFonts w:hint="eastAsia" w:ascii="仿宋_GB2312" w:hAnsi="仿宋_GB2312" w:eastAsia="仿宋_GB2312"/>
          <w:color w:val="000000"/>
          <w:sz w:val="32"/>
          <w:szCs w:val="24"/>
          <w:lang w:val="en-US" w:eastAsia="zh-CN"/>
        </w:rPr>
        <w:t>7.67万元</w:t>
      </w:r>
      <w:r>
        <w:rPr>
          <w:rFonts w:hint="eastAsia" w:ascii="仿宋_GB2312" w:hAnsi="仿宋_GB2312" w:eastAsia="仿宋_GB2312"/>
          <w:color w:val="000000"/>
          <w:sz w:val="32"/>
          <w:szCs w:val="24"/>
        </w:rPr>
        <w:t>、社会保障缴费</w:t>
      </w:r>
      <w:r>
        <w:rPr>
          <w:rFonts w:hint="eastAsia" w:ascii="仿宋_GB2312" w:hAnsi="仿宋_GB2312" w:eastAsia="仿宋_GB2312"/>
          <w:color w:val="000000"/>
          <w:sz w:val="32"/>
          <w:szCs w:val="24"/>
          <w:lang w:val="en-US" w:eastAsia="zh-CN"/>
        </w:rPr>
        <w:t>78.89万元、其他工资福利支出157.72万元、对个人和家庭的补助1.81万元</w:t>
      </w:r>
      <w:r>
        <w:rPr>
          <w:rFonts w:hint="eastAsia" w:ascii="仿宋_GB2312" w:hAnsi="仿宋_GB2312" w:eastAsia="仿宋_GB2312"/>
          <w:color w:val="000000"/>
          <w:sz w:val="32"/>
          <w:szCs w:val="24"/>
        </w:rPr>
        <w:t>，较上年减少271.29万元，主要原因是：</w:t>
      </w:r>
      <w:r>
        <w:rPr>
          <w:rFonts w:hint="eastAsia" w:ascii="仿宋_GB2312" w:hAnsi="仿宋_GB2312" w:eastAsia="仿宋_GB2312"/>
          <w:color w:val="000000"/>
          <w:sz w:val="32"/>
          <w:szCs w:val="24"/>
          <w:lang w:eastAsia="zh-CN"/>
        </w:rPr>
        <w:t>人员数量减少</w:t>
      </w:r>
      <w:r>
        <w:rPr>
          <w:rFonts w:hint="eastAsia" w:ascii="仿宋_GB2312" w:hAnsi="仿宋_GB2312" w:eastAsia="仿宋_GB2312"/>
          <w:color w:val="000000"/>
          <w:sz w:val="32"/>
          <w:szCs w:val="24"/>
        </w:rPr>
        <w:t>；公用经费294.98万元，主要包括：办公费</w:t>
      </w:r>
      <w:r>
        <w:rPr>
          <w:rFonts w:hint="eastAsia" w:ascii="仿宋_GB2312" w:hAnsi="仿宋_GB2312" w:eastAsia="仿宋_GB2312"/>
          <w:color w:val="000000"/>
          <w:sz w:val="32"/>
          <w:szCs w:val="24"/>
          <w:lang w:val="en-US" w:eastAsia="zh-CN"/>
        </w:rPr>
        <w:t>72.23万元</w:t>
      </w:r>
      <w:r>
        <w:rPr>
          <w:rFonts w:hint="eastAsia" w:ascii="仿宋_GB2312" w:hAnsi="仿宋_GB2312" w:eastAsia="仿宋_GB2312"/>
          <w:color w:val="000000"/>
          <w:sz w:val="32"/>
          <w:szCs w:val="24"/>
        </w:rPr>
        <w:t>、印刷费</w:t>
      </w:r>
      <w:r>
        <w:rPr>
          <w:rFonts w:hint="eastAsia" w:ascii="仿宋_GB2312" w:hAnsi="仿宋_GB2312" w:eastAsia="仿宋_GB2312"/>
          <w:color w:val="000000"/>
          <w:sz w:val="32"/>
          <w:szCs w:val="24"/>
          <w:lang w:val="en-US" w:eastAsia="zh-CN"/>
        </w:rPr>
        <w:t>15.78</w:t>
      </w:r>
      <w:r>
        <w:rPr>
          <w:rFonts w:hint="eastAsia" w:ascii="仿宋_GB2312" w:hAnsi="仿宋_GB2312" w:eastAsia="仿宋_GB2312"/>
          <w:color w:val="000000"/>
          <w:sz w:val="32"/>
          <w:szCs w:val="24"/>
        </w:rPr>
        <w:t>、手续费费</w:t>
      </w:r>
      <w:r>
        <w:rPr>
          <w:rFonts w:hint="eastAsia" w:ascii="仿宋_GB2312" w:hAnsi="仿宋_GB2312" w:eastAsia="仿宋_GB2312"/>
          <w:color w:val="000000"/>
          <w:sz w:val="32"/>
          <w:szCs w:val="24"/>
          <w:lang w:val="en-US" w:eastAsia="zh-CN"/>
        </w:rPr>
        <w:t>0.21万元、水费1.15万元、电费5.26万元、邮电费18.9万元、取暖费1.65万元、维修费65.24万元、租赁费3.12万元、劳务费43.31万元、委托业务费20万元、公务用车运行维护费16.39万元、其他交通费用8.83万元、其他商品和服务支出4.03万元</w:t>
      </w:r>
      <w:r>
        <w:rPr>
          <w:rFonts w:hint="eastAsia" w:ascii="仿宋_GB2312" w:hAnsi="仿宋_GB2312" w:eastAsia="仿宋_GB2312"/>
          <w:color w:val="000000"/>
          <w:sz w:val="32"/>
          <w:szCs w:val="24"/>
        </w:rPr>
        <w:t>，较上年减少28.13万元，主要原因是：</w:t>
      </w:r>
      <w:r>
        <w:rPr>
          <w:rFonts w:hint="eastAsia" w:ascii="仿宋_GB2312" w:hAnsi="仿宋_GB2312" w:eastAsia="仿宋_GB2312"/>
          <w:color w:val="000000"/>
          <w:sz w:val="32"/>
          <w:szCs w:val="24"/>
          <w:lang w:eastAsia="zh-CN"/>
        </w:rPr>
        <w:t>节约经费支出。</w:t>
      </w:r>
    </w:p>
    <w:p>
      <w:pPr>
        <w:spacing w:beforeLines="0" w:afterLines="0" w:line="580" w:lineRule="exact"/>
        <w:ind w:firstLine="600"/>
        <w:rPr>
          <w:rFonts w:hint="default" w:eastAsia="Times New Roman"/>
          <w:color w:val="000000"/>
          <w:sz w:val="32"/>
          <w:szCs w:val="24"/>
        </w:rPr>
      </w:pPr>
      <w:r>
        <w:rPr>
          <w:rFonts w:hint="eastAsia" w:ascii="楷体" w:hAnsi="楷体" w:eastAsia="楷体"/>
          <w:color w:val="000000"/>
          <w:sz w:val="32"/>
          <w:szCs w:val="24"/>
        </w:rPr>
        <w:t>（七）关于2020年度财政拨款</w:t>
      </w:r>
      <w:r>
        <w:rPr>
          <w:rFonts w:hint="default" w:eastAsia="Times New Roman"/>
          <w:color w:val="000000"/>
          <w:sz w:val="32"/>
          <w:szCs w:val="24"/>
        </w:rPr>
        <w:t>“</w:t>
      </w:r>
      <w:r>
        <w:rPr>
          <w:rFonts w:hint="eastAsia" w:ascii="楷体" w:hAnsi="楷体" w:eastAsia="楷体"/>
          <w:color w:val="000000"/>
          <w:sz w:val="32"/>
          <w:szCs w:val="24"/>
        </w:rPr>
        <w:t>三公</w:t>
      </w:r>
      <w:r>
        <w:rPr>
          <w:rFonts w:hint="default" w:eastAsia="Times New Roman"/>
          <w:color w:val="000000"/>
          <w:sz w:val="32"/>
          <w:szCs w:val="24"/>
        </w:rPr>
        <w:t>”</w:t>
      </w:r>
      <w:r>
        <w:rPr>
          <w:rFonts w:hint="eastAsia" w:ascii="楷体" w:hAnsi="楷体" w:eastAsia="楷体"/>
          <w:color w:val="000000"/>
          <w:sz w:val="32"/>
          <w:szCs w:val="24"/>
        </w:rPr>
        <w:t>经费支出决算情况说明</w:t>
      </w:r>
    </w:p>
    <w:p>
      <w:pPr>
        <w:spacing w:beforeLines="0" w:afterLines="0" w:line="580" w:lineRule="exact"/>
        <w:ind w:firstLine="600"/>
        <w:rPr>
          <w:rFonts w:hint="default" w:eastAsia="Times New Roman"/>
          <w:color w:val="000000"/>
          <w:sz w:val="32"/>
          <w:szCs w:val="24"/>
        </w:rPr>
      </w:pPr>
      <w:r>
        <w:rPr>
          <w:rFonts w:hint="eastAsia" w:ascii="仿宋_GB2312" w:hAnsi="仿宋_GB2312" w:eastAsia="仿宋_GB2312"/>
          <w:color w:val="000000"/>
          <w:sz w:val="32"/>
          <w:szCs w:val="24"/>
        </w:rPr>
        <w:t>1、财政拨款</w:t>
      </w:r>
      <w:r>
        <w:rPr>
          <w:rFonts w:hint="default" w:eastAsia="Times New Roman"/>
          <w:color w:val="000000"/>
          <w:sz w:val="32"/>
          <w:szCs w:val="24"/>
        </w:rPr>
        <w:t>“</w:t>
      </w:r>
      <w:r>
        <w:rPr>
          <w:rFonts w:hint="eastAsia" w:ascii="仿宋_GB2312" w:hAnsi="仿宋_GB2312" w:eastAsia="仿宋_GB2312"/>
          <w:color w:val="000000"/>
          <w:sz w:val="32"/>
          <w:szCs w:val="24"/>
        </w:rPr>
        <w:t>三公</w:t>
      </w:r>
      <w:r>
        <w:rPr>
          <w:rFonts w:hint="default" w:eastAsia="Times New Roman"/>
          <w:color w:val="000000"/>
          <w:sz w:val="32"/>
          <w:szCs w:val="24"/>
        </w:rPr>
        <w:t>”</w:t>
      </w:r>
      <w:r>
        <w:rPr>
          <w:rFonts w:hint="eastAsia" w:ascii="仿宋_GB2312" w:hAnsi="仿宋_GB2312" w:eastAsia="仿宋_GB2312"/>
          <w:color w:val="000000"/>
          <w:sz w:val="32"/>
          <w:szCs w:val="24"/>
        </w:rPr>
        <w:t>经费支出决算总体情况说明</w:t>
      </w:r>
    </w:p>
    <w:p>
      <w:pPr>
        <w:spacing w:beforeLines="0" w:afterLines="0" w:line="580" w:lineRule="exact"/>
        <w:ind w:firstLine="600"/>
        <w:rPr>
          <w:rFonts w:hint="eastAsia" w:ascii="仿宋_GB2312" w:hAnsi="仿宋_GB2312" w:eastAsia="仿宋_GB2312"/>
          <w:color w:val="000000"/>
          <w:sz w:val="32"/>
          <w:szCs w:val="24"/>
          <w:lang w:eastAsia="zh-CN"/>
        </w:rPr>
      </w:pPr>
      <w:r>
        <w:rPr>
          <w:rFonts w:hint="eastAsia" w:ascii="仿宋_GB2312" w:hAnsi="仿宋_GB2312" w:eastAsia="仿宋_GB2312"/>
          <w:color w:val="000000"/>
          <w:sz w:val="32"/>
          <w:szCs w:val="24"/>
        </w:rPr>
        <w:t>本部门2020年度财政拨款</w:t>
      </w:r>
      <w:r>
        <w:rPr>
          <w:rFonts w:hint="default" w:eastAsia="Times New Roman"/>
          <w:color w:val="000000"/>
          <w:sz w:val="32"/>
          <w:szCs w:val="24"/>
        </w:rPr>
        <w:t>“</w:t>
      </w:r>
      <w:r>
        <w:rPr>
          <w:rFonts w:hint="eastAsia" w:ascii="仿宋_GB2312" w:hAnsi="仿宋_GB2312" w:eastAsia="仿宋_GB2312"/>
          <w:color w:val="000000"/>
          <w:sz w:val="32"/>
          <w:szCs w:val="24"/>
        </w:rPr>
        <w:t>三公</w:t>
      </w:r>
      <w:r>
        <w:rPr>
          <w:rFonts w:hint="default" w:eastAsia="Times New Roman"/>
          <w:color w:val="000000"/>
          <w:sz w:val="32"/>
          <w:szCs w:val="24"/>
        </w:rPr>
        <w:t>”</w:t>
      </w:r>
      <w:r>
        <w:rPr>
          <w:rFonts w:hint="eastAsia" w:ascii="仿宋_GB2312" w:hAnsi="仿宋_GB2312" w:eastAsia="仿宋_GB2312"/>
          <w:color w:val="000000"/>
          <w:sz w:val="32"/>
          <w:szCs w:val="24"/>
        </w:rPr>
        <w:t>经费预算为25.3万元，支出决算为16.39万元，完成预算的64.8%，其中：因公出国（境）费预算为0万元，支出决算为0万元，完成预算的0%；公务用车购置及运行维护费预算为25万元，支出决算为16.39万元，完成预算的65.6%；公务接待费预算为0.3万元，支出决算为0万元，完成预算的0%。2020年度财政拨款</w:t>
      </w:r>
      <w:r>
        <w:rPr>
          <w:rFonts w:hint="default" w:eastAsia="Times New Roman"/>
          <w:color w:val="000000"/>
          <w:sz w:val="32"/>
          <w:szCs w:val="24"/>
        </w:rPr>
        <w:t>“</w:t>
      </w:r>
      <w:r>
        <w:rPr>
          <w:rFonts w:hint="eastAsia" w:ascii="仿宋_GB2312" w:hAnsi="仿宋_GB2312" w:eastAsia="仿宋_GB2312"/>
          <w:color w:val="000000"/>
          <w:sz w:val="32"/>
          <w:szCs w:val="24"/>
        </w:rPr>
        <w:t>三公</w:t>
      </w:r>
      <w:r>
        <w:rPr>
          <w:rFonts w:hint="default" w:eastAsia="Times New Roman"/>
          <w:color w:val="000000"/>
          <w:sz w:val="32"/>
          <w:szCs w:val="24"/>
        </w:rPr>
        <w:t>”</w:t>
      </w:r>
      <w:r>
        <w:rPr>
          <w:rFonts w:hint="eastAsia" w:ascii="仿宋_GB2312" w:hAnsi="仿宋_GB2312" w:eastAsia="仿宋_GB2312"/>
          <w:color w:val="000000"/>
          <w:sz w:val="32"/>
          <w:szCs w:val="24"/>
        </w:rPr>
        <w:t>经费支出决算与预算差异情况的原因：</w:t>
      </w:r>
      <w:r>
        <w:rPr>
          <w:rFonts w:hint="eastAsia" w:ascii="仿宋_GB2312" w:hAnsi="仿宋_GB2312" w:eastAsia="仿宋_GB2312"/>
          <w:color w:val="000000"/>
          <w:sz w:val="32"/>
          <w:szCs w:val="24"/>
          <w:lang w:eastAsia="zh-CN"/>
        </w:rPr>
        <w:t>节约支出，减少公务用车费用。</w:t>
      </w:r>
    </w:p>
    <w:p>
      <w:pPr>
        <w:spacing w:beforeLines="0" w:afterLines="0" w:line="580" w:lineRule="exact"/>
        <w:ind w:firstLine="600"/>
        <w:rPr>
          <w:rFonts w:hint="default" w:eastAsia="Times New Roman"/>
          <w:color w:val="000000"/>
          <w:sz w:val="32"/>
          <w:szCs w:val="24"/>
        </w:rPr>
      </w:pPr>
      <w:r>
        <w:rPr>
          <w:rFonts w:hint="eastAsia" w:ascii="仿宋_GB2312" w:hAnsi="仿宋_GB2312" w:eastAsia="仿宋_GB2312"/>
          <w:color w:val="000000"/>
          <w:sz w:val="32"/>
          <w:szCs w:val="24"/>
        </w:rPr>
        <w:t>2、财政拨款</w:t>
      </w:r>
      <w:r>
        <w:rPr>
          <w:rFonts w:hint="default" w:eastAsia="Times New Roman"/>
          <w:color w:val="000000"/>
          <w:sz w:val="32"/>
          <w:szCs w:val="24"/>
        </w:rPr>
        <w:t>“</w:t>
      </w:r>
      <w:r>
        <w:rPr>
          <w:rFonts w:hint="eastAsia" w:ascii="仿宋_GB2312" w:hAnsi="仿宋_GB2312" w:eastAsia="仿宋_GB2312"/>
          <w:color w:val="000000"/>
          <w:sz w:val="32"/>
          <w:szCs w:val="24"/>
        </w:rPr>
        <w:t>三公</w:t>
      </w:r>
      <w:r>
        <w:rPr>
          <w:rFonts w:hint="default" w:eastAsia="Times New Roman"/>
          <w:color w:val="000000"/>
          <w:sz w:val="32"/>
          <w:szCs w:val="24"/>
        </w:rPr>
        <w:t>”</w:t>
      </w:r>
      <w:r>
        <w:rPr>
          <w:rFonts w:hint="eastAsia" w:ascii="仿宋_GB2312" w:hAnsi="仿宋_GB2312" w:eastAsia="仿宋_GB2312"/>
          <w:color w:val="000000"/>
          <w:sz w:val="32"/>
          <w:szCs w:val="24"/>
        </w:rPr>
        <w:t>经费支出决算具体情况说明</w:t>
      </w:r>
    </w:p>
    <w:p>
      <w:pPr>
        <w:spacing w:beforeLines="0" w:afterLines="0" w:line="580" w:lineRule="exact"/>
        <w:ind w:firstLine="600"/>
        <w:rPr>
          <w:rFonts w:hint="default" w:eastAsia="Times New Roman"/>
          <w:color w:val="000000"/>
          <w:sz w:val="32"/>
          <w:szCs w:val="24"/>
        </w:rPr>
      </w:pPr>
      <w:r>
        <w:rPr>
          <w:rFonts w:hint="eastAsia" w:ascii="仿宋_GB2312" w:hAnsi="仿宋_GB2312" w:eastAsia="仿宋_GB2312"/>
          <w:color w:val="000000"/>
          <w:sz w:val="32"/>
          <w:szCs w:val="24"/>
        </w:rPr>
        <w:t>本部门2020年度财政拨款</w:t>
      </w:r>
      <w:r>
        <w:rPr>
          <w:rFonts w:hint="default" w:eastAsia="Times New Roman"/>
          <w:color w:val="000000"/>
          <w:sz w:val="32"/>
          <w:szCs w:val="24"/>
        </w:rPr>
        <w:t>“</w:t>
      </w:r>
      <w:r>
        <w:rPr>
          <w:rFonts w:hint="eastAsia" w:ascii="仿宋_GB2312" w:hAnsi="仿宋_GB2312" w:eastAsia="仿宋_GB2312"/>
          <w:color w:val="000000"/>
          <w:sz w:val="32"/>
          <w:szCs w:val="24"/>
        </w:rPr>
        <w:t>三公</w:t>
      </w:r>
      <w:r>
        <w:rPr>
          <w:rFonts w:hint="default" w:eastAsia="Times New Roman"/>
          <w:color w:val="000000"/>
          <w:sz w:val="32"/>
          <w:szCs w:val="24"/>
        </w:rPr>
        <w:t>”</w:t>
      </w:r>
      <w:r>
        <w:rPr>
          <w:rFonts w:hint="eastAsia" w:ascii="仿宋_GB2312" w:hAnsi="仿宋_GB2312" w:eastAsia="仿宋_GB2312"/>
          <w:color w:val="000000"/>
          <w:sz w:val="32"/>
          <w:szCs w:val="24"/>
        </w:rPr>
        <w:t>经费支出16.39万元，因公出国（境）费支出0万元，占0%；公务用车购置及运行维护费支出16.39万元，占100%；公务接待费支出0万元，占0%。具体情况如下：</w:t>
      </w:r>
    </w:p>
    <w:p>
      <w:pPr>
        <w:spacing w:beforeLines="0" w:afterLines="0" w:line="580" w:lineRule="exact"/>
        <w:ind w:firstLine="600"/>
        <w:rPr>
          <w:rFonts w:hint="eastAsia" w:ascii="仿宋_GB2312" w:hAnsi="仿宋_GB2312" w:eastAsia="仿宋_GB2312"/>
          <w:color w:val="000000"/>
          <w:sz w:val="32"/>
          <w:szCs w:val="24"/>
        </w:rPr>
      </w:pPr>
      <w:r>
        <w:rPr>
          <w:rFonts w:hint="eastAsia" w:ascii="仿宋_GB2312" w:hAnsi="仿宋_GB2312" w:eastAsia="仿宋_GB2312"/>
          <w:b/>
          <w:color w:val="000000"/>
          <w:sz w:val="32"/>
          <w:szCs w:val="24"/>
        </w:rPr>
        <w:t>因公出国（境）费支出</w:t>
      </w:r>
      <w:r>
        <w:rPr>
          <w:rFonts w:hint="eastAsia" w:ascii="仿宋_GB2312" w:hAnsi="仿宋_GB2312" w:eastAsia="仿宋_GB2312"/>
          <w:color w:val="000000"/>
          <w:sz w:val="32"/>
          <w:szCs w:val="24"/>
        </w:rPr>
        <w:t>0万元。全年因公出国（境）团组0个，累计0人次。</w:t>
      </w:r>
    </w:p>
    <w:p>
      <w:pPr>
        <w:spacing w:beforeLines="0" w:afterLines="0" w:line="580" w:lineRule="exact"/>
        <w:ind w:firstLine="600"/>
        <w:rPr>
          <w:rFonts w:hint="default" w:eastAsia="Times New Roman"/>
          <w:color w:val="000000"/>
          <w:sz w:val="32"/>
          <w:szCs w:val="24"/>
        </w:rPr>
      </w:pPr>
      <w:r>
        <w:rPr>
          <w:rFonts w:hint="eastAsia" w:ascii="仿宋_GB2312" w:hAnsi="仿宋_GB2312" w:eastAsia="仿宋_GB2312"/>
          <w:b/>
          <w:color w:val="000000"/>
          <w:sz w:val="32"/>
          <w:szCs w:val="24"/>
        </w:rPr>
        <w:t>公务用车购置及运行维护费支出</w:t>
      </w:r>
      <w:r>
        <w:rPr>
          <w:rFonts w:hint="eastAsia" w:ascii="仿宋_GB2312" w:hAnsi="仿宋_GB2312" w:eastAsia="仿宋_GB2312"/>
          <w:color w:val="000000"/>
          <w:sz w:val="32"/>
          <w:szCs w:val="24"/>
        </w:rPr>
        <w:t>16.39万元。其中：公务用车购置支出0万元，用于支出，车均购置费0万元，公务用车购置支出较上年增加0万元，公务用车运行维护费支出16.39万元，车均运维费8.2万元，公务用车运行维护费支出较上年减少1.16万元，主要原因是</w:t>
      </w:r>
      <w:r>
        <w:rPr>
          <w:rFonts w:hint="eastAsia" w:ascii="仿宋_GB2312" w:hAnsi="仿宋_GB2312" w:eastAsia="仿宋_GB2312"/>
          <w:color w:val="000000"/>
          <w:sz w:val="32"/>
          <w:szCs w:val="24"/>
          <w:lang w:eastAsia="zh-CN"/>
        </w:rPr>
        <w:t>规范公务车使用制度</w:t>
      </w:r>
      <w:r>
        <w:rPr>
          <w:rFonts w:hint="eastAsia" w:ascii="仿宋_GB2312" w:hAnsi="仿宋_GB2312" w:eastAsia="仿宋_GB2312"/>
          <w:color w:val="000000"/>
          <w:sz w:val="32"/>
          <w:szCs w:val="24"/>
        </w:rPr>
        <w:t>，</w:t>
      </w:r>
      <w:r>
        <w:rPr>
          <w:rFonts w:hint="eastAsia" w:ascii="仿宋_GB2312" w:hAnsi="仿宋_GB2312" w:eastAsia="仿宋_GB2312"/>
          <w:color w:val="000000"/>
          <w:sz w:val="32"/>
          <w:szCs w:val="24"/>
          <w:lang w:eastAsia="zh-CN"/>
        </w:rPr>
        <w:t>已达到压缩经费的目的。</w:t>
      </w:r>
      <w:r>
        <w:rPr>
          <w:rFonts w:hint="eastAsia" w:ascii="仿宋_GB2312" w:hAnsi="仿宋_GB2312" w:eastAsia="仿宋_GB2312"/>
          <w:color w:val="000000"/>
          <w:sz w:val="32"/>
          <w:szCs w:val="24"/>
        </w:rPr>
        <w:t>财政拨款开支的公务用车保有量为2辆。</w:t>
      </w:r>
    </w:p>
    <w:p>
      <w:pPr>
        <w:spacing w:beforeLines="0" w:afterLines="0" w:line="580" w:lineRule="exact"/>
        <w:ind w:firstLine="600"/>
        <w:rPr>
          <w:rFonts w:hint="eastAsia" w:ascii="仿宋_GB2312" w:hAnsi="仿宋_GB2312" w:eastAsia="仿宋_GB2312"/>
          <w:color w:val="000000"/>
          <w:sz w:val="32"/>
          <w:szCs w:val="24"/>
        </w:rPr>
      </w:pPr>
      <w:r>
        <w:rPr>
          <w:rFonts w:hint="eastAsia" w:ascii="仿宋_GB2312" w:hAnsi="仿宋_GB2312" w:eastAsia="仿宋_GB2312"/>
          <w:b/>
          <w:color w:val="000000"/>
          <w:sz w:val="32"/>
          <w:szCs w:val="24"/>
        </w:rPr>
        <w:t>公务接待费支出</w:t>
      </w:r>
      <w:r>
        <w:rPr>
          <w:rFonts w:hint="eastAsia" w:ascii="仿宋_GB2312" w:hAnsi="仿宋_GB2312" w:eastAsia="仿宋_GB2312"/>
          <w:color w:val="000000"/>
          <w:sz w:val="32"/>
          <w:szCs w:val="24"/>
        </w:rPr>
        <w:t>0万元。其中：国内公务接待费0万元，接待0批次，共接待0人次。</w:t>
      </w:r>
    </w:p>
    <w:p>
      <w:pPr>
        <w:spacing w:beforeLines="0" w:afterLines="0" w:line="580" w:lineRule="exact"/>
        <w:ind w:firstLine="600"/>
        <w:rPr>
          <w:rFonts w:hint="default" w:eastAsia="Times New Roman"/>
          <w:color w:val="000000"/>
          <w:sz w:val="32"/>
          <w:szCs w:val="24"/>
        </w:rPr>
      </w:pPr>
      <w:r>
        <w:rPr>
          <w:rFonts w:hint="eastAsia" w:ascii="仿宋_GB2312" w:hAnsi="仿宋_GB2312" w:eastAsia="仿宋_GB2312"/>
          <w:color w:val="000000"/>
          <w:sz w:val="32"/>
          <w:szCs w:val="24"/>
        </w:rPr>
        <w:t>三、预算绩效情况说明</w:t>
      </w:r>
    </w:p>
    <w:p>
      <w:pPr>
        <w:spacing w:beforeLines="0" w:afterLines="0" w:line="580" w:lineRule="exact"/>
        <w:ind w:firstLine="600"/>
        <w:rPr>
          <w:rFonts w:hint="default" w:eastAsia="Times New Roman"/>
          <w:color w:val="000000"/>
          <w:sz w:val="32"/>
          <w:szCs w:val="24"/>
        </w:rPr>
      </w:pPr>
      <w:r>
        <w:rPr>
          <w:rFonts w:hint="eastAsia" w:ascii="仿宋_GB2312" w:hAnsi="仿宋_GB2312" w:eastAsia="仿宋_GB2312"/>
          <w:color w:val="000000"/>
          <w:sz w:val="32"/>
          <w:szCs w:val="24"/>
        </w:rPr>
        <w:t>（一）预算绩效管理工作开展情况</w:t>
      </w:r>
    </w:p>
    <w:p>
      <w:pPr>
        <w:spacing w:beforeLines="0" w:afterLines="0" w:line="580" w:lineRule="exact"/>
        <w:ind w:firstLine="60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根据预算绩效管理要求，我部门（单位）组织对2020年度一般公共预算项目支出全面开展绩效自评，其中，</w:t>
      </w:r>
      <w:r>
        <w:rPr>
          <w:rFonts w:hint="eastAsia" w:ascii="仿宋_GB2312" w:hAnsi="仿宋_GB2312" w:eastAsia="仿宋_GB2312"/>
          <w:color w:val="000000"/>
          <w:sz w:val="32"/>
          <w:szCs w:val="24"/>
          <w:lang w:eastAsia="zh-CN"/>
        </w:rPr>
        <w:t>共</w:t>
      </w:r>
      <w:r>
        <w:rPr>
          <w:rFonts w:hint="eastAsia" w:ascii="仿宋_GB2312" w:hAnsi="仿宋_GB2312" w:eastAsia="仿宋_GB2312"/>
          <w:color w:val="000000"/>
          <w:sz w:val="32"/>
          <w:szCs w:val="24"/>
          <w:lang w:val="en-US" w:eastAsia="zh-CN"/>
        </w:rPr>
        <w:t>6</w:t>
      </w:r>
      <w:r>
        <w:rPr>
          <w:rFonts w:hint="eastAsia" w:ascii="仿宋_GB2312" w:hAnsi="仿宋_GB2312" w:eastAsia="仿宋_GB2312"/>
          <w:color w:val="000000"/>
          <w:sz w:val="32"/>
          <w:szCs w:val="24"/>
        </w:rPr>
        <w:t>个项目，共涉及资金</w:t>
      </w:r>
      <w:r>
        <w:rPr>
          <w:rFonts w:hint="eastAsia" w:ascii="仿宋_GB2312" w:hAnsi="仿宋_GB2312" w:eastAsia="仿宋_GB2312"/>
          <w:color w:val="000000"/>
          <w:sz w:val="32"/>
          <w:szCs w:val="24"/>
          <w:lang w:val="en-US" w:eastAsia="zh-CN"/>
        </w:rPr>
        <w:t>1496.94</w:t>
      </w:r>
      <w:r>
        <w:rPr>
          <w:rFonts w:hint="eastAsia" w:ascii="仿宋_GB2312" w:hAnsi="仿宋_GB2312" w:eastAsia="仿宋_GB2312"/>
          <w:color w:val="000000"/>
          <w:sz w:val="32"/>
          <w:szCs w:val="24"/>
        </w:rPr>
        <w:t>万元，占一般公共预算项目支出总额的100%；</w:t>
      </w:r>
    </w:p>
    <w:p>
      <w:pPr>
        <w:spacing w:beforeLines="0" w:afterLines="0" w:line="580" w:lineRule="exact"/>
        <w:ind w:firstLine="600"/>
        <w:rPr>
          <w:rFonts w:hint="eastAsia" w:ascii="仿宋_GB2312" w:hAnsi="仿宋_GB2312" w:eastAsia="仿宋_GB2312"/>
          <w:color w:val="000000"/>
          <w:sz w:val="32"/>
          <w:szCs w:val="24"/>
          <w:lang w:eastAsia="zh-CN"/>
        </w:rPr>
      </w:pPr>
      <w:r>
        <w:rPr>
          <w:rFonts w:hint="eastAsia" w:ascii="仿宋_GB2312" w:hAnsi="仿宋_GB2312" w:eastAsia="仿宋_GB2312"/>
          <w:color w:val="000000"/>
          <w:sz w:val="32"/>
          <w:szCs w:val="24"/>
        </w:rPr>
        <w:t>组织对“</w:t>
      </w:r>
      <w:r>
        <w:rPr>
          <w:rFonts w:hint="eastAsia" w:ascii="仿宋_GB2312" w:hAnsi="仿宋_GB2312" w:eastAsia="仿宋_GB2312"/>
          <w:color w:val="000000"/>
          <w:sz w:val="32"/>
          <w:szCs w:val="24"/>
          <w:lang w:eastAsia="zh-CN"/>
        </w:rPr>
        <w:t>现代农业生产发展项目</w:t>
      </w:r>
      <w:r>
        <w:rPr>
          <w:rFonts w:hint="eastAsia" w:ascii="仿宋_GB2312" w:hAnsi="仿宋_GB2312" w:eastAsia="仿宋_GB2312"/>
          <w:color w:val="000000"/>
          <w:sz w:val="32"/>
          <w:szCs w:val="24"/>
        </w:rPr>
        <w:t xml:space="preserve"> ”、“ </w:t>
      </w:r>
      <w:r>
        <w:rPr>
          <w:rFonts w:hint="eastAsia" w:ascii="仿宋_GB2312" w:hAnsi="仿宋_GB2312" w:eastAsia="仿宋_GB2312"/>
          <w:color w:val="000000"/>
          <w:sz w:val="32"/>
          <w:szCs w:val="24"/>
          <w:lang w:eastAsia="zh-CN"/>
        </w:rPr>
        <w:t>财政支持农牧民专业合作社组织发展项目 ”、“草原生态保护补助后续产业发展项目 ”、“绿色农产品生产输出基地建设项目”、“草原打井队水源井建设工程质量保证金”、“”等</w:t>
      </w:r>
      <w:r>
        <w:rPr>
          <w:rFonts w:hint="eastAsia" w:ascii="仿宋_GB2312" w:hAnsi="仿宋_GB2312" w:eastAsia="仿宋_GB2312"/>
          <w:color w:val="000000"/>
          <w:sz w:val="32"/>
          <w:szCs w:val="24"/>
          <w:lang w:val="en-US" w:eastAsia="zh-CN"/>
        </w:rPr>
        <w:t>6</w:t>
      </w:r>
      <w:r>
        <w:rPr>
          <w:rFonts w:hint="eastAsia" w:ascii="仿宋_GB2312" w:hAnsi="仿宋_GB2312" w:eastAsia="仿宋_GB2312"/>
          <w:color w:val="000000"/>
          <w:sz w:val="32"/>
          <w:szCs w:val="24"/>
          <w:lang w:eastAsia="zh-CN"/>
        </w:rPr>
        <w:t xml:space="preserve"> 个项目开展了部门</w:t>
      </w:r>
      <w:r>
        <w:rPr>
          <w:rFonts w:hint="eastAsia" w:ascii="仿宋_GB2312" w:hAnsi="仿宋_GB2312" w:eastAsia="仿宋_GB2312"/>
          <w:color w:val="000000"/>
          <w:sz w:val="32"/>
          <w:szCs w:val="24"/>
        </w:rPr>
        <w:t>评价，涉及一般公共预算支出</w:t>
      </w:r>
      <w:r>
        <w:rPr>
          <w:rFonts w:hint="eastAsia" w:ascii="仿宋_GB2312" w:hAnsi="仿宋_GB2312" w:eastAsia="仿宋_GB2312"/>
          <w:color w:val="000000"/>
          <w:sz w:val="32"/>
          <w:szCs w:val="24"/>
          <w:lang w:val="en-US" w:eastAsia="zh-CN"/>
        </w:rPr>
        <w:t>1496.94</w:t>
      </w:r>
      <w:r>
        <w:rPr>
          <w:rFonts w:hint="eastAsia" w:ascii="仿宋_GB2312" w:hAnsi="仿宋_GB2312" w:eastAsia="仿宋_GB2312"/>
          <w:color w:val="000000"/>
          <w:sz w:val="32"/>
          <w:szCs w:val="24"/>
        </w:rPr>
        <w:t>万元。其中，从评价情况来看，以上</w:t>
      </w:r>
      <w:r>
        <w:rPr>
          <w:rFonts w:hint="eastAsia" w:ascii="仿宋_GB2312" w:hAnsi="仿宋_GB2312" w:eastAsia="仿宋_GB2312"/>
          <w:color w:val="000000"/>
          <w:sz w:val="32"/>
          <w:szCs w:val="24"/>
          <w:lang w:eastAsia="zh-CN"/>
        </w:rPr>
        <w:t>项目该项目已全部完成,社会公众满意度达到</w:t>
      </w:r>
      <w:r>
        <w:rPr>
          <w:rFonts w:hint="eastAsia" w:ascii="仿宋_GB2312" w:hAnsi="仿宋_GB2312" w:eastAsia="仿宋_GB2312"/>
          <w:color w:val="000000"/>
          <w:sz w:val="32"/>
          <w:szCs w:val="24"/>
          <w:lang w:val="en-US" w:eastAsia="zh-CN"/>
        </w:rPr>
        <w:t>96</w:t>
      </w:r>
      <w:r>
        <w:rPr>
          <w:rFonts w:hint="eastAsia" w:ascii="仿宋_GB2312" w:hAnsi="仿宋_GB2312" w:eastAsia="仿宋_GB2312"/>
          <w:color w:val="000000"/>
          <w:sz w:val="32"/>
          <w:szCs w:val="24"/>
          <w:lang w:eastAsia="zh-CN"/>
        </w:rPr>
        <w:t>%以上。</w:t>
      </w:r>
    </w:p>
    <w:p>
      <w:pPr>
        <w:spacing w:beforeLines="0" w:afterLines="0" w:line="580" w:lineRule="exact"/>
        <w:ind w:firstLine="600"/>
        <w:rPr>
          <w:rFonts w:hint="default" w:eastAsia="Times New Roman"/>
          <w:color w:val="000000"/>
          <w:sz w:val="32"/>
          <w:szCs w:val="24"/>
        </w:rPr>
      </w:pPr>
      <w:r>
        <w:rPr>
          <w:rFonts w:hint="eastAsia" w:ascii="仿宋_GB2312" w:hAnsi="仿宋_GB2312" w:eastAsia="仿宋_GB2312"/>
          <w:color w:val="000000"/>
          <w:sz w:val="32"/>
          <w:szCs w:val="24"/>
        </w:rPr>
        <w:t>（二）部门决算中项目绩效自评结果</w:t>
      </w:r>
    </w:p>
    <w:p>
      <w:pPr>
        <w:spacing w:beforeLines="0" w:afterLines="0" w:line="580" w:lineRule="exact"/>
        <w:ind w:firstLine="60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我部门今年在在部门决算中反映“</w:t>
      </w:r>
      <w:r>
        <w:rPr>
          <w:rFonts w:hint="eastAsia" w:ascii="仿宋_GB2312" w:hAnsi="仿宋_GB2312" w:eastAsia="仿宋_GB2312"/>
          <w:color w:val="000000"/>
          <w:sz w:val="32"/>
          <w:szCs w:val="24"/>
          <w:lang w:eastAsia="zh-CN"/>
        </w:rPr>
        <w:t>现代农业生产发展项目</w:t>
      </w:r>
      <w:r>
        <w:rPr>
          <w:rFonts w:hint="eastAsia" w:ascii="仿宋_GB2312" w:hAnsi="仿宋_GB2312" w:eastAsia="仿宋_GB2312"/>
          <w:color w:val="000000"/>
          <w:sz w:val="32"/>
          <w:szCs w:val="24"/>
        </w:rPr>
        <w:t xml:space="preserve"> ”、“ </w:t>
      </w:r>
      <w:r>
        <w:rPr>
          <w:rFonts w:hint="eastAsia" w:ascii="仿宋_GB2312" w:hAnsi="仿宋_GB2312" w:eastAsia="仿宋_GB2312"/>
          <w:color w:val="000000"/>
          <w:sz w:val="32"/>
          <w:szCs w:val="24"/>
          <w:lang w:eastAsia="zh-CN"/>
        </w:rPr>
        <w:t>财政支持农牧民专业合作社组织发展项目 ”、“草原生态保护补助后续产业发展项目 ”、“绿色农产品生产输出基地建设项目”、“草原打井队水源井建设工程质量保证金”、“”等</w:t>
      </w:r>
      <w:r>
        <w:rPr>
          <w:rFonts w:hint="eastAsia" w:ascii="仿宋_GB2312" w:hAnsi="仿宋_GB2312" w:eastAsia="仿宋_GB2312"/>
          <w:color w:val="000000"/>
          <w:sz w:val="32"/>
          <w:szCs w:val="24"/>
          <w:lang w:val="en-US" w:eastAsia="zh-CN"/>
        </w:rPr>
        <w:t>6</w:t>
      </w:r>
      <w:r>
        <w:rPr>
          <w:rFonts w:hint="eastAsia" w:ascii="仿宋_GB2312" w:hAnsi="仿宋_GB2312" w:eastAsia="仿宋_GB2312"/>
          <w:color w:val="000000"/>
          <w:sz w:val="32"/>
          <w:szCs w:val="24"/>
          <w:lang w:eastAsia="zh-CN"/>
        </w:rPr>
        <w:t xml:space="preserve"> 个</w:t>
      </w:r>
      <w:r>
        <w:rPr>
          <w:rFonts w:hint="eastAsia" w:ascii="仿宋_GB2312" w:hAnsi="仿宋_GB2312" w:eastAsia="仿宋_GB2312"/>
          <w:color w:val="000000"/>
          <w:sz w:val="32"/>
          <w:szCs w:val="24"/>
        </w:rPr>
        <w:t>一般公共预算项目，共</w:t>
      </w:r>
      <w:r>
        <w:rPr>
          <w:rFonts w:hint="eastAsia" w:ascii="仿宋_GB2312" w:hAnsi="仿宋_GB2312" w:eastAsia="仿宋_GB2312"/>
          <w:color w:val="000000"/>
          <w:sz w:val="32"/>
          <w:szCs w:val="24"/>
          <w:lang w:val="en-US" w:eastAsia="zh-CN"/>
        </w:rPr>
        <w:t>6</w:t>
      </w:r>
      <w:r>
        <w:rPr>
          <w:rFonts w:hint="eastAsia" w:ascii="仿宋_GB2312" w:hAnsi="仿宋_GB2312" w:eastAsia="仿宋_GB2312"/>
          <w:color w:val="000000"/>
          <w:sz w:val="32"/>
          <w:szCs w:val="24"/>
        </w:rPr>
        <w:t>个项目的绩效自评结果。</w:t>
      </w:r>
    </w:p>
    <w:p>
      <w:pPr>
        <w:numPr>
          <w:ilvl w:val="0"/>
          <w:numId w:val="0"/>
        </w:numPr>
        <w:spacing w:beforeLines="0" w:afterLines="0" w:line="580" w:lineRule="exact"/>
        <w:rPr>
          <w:rFonts w:hint="eastAsia" w:ascii="仿宋_GB2312" w:hAnsi="仿宋_GB2312" w:eastAsia="仿宋_GB2312"/>
          <w:color w:val="000000"/>
          <w:sz w:val="32"/>
          <w:szCs w:val="24"/>
        </w:rPr>
      </w:pPr>
      <w:r>
        <w:rPr>
          <w:rFonts w:hint="eastAsia" w:ascii="仿宋_GB2312" w:hAnsi="仿宋_GB2312" w:eastAsia="仿宋_GB2312"/>
          <w:color w:val="000000"/>
          <w:sz w:val="32"/>
          <w:szCs w:val="24"/>
          <w:lang w:val="en-US" w:eastAsia="zh-CN"/>
        </w:rPr>
        <w:t>1.</w:t>
      </w:r>
      <w:r>
        <w:rPr>
          <w:rFonts w:hint="eastAsia" w:ascii="仿宋_GB2312" w:hAnsi="仿宋_GB2312" w:eastAsia="仿宋_GB2312"/>
          <w:color w:val="000000"/>
          <w:sz w:val="32"/>
          <w:szCs w:val="24"/>
          <w:lang w:eastAsia="zh-CN"/>
        </w:rPr>
        <w:t>现代农业生产发展</w:t>
      </w:r>
      <w:r>
        <w:rPr>
          <w:rFonts w:hint="eastAsia" w:ascii="仿宋_GB2312" w:hAnsi="仿宋_GB2312" w:eastAsia="仿宋_GB2312"/>
          <w:color w:val="000000"/>
          <w:sz w:val="32"/>
          <w:szCs w:val="24"/>
        </w:rPr>
        <w:t>项目自评综述：根据年初设定的绩效目标，项目自评得分</w:t>
      </w:r>
      <w:r>
        <w:rPr>
          <w:rFonts w:hint="eastAsia" w:ascii="仿宋_GB2312" w:hAnsi="仿宋_GB2312" w:eastAsia="仿宋_GB2312"/>
          <w:color w:val="000000"/>
          <w:sz w:val="32"/>
          <w:szCs w:val="24"/>
          <w:lang w:val="en-US" w:eastAsia="zh-CN"/>
        </w:rPr>
        <w:t>87</w:t>
      </w:r>
      <w:r>
        <w:rPr>
          <w:rFonts w:hint="eastAsia" w:ascii="仿宋_GB2312" w:hAnsi="仿宋_GB2312" w:eastAsia="仿宋_GB2312"/>
          <w:color w:val="000000"/>
          <w:sz w:val="32"/>
          <w:szCs w:val="24"/>
        </w:rPr>
        <w:t>分。全年预算数为</w:t>
      </w:r>
      <w:r>
        <w:rPr>
          <w:rFonts w:hint="eastAsia" w:ascii="仿宋_GB2312" w:hAnsi="仿宋_GB2312" w:eastAsia="仿宋_GB2312"/>
          <w:color w:val="000000"/>
          <w:sz w:val="32"/>
          <w:szCs w:val="24"/>
          <w:lang w:val="en-US" w:eastAsia="zh-CN"/>
        </w:rPr>
        <w:t>110.95</w:t>
      </w:r>
      <w:r>
        <w:rPr>
          <w:rFonts w:hint="eastAsia" w:ascii="仿宋_GB2312" w:hAnsi="仿宋_GB2312" w:eastAsia="仿宋_GB2312"/>
          <w:color w:val="000000"/>
          <w:sz w:val="32"/>
          <w:szCs w:val="24"/>
        </w:rPr>
        <w:t>万元，执行数为</w:t>
      </w:r>
      <w:r>
        <w:rPr>
          <w:rFonts w:hint="eastAsia" w:ascii="仿宋_GB2312" w:hAnsi="仿宋_GB2312" w:eastAsia="仿宋_GB2312"/>
          <w:color w:val="000000"/>
          <w:sz w:val="32"/>
          <w:szCs w:val="24"/>
          <w:lang w:val="en-US" w:eastAsia="zh-CN"/>
        </w:rPr>
        <w:t>110.95</w:t>
      </w:r>
      <w:r>
        <w:rPr>
          <w:rFonts w:hint="eastAsia" w:ascii="仿宋_GB2312" w:hAnsi="仿宋_GB2312" w:eastAsia="仿宋_GB2312"/>
          <w:color w:val="000000"/>
          <w:sz w:val="32"/>
          <w:szCs w:val="24"/>
        </w:rPr>
        <w:t>万元，完成预算的</w:t>
      </w:r>
      <w:r>
        <w:rPr>
          <w:rFonts w:hint="eastAsia" w:ascii="仿宋_GB2312" w:hAnsi="仿宋_GB2312" w:eastAsia="仿宋_GB2312"/>
          <w:color w:val="000000"/>
          <w:sz w:val="32"/>
          <w:szCs w:val="24"/>
          <w:lang w:val="en-US" w:eastAsia="zh-CN"/>
        </w:rPr>
        <w:t>100</w:t>
      </w:r>
      <w:r>
        <w:rPr>
          <w:rFonts w:hint="eastAsia" w:ascii="仿宋_GB2312" w:hAnsi="仿宋_GB2312" w:eastAsia="仿宋_GB2312"/>
          <w:color w:val="000000"/>
          <w:sz w:val="32"/>
          <w:szCs w:val="24"/>
        </w:rPr>
        <w:t>%。项目绩效目标完成情况：</w:t>
      </w:r>
    </w:p>
    <w:p>
      <w:pPr>
        <w:numPr>
          <w:ilvl w:val="0"/>
          <w:numId w:val="1"/>
        </w:numPr>
        <w:spacing w:beforeLines="0" w:afterLines="0" w:line="580" w:lineRule="exact"/>
        <w:ind w:firstLine="320" w:firstLineChars="100"/>
        <w:rPr>
          <w:rFonts w:hint="default" w:ascii="宋Î体å" w:hAnsi="宋Î体å" w:eastAsia="宋Î体å"/>
          <w:sz w:val="32"/>
          <w:szCs w:val="24"/>
        </w:rPr>
      </w:pPr>
      <w:r>
        <w:rPr>
          <w:rFonts w:hint="default" w:ascii="宋Î体å" w:hAnsi="宋Î体å" w:eastAsia="宋Î体å"/>
          <w:sz w:val="32"/>
          <w:szCs w:val="24"/>
          <w:lang w:val="en-US" w:eastAsia="zh-CN"/>
        </w:rPr>
        <w:t xml:space="preserve"> </w:t>
      </w:r>
      <w:r>
        <w:rPr>
          <w:rFonts w:hint="default" w:ascii="宋Î体å" w:hAnsi="宋Î体å" w:eastAsia="宋Î体å"/>
          <w:sz w:val="32"/>
          <w:szCs w:val="24"/>
        </w:rPr>
        <w:t>数量指标</w:t>
      </w:r>
    </w:p>
    <w:p>
      <w:pPr>
        <w:spacing w:beforeLines="0" w:afterLines="0" w:line="580" w:lineRule="exact"/>
        <w:ind w:firstLine="600"/>
        <w:rPr>
          <w:rFonts w:hint="eastAsia" w:ascii="仿宋_GB2312" w:hAnsi="仿宋_GB2312" w:eastAsia="仿宋_GB2312"/>
          <w:color w:val="000000"/>
          <w:sz w:val="32"/>
          <w:szCs w:val="24"/>
          <w:lang w:val="en-US" w:eastAsia="zh-CN"/>
        </w:rPr>
      </w:pPr>
      <w:r>
        <w:rPr>
          <w:rFonts w:hint="eastAsia" w:ascii="仿宋_GB2312" w:hAnsi="仿宋_GB2312" w:eastAsia="仿宋_GB2312"/>
          <w:color w:val="000000"/>
          <w:sz w:val="32"/>
          <w:szCs w:val="24"/>
        </w:rPr>
        <w:t>支持种养殖合作社</w:t>
      </w:r>
      <w:r>
        <w:rPr>
          <w:rFonts w:hint="eastAsia" w:ascii="仿宋_GB2312" w:hAnsi="仿宋_GB2312" w:eastAsia="仿宋_GB2312"/>
          <w:color w:val="000000"/>
          <w:sz w:val="32"/>
          <w:szCs w:val="24"/>
          <w:lang w:val="en-US" w:eastAsia="zh-CN"/>
        </w:rPr>
        <w:t>5个，完成率为100%。</w:t>
      </w:r>
    </w:p>
    <w:p>
      <w:pPr>
        <w:numPr>
          <w:ilvl w:val="0"/>
          <w:numId w:val="1"/>
        </w:numPr>
        <w:spacing w:beforeLines="0" w:afterLines="0" w:line="580" w:lineRule="exact"/>
        <w:ind w:firstLine="320" w:firstLineChars="100"/>
        <w:rPr>
          <w:rFonts w:hint="eastAsia" w:ascii="仿宋_GB2312" w:hAnsi="仿宋_GB2312" w:eastAsia="仿宋_GB2312"/>
          <w:color w:val="000000"/>
          <w:sz w:val="32"/>
          <w:szCs w:val="24"/>
          <w:lang w:val="en-US" w:eastAsia="zh-CN"/>
        </w:rPr>
      </w:pPr>
      <w:r>
        <w:rPr>
          <w:rFonts w:hint="eastAsia" w:ascii="仿宋_GB2312" w:hAnsi="仿宋_GB2312" w:eastAsia="仿宋_GB2312"/>
          <w:color w:val="000000"/>
          <w:sz w:val="32"/>
          <w:szCs w:val="24"/>
          <w:lang w:val="en-US" w:eastAsia="zh-CN"/>
        </w:rPr>
        <w:t>质量指标</w:t>
      </w:r>
    </w:p>
    <w:p>
      <w:pPr>
        <w:numPr>
          <w:ilvl w:val="0"/>
          <w:numId w:val="0"/>
        </w:numPr>
        <w:spacing w:beforeLines="0" w:afterLines="0" w:line="580" w:lineRule="exact"/>
        <w:ind w:leftChars="100"/>
        <w:rPr>
          <w:rFonts w:hint="eastAsia" w:ascii="仿宋_GB2312" w:hAnsi="仿宋_GB2312" w:eastAsia="仿宋_GB2312"/>
          <w:color w:val="000000"/>
          <w:sz w:val="32"/>
          <w:szCs w:val="24"/>
          <w:lang w:val="en-US" w:eastAsia="zh-CN"/>
        </w:rPr>
      </w:pPr>
      <w:r>
        <w:rPr>
          <w:rFonts w:hint="eastAsia" w:ascii="仿宋_GB2312" w:hAnsi="仿宋_GB2312" w:eastAsia="仿宋_GB2312"/>
          <w:color w:val="000000"/>
          <w:sz w:val="32"/>
          <w:szCs w:val="24"/>
          <w:lang w:val="en-US" w:eastAsia="zh-CN"/>
        </w:rPr>
        <w:t xml:space="preserve">  </w:t>
      </w:r>
      <w:r>
        <w:rPr>
          <w:rFonts w:hint="eastAsia" w:ascii="仿宋_GB2312" w:hAnsi="仿宋_GB2312" w:eastAsia="仿宋_GB2312"/>
          <w:color w:val="000000"/>
          <w:sz w:val="32"/>
          <w:szCs w:val="24"/>
        </w:rPr>
        <w:t>项目申报与实施后质量完全达标</w:t>
      </w:r>
      <w:r>
        <w:rPr>
          <w:rFonts w:hint="eastAsia" w:ascii="仿宋_GB2312" w:hAnsi="仿宋_GB2312" w:eastAsia="仿宋_GB2312"/>
          <w:color w:val="000000"/>
          <w:sz w:val="32"/>
          <w:szCs w:val="24"/>
          <w:lang w:eastAsia="zh-CN"/>
        </w:rPr>
        <w:t>。</w:t>
      </w:r>
    </w:p>
    <w:p>
      <w:pPr>
        <w:numPr>
          <w:ilvl w:val="0"/>
          <w:numId w:val="1"/>
        </w:numPr>
        <w:spacing w:beforeLines="0" w:afterLines="0" w:line="580" w:lineRule="exact"/>
        <w:ind w:firstLine="320" w:firstLineChars="100"/>
        <w:rPr>
          <w:rFonts w:hint="eastAsia" w:ascii="仿宋_GB2312" w:hAnsi="仿宋_GB2312" w:eastAsia="仿宋_GB2312"/>
          <w:color w:val="000000"/>
          <w:sz w:val="32"/>
          <w:szCs w:val="24"/>
          <w:lang w:eastAsia="zh-CN"/>
        </w:rPr>
      </w:pPr>
      <w:r>
        <w:rPr>
          <w:rFonts w:hint="eastAsia" w:ascii="仿宋_GB2312" w:hAnsi="仿宋_GB2312" w:eastAsia="仿宋_GB2312"/>
          <w:color w:val="000000"/>
          <w:sz w:val="32"/>
          <w:szCs w:val="24"/>
          <w:lang w:eastAsia="zh-CN"/>
        </w:rPr>
        <w:t>时效指标</w:t>
      </w:r>
    </w:p>
    <w:p>
      <w:pPr>
        <w:numPr>
          <w:ilvl w:val="0"/>
          <w:numId w:val="0"/>
        </w:numPr>
        <w:spacing w:beforeLines="0" w:afterLines="0" w:line="580" w:lineRule="exact"/>
        <w:ind w:leftChars="100"/>
        <w:rPr>
          <w:rFonts w:hint="eastAsia" w:ascii="仿宋_GB2312" w:hAnsi="仿宋_GB2312" w:eastAsia="仿宋_GB2312"/>
          <w:color w:val="000000"/>
          <w:sz w:val="32"/>
          <w:szCs w:val="24"/>
          <w:lang w:eastAsia="zh-CN"/>
        </w:rPr>
      </w:pPr>
      <w:r>
        <w:rPr>
          <w:rFonts w:hint="eastAsia" w:ascii="仿宋_GB2312" w:hAnsi="仿宋_GB2312" w:eastAsia="仿宋_GB2312"/>
          <w:color w:val="000000"/>
          <w:sz w:val="32"/>
          <w:szCs w:val="24"/>
          <w:lang w:val="en-US" w:eastAsia="zh-CN"/>
        </w:rPr>
        <w:t xml:space="preserve">  </w:t>
      </w:r>
      <w:r>
        <w:rPr>
          <w:rFonts w:hint="eastAsia" w:ascii="仿宋_GB2312" w:hAnsi="仿宋_GB2312" w:eastAsia="仿宋_GB2312"/>
          <w:color w:val="000000"/>
          <w:sz w:val="32"/>
          <w:szCs w:val="24"/>
        </w:rPr>
        <w:t>按照项目实施方案的项目进度完成</w:t>
      </w:r>
      <w:r>
        <w:rPr>
          <w:rFonts w:hint="eastAsia" w:ascii="仿宋_GB2312" w:hAnsi="仿宋_GB2312" w:eastAsia="仿宋_GB2312"/>
          <w:color w:val="000000"/>
          <w:sz w:val="32"/>
          <w:szCs w:val="24"/>
          <w:lang w:eastAsia="zh-CN"/>
        </w:rPr>
        <w:t>度非常及时。</w:t>
      </w:r>
    </w:p>
    <w:p>
      <w:pPr>
        <w:numPr>
          <w:ilvl w:val="0"/>
          <w:numId w:val="1"/>
        </w:numPr>
        <w:spacing w:beforeLines="0" w:afterLines="0" w:line="580" w:lineRule="exact"/>
        <w:ind w:firstLine="320" w:firstLineChars="100"/>
        <w:rPr>
          <w:rFonts w:hint="eastAsia" w:ascii="仿宋_GB2312" w:hAnsi="仿宋_GB2312" w:eastAsia="仿宋_GB2312"/>
          <w:color w:val="000000"/>
          <w:sz w:val="32"/>
          <w:szCs w:val="24"/>
          <w:lang w:val="en-US" w:eastAsia="zh-CN"/>
        </w:rPr>
      </w:pPr>
      <w:r>
        <w:rPr>
          <w:rFonts w:hint="eastAsia" w:ascii="仿宋_GB2312" w:hAnsi="仿宋_GB2312" w:eastAsia="仿宋_GB2312"/>
          <w:color w:val="000000"/>
          <w:sz w:val="32"/>
          <w:szCs w:val="24"/>
          <w:lang w:val="en-US" w:eastAsia="zh-CN"/>
        </w:rPr>
        <w:t>经济效益指标</w:t>
      </w:r>
    </w:p>
    <w:p>
      <w:pPr>
        <w:numPr>
          <w:ilvl w:val="0"/>
          <w:numId w:val="0"/>
        </w:numPr>
        <w:spacing w:beforeLines="0" w:afterLines="0" w:line="580" w:lineRule="exact"/>
        <w:ind w:leftChars="100"/>
        <w:rPr>
          <w:rFonts w:hint="eastAsia" w:ascii="仿宋_GB2312" w:hAnsi="仿宋_GB2312" w:eastAsia="仿宋_GB2312"/>
          <w:color w:val="000000"/>
          <w:sz w:val="32"/>
          <w:szCs w:val="24"/>
          <w:lang w:val="en-US" w:eastAsia="zh-CN"/>
        </w:rPr>
      </w:pPr>
      <w:r>
        <w:rPr>
          <w:rFonts w:hint="eastAsia" w:ascii="仿宋_GB2312" w:hAnsi="仿宋_GB2312" w:eastAsia="仿宋_GB2312"/>
          <w:color w:val="000000"/>
          <w:sz w:val="32"/>
          <w:szCs w:val="24"/>
          <w:lang w:val="en-US" w:eastAsia="zh-CN"/>
        </w:rPr>
        <w:t xml:space="preserve">  合作社经济效益得到显著提高。促进了农业生产与发展。</w:t>
      </w:r>
    </w:p>
    <w:p>
      <w:pPr>
        <w:numPr>
          <w:ilvl w:val="0"/>
          <w:numId w:val="1"/>
        </w:numPr>
        <w:spacing w:beforeLines="0" w:afterLines="0" w:line="580" w:lineRule="exact"/>
        <w:ind w:firstLine="320" w:firstLineChars="100"/>
        <w:rPr>
          <w:rFonts w:hint="eastAsia" w:ascii="仿宋_GB2312" w:hAnsi="仿宋_GB2312" w:eastAsia="仿宋_GB2312"/>
          <w:color w:val="000000"/>
          <w:sz w:val="32"/>
          <w:szCs w:val="24"/>
          <w:lang w:val="en-US" w:eastAsia="zh-CN"/>
        </w:rPr>
      </w:pPr>
      <w:r>
        <w:rPr>
          <w:rFonts w:hint="eastAsia" w:ascii="仿宋_GB2312" w:hAnsi="仿宋_GB2312" w:eastAsia="仿宋_GB2312"/>
          <w:color w:val="000000"/>
          <w:sz w:val="32"/>
          <w:szCs w:val="24"/>
          <w:lang w:val="en-US" w:eastAsia="zh-CN"/>
        </w:rPr>
        <w:t>社会效益指标</w:t>
      </w:r>
    </w:p>
    <w:p>
      <w:pPr>
        <w:numPr>
          <w:ilvl w:val="0"/>
          <w:numId w:val="0"/>
        </w:numPr>
        <w:spacing w:beforeLines="0" w:afterLines="0" w:line="580" w:lineRule="exact"/>
        <w:ind w:leftChars="100" w:firstLine="320" w:firstLineChars="100"/>
        <w:rPr>
          <w:rFonts w:hint="eastAsia" w:ascii="仿宋_GB2312" w:hAnsi="仿宋_GB2312" w:eastAsia="仿宋_GB2312"/>
          <w:color w:val="000000"/>
          <w:sz w:val="32"/>
          <w:szCs w:val="24"/>
          <w:lang w:val="en-US" w:eastAsia="zh-CN"/>
        </w:rPr>
      </w:pPr>
      <w:r>
        <w:rPr>
          <w:rFonts w:hint="eastAsia" w:ascii="仿宋_GB2312" w:hAnsi="仿宋_GB2312" w:eastAsia="仿宋_GB2312"/>
          <w:color w:val="000000"/>
          <w:sz w:val="32"/>
          <w:szCs w:val="24"/>
          <w:lang w:val="en-US" w:eastAsia="zh-CN"/>
        </w:rPr>
        <w:t>大幅吸纳了农村就业劳动力，增加了农民的收入。</w:t>
      </w:r>
    </w:p>
    <w:p>
      <w:pPr>
        <w:numPr>
          <w:ilvl w:val="0"/>
          <w:numId w:val="1"/>
        </w:numPr>
        <w:spacing w:beforeLines="0" w:afterLines="0" w:line="580" w:lineRule="exact"/>
        <w:ind w:firstLine="320" w:firstLineChars="100"/>
        <w:rPr>
          <w:rFonts w:hint="eastAsia" w:ascii="仿宋_GB2312" w:hAnsi="仿宋_GB2312" w:eastAsia="仿宋_GB2312"/>
          <w:color w:val="000000"/>
          <w:sz w:val="32"/>
          <w:szCs w:val="24"/>
          <w:lang w:eastAsia="zh-CN"/>
        </w:rPr>
      </w:pPr>
      <w:r>
        <w:rPr>
          <w:rFonts w:hint="eastAsia" w:ascii="仿宋_GB2312" w:hAnsi="仿宋_GB2312" w:eastAsia="仿宋_GB2312"/>
          <w:color w:val="000000"/>
          <w:sz w:val="32"/>
          <w:szCs w:val="24"/>
          <w:lang w:eastAsia="zh-CN"/>
        </w:rPr>
        <w:t>生态效益指标</w:t>
      </w:r>
    </w:p>
    <w:p>
      <w:pPr>
        <w:numPr>
          <w:ilvl w:val="0"/>
          <w:numId w:val="0"/>
        </w:numPr>
        <w:spacing w:beforeLines="0" w:afterLines="0" w:line="580" w:lineRule="exact"/>
        <w:ind w:leftChars="100"/>
        <w:rPr>
          <w:rFonts w:hint="eastAsia" w:ascii="仿宋_GB2312" w:hAnsi="仿宋_GB2312" w:eastAsia="仿宋_GB2312"/>
          <w:color w:val="000000"/>
          <w:sz w:val="32"/>
          <w:szCs w:val="24"/>
          <w:lang w:val="en-US" w:eastAsia="zh-CN"/>
        </w:rPr>
      </w:pPr>
      <w:r>
        <w:rPr>
          <w:rFonts w:hint="eastAsia" w:ascii="仿宋_GB2312" w:hAnsi="仿宋_GB2312" w:eastAsia="仿宋_GB2312"/>
          <w:color w:val="000000"/>
          <w:sz w:val="32"/>
          <w:szCs w:val="24"/>
          <w:lang w:val="en-US" w:eastAsia="zh-CN"/>
        </w:rPr>
        <w:t xml:space="preserve">  5家合作社生产方式未出现环境污染问题。</w:t>
      </w:r>
    </w:p>
    <w:p>
      <w:pPr>
        <w:numPr>
          <w:ilvl w:val="0"/>
          <w:numId w:val="0"/>
        </w:numPr>
        <w:spacing w:beforeLines="0" w:afterLines="0" w:line="580" w:lineRule="exact"/>
        <w:rPr>
          <w:rFonts w:hint="eastAsia" w:ascii="仿宋_GB2312" w:hAnsi="仿宋_GB2312" w:eastAsia="仿宋_GB2312"/>
          <w:color w:val="000000"/>
          <w:sz w:val="32"/>
          <w:szCs w:val="24"/>
        </w:rPr>
      </w:pPr>
      <w:r>
        <w:rPr>
          <w:rFonts w:hint="eastAsia" w:ascii="仿宋_GB2312" w:hAnsi="仿宋_GB2312" w:eastAsia="仿宋_GB2312"/>
          <w:color w:val="000000"/>
          <w:sz w:val="32"/>
          <w:szCs w:val="24"/>
          <w:lang w:val="en-US" w:eastAsia="zh-CN"/>
        </w:rPr>
        <w:t>2.</w:t>
      </w:r>
      <w:r>
        <w:rPr>
          <w:rFonts w:hint="eastAsia" w:ascii="仿宋_GB2312" w:hAnsi="仿宋_GB2312" w:eastAsia="仿宋_GB2312"/>
          <w:color w:val="000000"/>
          <w:sz w:val="32"/>
          <w:szCs w:val="24"/>
          <w:lang w:eastAsia="zh-CN"/>
        </w:rPr>
        <w:t>财政支持农牧民专业合作社组织发展项目</w:t>
      </w:r>
      <w:r>
        <w:rPr>
          <w:rFonts w:hint="eastAsia" w:ascii="仿宋_GB2312" w:hAnsi="仿宋_GB2312" w:eastAsia="仿宋_GB2312"/>
          <w:color w:val="000000"/>
          <w:sz w:val="32"/>
          <w:szCs w:val="24"/>
        </w:rPr>
        <w:t>自评综述：根据年初设定的绩效目标，项目自评得分</w:t>
      </w:r>
      <w:r>
        <w:rPr>
          <w:rFonts w:hint="eastAsia" w:ascii="仿宋_GB2312" w:hAnsi="仿宋_GB2312" w:eastAsia="仿宋_GB2312"/>
          <w:color w:val="000000"/>
          <w:sz w:val="32"/>
          <w:szCs w:val="24"/>
          <w:lang w:val="en-US" w:eastAsia="zh-CN"/>
        </w:rPr>
        <w:t>85</w:t>
      </w:r>
      <w:r>
        <w:rPr>
          <w:rFonts w:hint="eastAsia" w:ascii="仿宋_GB2312" w:hAnsi="仿宋_GB2312" w:eastAsia="仿宋_GB2312"/>
          <w:color w:val="000000"/>
          <w:sz w:val="32"/>
          <w:szCs w:val="24"/>
        </w:rPr>
        <w:t>分。全年预算数为</w:t>
      </w:r>
      <w:r>
        <w:rPr>
          <w:rFonts w:hint="eastAsia" w:ascii="仿宋_GB2312" w:hAnsi="仿宋_GB2312" w:eastAsia="仿宋_GB2312"/>
          <w:color w:val="000000"/>
          <w:sz w:val="32"/>
          <w:szCs w:val="24"/>
          <w:lang w:val="en-US" w:eastAsia="zh-CN"/>
        </w:rPr>
        <w:t>82.9</w:t>
      </w:r>
      <w:r>
        <w:rPr>
          <w:rFonts w:hint="eastAsia" w:ascii="仿宋_GB2312" w:hAnsi="仿宋_GB2312" w:eastAsia="仿宋_GB2312"/>
          <w:color w:val="000000"/>
          <w:sz w:val="32"/>
          <w:szCs w:val="24"/>
        </w:rPr>
        <w:t>万元，执行数为</w:t>
      </w:r>
      <w:r>
        <w:rPr>
          <w:rFonts w:hint="eastAsia" w:ascii="仿宋_GB2312" w:hAnsi="仿宋_GB2312" w:eastAsia="仿宋_GB2312"/>
          <w:color w:val="000000"/>
          <w:sz w:val="32"/>
          <w:szCs w:val="24"/>
          <w:lang w:val="en-US" w:eastAsia="zh-CN"/>
        </w:rPr>
        <w:t>82.9</w:t>
      </w:r>
      <w:r>
        <w:rPr>
          <w:rFonts w:hint="eastAsia" w:ascii="仿宋_GB2312" w:hAnsi="仿宋_GB2312" w:eastAsia="仿宋_GB2312"/>
          <w:color w:val="000000"/>
          <w:sz w:val="32"/>
          <w:szCs w:val="24"/>
        </w:rPr>
        <w:t>万元，完成预算的</w:t>
      </w:r>
      <w:r>
        <w:rPr>
          <w:rFonts w:hint="eastAsia" w:ascii="仿宋_GB2312" w:hAnsi="仿宋_GB2312" w:eastAsia="仿宋_GB2312"/>
          <w:color w:val="000000"/>
          <w:sz w:val="32"/>
          <w:szCs w:val="24"/>
          <w:lang w:val="en-US" w:eastAsia="zh-CN"/>
        </w:rPr>
        <w:t>100</w:t>
      </w:r>
      <w:r>
        <w:rPr>
          <w:rFonts w:hint="eastAsia" w:ascii="仿宋_GB2312" w:hAnsi="仿宋_GB2312" w:eastAsia="仿宋_GB2312"/>
          <w:color w:val="000000"/>
          <w:sz w:val="32"/>
          <w:szCs w:val="24"/>
        </w:rPr>
        <w:t>%。项目绩效目标完成情况：</w:t>
      </w:r>
    </w:p>
    <w:p>
      <w:pPr>
        <w:numPr>
          <w:ilvl w:val="0"/>
          <w:numId w:val="0"/>
        </w:numPr>
        <w:spacing w:beforeLines="0" w:afterLines="0" w:line="580" w:lineRule="exact"/>
        <w:ind w:firstLine="320" w:firstLineChars="100"/>
        <w:rPr>
          <w:rFonts w:hint="eastAsia" w:ascii="仿宋_GB2312" w:hAnsi="仿宋_GB2312" w:eastAsia="仿宋_GB2312"/>
          <w:color w:val="000000"/>
          <w:sz w:val="32"/>
          <w:szCs w:val="24"/>
          <w:lang w:val="en-US" w:eastAsia="zh-CN"/>
        </w:rPr>
      </w:pPr>
      <w:r>
        <w:rPr>
          <w:rFonts w:hint="eastAsia" w:ascii="仿宋_GB2312" w:hAnsi="仿宋_GB2312" w:eastAsia="仿宋_GB2312"/>
          <w:color w:val="000000"/>
          <w:sz w:val="32"/>
          <w:szCs w:val="24"/>
          <w:lang w:val="en-US" w:eastAsia="zh-CN"/>
        </w:rPr>
        <w:t>（1）数量指标</w:t>
      </w:r>
    </w:p>
    <w:p>
      <w:pPr>
        <w:spacing w:beforeLines="0" w:afterLines="0" w:line="580" w:lineRule="exact"/>
        <w:rPr>
          <w:rFonts w:hint="eastAsia" w:ascii="仿宋_GB2312" w:hAnsi="仿宋_GB2312" w:eastAsia="仿宋_GB2312"/>
          <w:color w:val="000000"/>
          <w:sz w:val="32"/>
          <w:szCs w:val="24"/>
          <w:lang w:val="en-US" w:eastAsia="zh-CN"/>
        </w:rPr>
      </w:pPr>
      <w:r>
        <w:rPr>
          <w:rFonts w:hint="eastAsia" w:ascii="仿宋_GB2312" w:hAnsi="仿宋_GB2312" w:eastAsia="仿宋_GB2312"/>
          <w:color w:val="000000"/>
          <w:sz w:val="32"/>
          <w:szCs w:val="24"/>
        </w:rPr>
        <w:t>支持种养殖合作社</w:t>
      </w:r>
      <w:r>
        <w:rPr>
          <w:rFonts w:hint="eastAsia" w:ascii="仿宋_GB2312" w:hAnsi="仿宋_GB2312" w:eastAsia="仿宋_GB2312"/>
          <w:color w:val="000000"/>
          <w:sz w:val="32"/>
          <w:szCs w:val="24"/>
          <w:lang w:val="en-US" w:eastAsia="zh-CN"/>
        </w:rPr>
        <w:t>8个，完成率为100%。</w:t>
      </w:r>
    </w:p>
    <w:p>
      <w:pPr>
        <w:numPr>
          <w:ilvl w:val="0"/>
          <w:numId w:val="2"/>
        </w:numPr>
        <w:spacing w:beforeLines="0" w:afterLines="0" w:line="580" w:lineRule="exact"/>
        <w:ind w:firstLine="320" w:firstLineChars="100"/>
        <w:rPr>
          <w:rFonts w:hint="eastAsia" w:ascii="仿宋_GB2312" w:hAnsi="仿宋_GB2312" w:eastAsia="仿宋_GB2312"/>
          <w:color w:val="000000"/>
          <w:sz w:val="32"/>
          <w:szCs w:val="24"/>
          <w:lang w:val="en-US" w:eastAsia="zh-CN"/>
        </w:rPr>
      </w:pPr>
      <w:r>
        <w:rPr>
          <w:rFonts w:hint="eastAsia" w:ascii="仿宋_GB2312" w:hAnsi="仿宋_GB2312" w:eastAsia="仿宋_GB2312"/>
          <w:color w:val="000000"/>
          <w:sz w:val="32"/>
          <w:szCs w:val="24"/>
          <w:lang w:val="en-US" w:eastAsia="zh-CN"/>
        </w:rPr>
        <w:t>质量指标</w:t>
      </w:r>
    </w:p>
    <w:p>
      <w:pPr>
        <w:numPr>
          <w:ilvl w:val="0"/>
          <w:numId w:val="0"/>
        </w:numPr>
        <w:spacing w:beforeLines="0" w:afterLines="0" w:line="580" w:lineRule="exact"/>
        <w:ind w:leftChars="100"/>
        <w:rPr>
          <w:rFonts w:hint="eastAsia" w:ascii="仿宋_GB2312" w:hAnsi="仿宋_GB2312" w:eastAsia="仿宋_GB2312"/>
          <w:color w:val="000000"/>
          <w:sz w:val="32"/>
          <w:szCs w:val="24"/>
          <w:lang w:val="en-US" w:eastAsia="zh-CN"/>
        </w:rPr>
      </w:pPr>
      <w:r>
        <w:rPr>
          <w:rFonts w:hint="eastAsia" w:ascii="仿宋_GB2312" w:hAnsi="仿宋_GB2312" w:eastAsia="仿宋_GB2312"/>
          <w:color w:val="000000"/>
          <w:sz w:val="32"/>
          <w:szCs w:val="24"/>
        </w:rPr>
        <w:t>项目申报与实施后质量完全达标</w:t>
      </w:r>
      <w:r>
        <w:rPr>
          <w:rFonts w:hint="eastAsia" w:ascii="仿宋_GB2312" w:hAnsi="仿宋_GB2312" w:eastAsia="仿宋_GB2312"/>
          <w:color w:val="000000"/>
          <w:sz w:val="32"/>
          <w:szCs w:val="24"/>
          <w:lang w:eastAsia="zh-CN"/>
        </w:rPr>
        <w:t>。</w:t>
      </w:r>
    </w:p>
    <w:p>
      <w:pPr>
        <w:numPr>
          <w:ilvl w:val="0"/>
          <w:numId w:val="0"/>
        </w:numPr>
        <w:spacing w:beforeLines="0" w:afterLines="0" w:line="580" w:lineRule="exact"/>
        <w:ind w:firstLine="320" w:firstLineChars="100"/>
        <w:rPr>
          <w:rFonts w:hint="eastAsia" w:ascii="仿宋_GB2312" w:hAnsi="仿宋_GB2312" w:eastAsia="仿宋_GB2312"/>
          <w:color w:val="000000"/>
          <w:sz w:val="32"/>
          <w:szCs w:val="24"/>
          <w:lang w:eastAsia="zh-CN"/>
        </w:rPr>
      </w:pPr>
      <w:r>
        <w:rPr>
          <w:rFonts w:hint="eastAsia" w:ascii="仿宋_GB2312" w:hAnsi="仿宋_GB2312" w:eastAsia="仿宋_GB2312"/>
          <w:color w:val="000000"/>
          <w:sz w:val="32"/>
          <w:szCs w:val="24"/>
          <w:lang w:eastAsia="zh-CN"/>
        </w:rPr>
        <w:t>（</w:t>
      </w:r>
      <w:r>
        <w:rPr>
          <w:rFonts w:hint="eastAsia" w:ascii="仿宋_GB2312" w:hAnsi="仿宋_GB2312" w:eastAsia="仿宋_GB2312"/>
          <w:color w:val="000000"/>
          <w:sz w:val="32"/>
          <w:szCs w:val="24"/>
          <w:lang w:val="en-US" w:eastAsia="zh-CN"/>
        </w:rPr>
        <w:t>3</w:t>
      </w:r>
      <w:r>
        <w:rPr>
          <w:rFonts w:hint="eastAsia" w:ascii="仿宋_GB2312" w:hAnsi="仿宋_GB2312" w:eastAsia="仿宋_GB2312"/>
          <w:color w:val="000000"/>
          <w:sz w:val="32"/>
          <w:szCs w:val="24"/>
          <w:lang w:eastAsia="zh-CN"/>
        </w:rPr>
        <w:t>）时效指标</w:t>
      </w:r>
    </w:p>
    <w:p>
      <w:pPr>
        <w:numPr>
          <w:ilvl w:val="0"/>
          <w:numId w:val="0"/>
        </w:numPr>
        <w:spacing w:beforeLines="0" w:afterLines="0" w:line="580" w:lineRule="exact"/>
        <w:ind w:leftChars="100"/>
        <w:rPr>
          <w:rFonts w:hint="eastAsia" w:ascii="仿宋_GB2312" w:hAnsi="仿宋_GB2312" w:eastAsia="仿宋_GB2312"/>
          <w:color w:val="000000"/>
          <w:sz w:val="32"/>
          <w:szCs w:val="24"/>
          <w:lang w:eastAsia="zh-CN"/>
        </w:rPr>
      </w:pPr>
      <w:r>
        <w:rPr>
          <w:rFonts w:hint="eastAsia" w:ascii="仿宋_GB2312" w:hAnsi="仿宋_GB2312" w:eastAsia="仿宋_GB2312"/>
          <w:color w:val="000000"/>
          <w:sz w:val="32"/>
          <w:szCs w:val="24"/>
          <w:lang w:val="en-US" w:eastAsia="zh-CN"/>
        </w:rPr>
        <w:t xml:space="preserve">  </w:t>
      </w:r>
      <w:r>
        <w:rPr>
          <w:rFonts w:hint="eastAsia" w:ascii="仿宋_GB2312" w:hAnsi="仿宋_GB2312" w:eastAsia="仿宋_GB2312"/>
          <w:color w:val="000000"/>
          <w:sz w:val="32"/>
          <w:szCs w:val="24"/>
        </w:rPr>
        <w:t>按照项目实施方案的项目进度完成</w:t>
      </w:r>
      <w:r>
        <w:rPr>
          <w:rFonts w:hint="eastAsia" w:ascii="仿宋_GB2312" w:hAnsi="仿宋_GB2312" w:eastAsia="仿宋_GB2312"/>
          <w:color w:val="000000"/>
          <w:sz w:val="32"/>
          <w:szCs w:val="24"/>
          <w:lang w:eastAsia="zh-CN"/>
        </w:rPr>
        <w:t>度非常及时。</w:t>
      </w:r>
    </w:p>
    <w:p>
      <w:pPr>
        <w:numPr>
          <w:ilvl w:val="0"/>
          <w:numId w:val="0"/>
        </w:numPr>
        <w:spacing w:beforeLines="0" w:afterLines="0" w:line="580" w:lineRule="exact"/>
        <w:ind w:firstLine="320" w:firstLineChars="100"/>
        <w:rPr>
          <w:rFonts w:hint="eastAsia" w:ascii="仿宋_GB2312" w:hAnsi="仿宋_GB2312" w:eastAsia="仿宋_GB2312"/>
          <w:color w:val="000000"/>
          <w:sz w:val="32"/>
          <w:szCs w:val="24"/>
          <w:lang w:val="en-US" w:eastAsia="zh-CN"/>
        </w:rPr>
      </w:pPr>
      <w:r>
        <w:rPr>
          <w:rFonts w:hint="eastAsia" w:ascii="仿宋_GB2312" w:hAnsi="仿宋_GB2312" w:eastAsia="仿宋_GB2312"/>
          <w:color w:val="000000"/>
          <w:sz w:val="32"/>
          <w:szCs w:val="24"/>
          <w:lang w:val="en-US" w:eastAsia="zh-CN"/>
        </w:rPr>
        <w:t>（4）经济效益指标</w:t>
      </w:r>
    </w:p>
    <w:p>
      <w:pPr>
        <w:numPr>
          <w:ilvl w:val="0"/>
          <w:numId w:val="0"/>
        </w:numPr>
        <w:spacing w:beforeLines="0" w:afterLines="0" w:line="580" w:lineRule="exact"/>
        <w:ind w:leftChars="100"/>
        <w:rPr>
          <w:rFonts w:hint="eastAsia" w:ascii="仿宋_GB2312" w:hAnsi="仿宋_GB2312" w:eastAsia="仿宋_GB2312"/>
          <w:color w:val="000000"/>
          <w:sz w:val="32"/>
          <w:szCs w:val="24"/>
          <w:lang w:val="en-US" w:eastAsia="zh-CN"/>
        </w:rPr>
      </w:pPr>
      <w:r>
        <w:rPr>
          <w:rFonts w:hint="eastAsia" w:ascii="仿宋_GB2312" w:hAnsi="仿宋_GB2312" w:eastAsia="仿宋_GB2312"/>
          <w:color w:val="000000"/>
          <w:sz w:val="32"/>
          <w:szCs w:val="24"/>
          <w:lang w:val="en-US" w:eastAsia="zh-CN"/>
        </w:rPr>
        <w:t xml:space="preserve">  合作社经济效益得到显著提高。促进了农业生产与发展。</w:t>
      </w:r>
    </w:p>
    <w:p>
      <w:pPr>
        <w:numPr>
          <w:ilvl w:val="0"/>
          <w:numId w:val="0"/>
        </w:numPr>
        <w:spacing w:beforeLines="0" w:afterLines="0" w:line="580" w:lineRule="exact"/>
        <w:ind w:firstLine="320" w:firstLineChars="100"/>
        <w:rPr>
          <w:rFonts w:hint="eastAsia" w:ascii="仿宋_GB2312" w:hAnsi="仿宋_GB2312" w:eastAsia="仿宋_GB2312"/>
          <w:color w:val="000000"/>
          <w:sz w:val="32"/>
          <w:szCs w:val="24"/>
          <w:lang w:val="en-US" w:eastAsia="zh-CN"/>
        </w:rPr>
      </w:pPr>
      <w:r>
        <w:rPr>
          <w:rFonts w:hint="eastAsia" w:ascii="仿宋_GB2312" w:hAnsi="仿宋_GB2312" w:eastAsia="仿宋_GB2312"/>
          <w:color w:val="000000"/>
          <w:sz w:val="32"/>
          <w:szCs w:val="24"/>
          <w:lang w:val="en-US" w:eastAsia="zh-CN"/>
        </w:rPr>
        <w:t>(5)社会效益指标</w:t>
      </w:r>
    </w:p>
    <w:p>
      <w:pPr>
        <w:numPr>
          <w:ilvl w:val="0"/>
          <w:numId w:val="0"/>
        </w:numPr>
        <w:spacing w:beforeLines="0" w:afterLines="0" w:line="580" w:lineRule="exact"/>
        <w:ind w:leftChars="100" w:firstLine="320" w:firstLineChars="100"/>
        <w:rPr>
          <w:rFonts w:hint="eastAsia" w:ascii="仿宋_GB2312" w:hAnsi="仿宋_GB2312" w:eastAsia="仿宋_GB2312"/>
          <w:color w:val="000000"/>
          <w:sz w:val="32"/>
          <w:szCs w:val="24"/>
          <w:lang w:val="en-US" w:eastAsia="zh-CN"/>
        </w:rPr>
      </w:pPr>
      <w:r>
        <w:rPr>
          <w:rFonts w:hint="eastAsia" w:ascii="仿宋_GB2312" w:hAnsi="仿宋_GB2312" w:eastAsia="仿宋_GB2312"/>
          <w:color w:val="000000"/>
          <w:sz w:val="32"/>
          <w:szCs w:val="24"/>
          <w:lang w:val="en-US" w:eastAsia="zh-CN"/>
        </w:rPr>
        <w:t>大幅吸纳了农村就业劳动力，增加了农民的收入。</w:t>
      </w:r>
    </w:p>
    <w:p>
      <w:pPr>
        <w:numPr>
          <w:ilvl w:val="0"/>
          <w:numId w:val="3"/>
        </w:numPr>
        <w:spacing w:beforeLines="0" w:afterLines="0"/>
        <w:ind w:firstLine="320" w:firstLineChars="100"/>
        <w:rPr>
          <w:rFonts w:hint="eastAsia" w:ascii="仿宋_GB2312" w:hAnsi="仿宋_GB2312" w:eastAsia="仿宋_GB2312"/>
          <w:color w:val="000000"/>
          <w:sz w:val="32"/>
          <w:szCs w:val="24"/>
          <w:lang w:val="en-US" w:eastAsia="zh-CN"/>
        </w:rPr>
      </w:pPr>
      <w:r>
        <w:rPr>
          <w:rFonts w:hint="eastAsia" w:ascii="仿宋_GB2312" w:hAnsi="仿宋_GB2312" w:eastAsia="仿宋_GB2312"/>
          <w:color w:val="000000"/>
          <w:sz w:val="32"/>
          <w:szCs w:val="24"/>
          <w:lang w:val="en-US" w:eastAsia="zh-CN"/>
        </w:rPr>
        <w:t>生态效益指标</w:t>
      </w:r>
    </w:p>
    <w:p>
      <w:pPr>
        <w:numPr>
          <w:ilvl w:val="0"/>
          <w:numId w:val="0"/>
        </w:numPr>
        <w:spacing w:beforeLines="0" w:afterLines="0"/>
        <w:ind w:leftChars="100"/>
        <w:rPr>
          <w:rFonts w:hint="eastAsia" w:ascii="仿宋_GB2312" w:hAnsi="仿宋_GB2312" w:eastAsia="仿宋_GB2312"/>
          <w:color w:val="000000"/>
          <w:sz w:val="32"/>
          <w:szCs w:val="24"/>
          <w:lang w:val="en-US" w:eastAsia="zh-CN"/>
        </w:rPr>
      </w:pPr>
      <w:r>
        <w:rPr>
          <w:rFonts w:hint="eastAsia" w:ascii="仿宋_GB2312" w:hAnsi="仿宋_GB2312" w:eastAsia="仿宋_GB2312"/>
          <w:color w:val="000000"/>
          <w:sz w:val="32"/>
          <w:szCs w:val="24"/>
          <w:lang w:val="en-US" w:eastAsia="zh-CN"/>
        </w:rPr>
        <w:t xml:space="preserve">  涉及8家合作社不出现环境污染治理问题。</w:t>
      </w:r>
    </w:p>
    <w:p>
      <w:pPr>
        <w:numPr>
          <w:ilvl w:val="0"/>
          <w:numId w:val="0"/>
        </w:numPr>
        <w:spacing w:beforeLines="0" w:afterLines="0" w:line="580" w:lineRule="exact"/>
        <w:rPr>
          <w:rFonts w:hint="eastAsia" w:ascii="仿宋_GB2312" w:hAnsi="仿宋_GB2312" w:eastAsia="仿宋_GB2312"/>
          <w:color w:val="000000"/>
          <w:sz w:val="32"/>
          <w:szCs w:val="24"/>
        </w:rPr>
      </w:pPr>
      <w:r>
        <w:rPr>
          <w:rFonts w:hint="eastAsia" w:ascii="仿宋_GB2312" w:hAnsi="仿宋_GB2312" w:eastAsia="仿宋_GB2312"/>
          <w:color w:val="000000"/>
          <w:sz w:val="32"/>
          <w:szCs w:val="24"/>
          <w:lang w:val="en-US" w:eastAsia="zh-CN"/>
        </w:rPr>
        <w:t>3.草原生态保护补助后续产业发展项目</w:t>
      </w:r>
      <w:r>
        <w:rPr>
          <w:rFonts w:hint="eastAsia" w:ascii="仿宋_GB2312" w:hAnsi="仿宋_GB2312" w:eastAsia="仿宋_GB2312"/>
          <w:color w:val="000000"/>
          <w:sz w:val="32"/>
          <w:szCs w:val="24"/>
        </w:rPr>
        <w:t>自评综述：根据年初设定的绩效目标，项目自评得分</w:t>
      </w:r>
      <w:r>
        <w:rPr>
          <w:rFonts w:hint="eastAsia" w:ascii="仿宋_GB2312" w:hAnsi="仿宋_GB2312" w:eastAsia="仿宋_GB2312"/>
          <w:color w:val="000000"/>
          <w:sz w:val="32"/>
          <w:szCs w:val="24"/>
          <w:lang w:val="en-US" w:eastAsia="zh-CN"/>
        </w:rPr>
        <w:t>84</w:t>
      </w:r>
      <w:r>
        <w:rPr>
          <w:rFonts w:hint="eastAsia" w:ascii="仿宋_GB2312" w:hAnsi="仿宋_GB2312" w:eastAsia="仿宋_GB2312"/>
          <w:color w:val="000000"/>
          <w:sz w:val="32"/>
          <w:szCs w:val="24"/>
        </w:rPr>
        <w:t>分。全年预算数为</w:t>
      </w:r>
      <w:r>
        <w:rPr>
          <w:rFonts w:hint="eastAsia" w:ascii="仿宋_GB2312" w:hAnsi="仿宋_GB2312" w:eastAsia="仿宋_GB2312"/>
          <w:color w:val="000000"/>
          <w:sz w:val="32"/>
          <w:szCs w:val="24"/>
          <w:lang w:val="en-US" w:eastAsia="zh-CN"/>
        </w:rPr>
        <w:t>245.28</w:t>
      </w:r>
      <w:r>
        <w:rPr>
          <w:rFonts w:hint="eastAsia" w:ascii="仿宋_GB2312" w:hAnsi="仿宋_GB2312" w:eastAsia="仿宋_GB2312"/>
          <w:color w:val="000000"/>
          <w:sz w:val="32"/>
          <w:szCs w:val="24"/>
        </w:rPr>
        <w:t>万元，执行数为</w:t>
      </w:r>
      <w:r>
        <w:rPr>
          <w:rFonts w:hint="eastAsia" w:ascii="仿宋_GB2312" w:hAnsi="仿宋_GB2312" w:eastAsia="仿宋_GB2312"/>
          <w:color w:val="000000"/>
          <w:sz w:val="32"/>
          <w:szCs w:val="24"/>
          <w:lang w:val="en-US" w:eastAsia="zh-CN"/>
        </w:rPr>
        <w:t>245.28</w:t>
      </w:r>
      <w:r>
        <w:rPr>
          <w:rFonts w:hint="eastAsia" w:ascii="仿宋_GB2312" w:hAnsi="仿宋_GB2312" w:eastAsia="仿宋_GB2312"/>
          <w:color w:val="000000"/>
          <w:sz w:val="32"/>
          <w:szCs w:val="24"/>
        </w:rPr>
        <w:t>万元，完成预算的</w:t>
      </w:r>
      <w:r>
        <w:rPr>
          <w:rFonts w:hint="eastAsia" w:ascii="仿宋_GB2312" w:hAnsi="仿宋_GB2312" w:eastAsia="仿宋_GB2312"/>
          <w:color w:val="000000"/>
          <w:sz w:val="32"/>
          <w:szCs w:val="24"/>
          <w:lang w:val="en-US" w:eastAsia="zh-CN"/>
        </w:rPr>
        <w:t>100</w:t>
      </w:r>
      <w:r>
        <w:rPr>
          <w:rFonts w:hint="eastAsia" w:ascii="仿宋_GB2312" w:hAnsi="仿宋_GB2312" w:eastAsia="仿宋_GB2312"/>
          <w:color w:val="000000"/>
          <w:sz w:val="32"/>
          <w:szCs w:val="24"/>
        </w:rPr>
        <w:t>%。项目绩效目标完成情况：</w:t>
      </w:r>
    </w:p>
    <w:p>
      <w:pPr>
        <w:numPr>
          <w:ilvl w:val="0"/>
          <w:numId w:val="0"/>
        </w:numPr>
        <w:spacing w:beforeLines="0" w:afterLines="0" w:line="580" w:lineRule="exact"/>
        <w:ind w:firstLine="320" w:firstLineChars="100"/>
        <w:rPr>
          <w:rFonts w:hint="eastAsia" w:ascii="仿宋_GB2312" w:hAnsi="仿宋_GB2312" w:eastAsia="仿宋_GB2312"/>
          <w:color w:val="000000"/>
          <w:sz w:val="32"/>
          <w:szCs w:val="24"/>
          <w:lang w:val="en-US" w:eastAsia="zh-CN"/>
        </w:rPr>
      </w:pPr>
      <w:r>
        <w:rPr>
          <w:rFonts w:hint="eastAsia" w:ascii="仿宋_GB2312" w:hAnsi="仿宋_GB2312" w:eastAsia="仿宋_GB2312"/>
          <w:color w:val="000000"/>
          <w:sz w:val="32"/>
          <w:szCs w:val="24"/>
          <w:lang w:val="en-US" w:eastAsia="zh-CN"/>
        </w:rPr>
        <w:t>（1）数量指标</w:t>
      </w:r>
    </w:p>
    <w:p>
      <w:pPr>
        <w:spacing w:beforeLines="0" w:afterLines="0" w:line="580" w:lineRule="exact"/>
        <w:rPr>
          <w:rFonts w:hint="eastAsia" w:ascii="仿宋_GB2312" w:hAnsi="仿宋_GB2312" w:eastAsia="仿宋_GB2312"/>
          <w:color w:val="000000"/>
          <w:sz w:val="32"/>
          <w:szCs w:val="24"/>
          <w:lang w:val="en-US" w:eastAsia="zh-CN"/>
        </w:rPr>
      </w:pPr>
      <w:r>
        <w:rPr>
          <w:rFonts w:hint="eastAsia" w:ascii="仿宋_GB2312" w:hAnsi="仿宋_GB2312" w:eastAsia="仿宋_GB2312"/>
          <w:color w:val="000000"/>
          <w:sz w:val="32"/>
          <w:szCs w:val="24"/>
        </w:rPr>
        <w:t>支持种养殖合作社</w:t>
      </w:r>
      <w:r>
        <w:rPr>
          <w:rFonts w:hint="eastAsia" w:ascii="仿宋_GB2312" w:hAnsi="仿宋_GB2312" w:eastAsia="仿宋_GB2312"/>
          <w:color w:val="000000"/>
          <w:sz w:val="32"/>
          <w:szCs w:val="24"/>
          <w:lang w:val="en-US" w:eastAsia="zh-CN"/>
        </w:rPr>
        <w:t>15个，完成率为100%。</w:t>
      </w:r>
    </w:p>
    <w:p>
      <w:pPr>
        <w:numPr>
          <w:ilvl w:val="0"/>
          <w:numId w:val="0"/>
        </w:numPr>
        <w:spacing w:beforeLines="0" w:afterLines="0" w:line="580" w:lineRule="exact"/>
        <w:ind w:firstLine="320" w:firstLineChars="100"/>
        <w:rPr>
          <w:rFonts w:hint="eastAsia" w:ascii="仿宋_GB2312" w:hAnsi="仿宋_GB2312" w:eastAsia="仿宋_GB2312"/>
          <w:color w:val="000000"/>
          <w:sz w:val="32"/>
          <w:szCs w:val="24"/>
          <w:lang w:val="en-US" w:eastAsia="zh-CN"/>
        </w:rPr>
      </w:pPr>
      <w:r>
        <w:rPr>
          <w:rFonts w:hint="eastAsia" w:ascii="仿宋_GB2312" w:hAnsi="仿宋_GB2312" w:eastAsia="仿宋_GB2312"/>
          <w:color w:val="000000"/>
          <w:sz w:val="32"/>
          <w:szCs w:val="24"/>
          <w:lang w:val="en-US" w:eastAsia="zh-CN"/>
        </w:rPr>
        <w:t>（2）质量指标</w:t>
      </w:r>
    </w:p>
    <w:p>
      <w:pPr>
        <w:numPr>
          <w:ilvl w:val="0"/>
          <w:numId w:val="0"/>
        </w:numPr>
        <w:spacing w:beforeLines="0" w:afterLines="0" w:line="580" w:lineRule="exact"/>
        <w:ind w:leftChars="100"/>
        <w:rPr>
          <w:rFonts w:hint="eastAsia" w:ascii="仿宋_GB2312" w:hAnsi="仿宋_GB2312" w:eastAsia="仿宋_GB2312"/>
          <w:color w:val="000000"/>
          <w:sz w:val="32"/>
          <w:szCs w:val="24"/>
          <w:lang w:val="en-US" w:eastAsia="zh-CN"/>
        </w:rPr>
      </w:pPr>
      <w:r>
        <w:rPr>
          <w:rFonts w:hint="eastAsia" w:ascii="仿宋_GB2312" w:hAnsi="仿宋_GB2312" w:eastAsia="仿宋_GB2312"/>
          <w:color w:val="000000"/>
          <w:sz w:val="32"/>
          <w:szCs w:val="24"/>
        </w:rPr>
        <w:t>项目申报与实施后质量完全达标</w:t>
      </w:r>
      <w:r>
        <w:rPr>
          <w:rFonts w:hint="eastAsia" w:ascii="仿宋_GB2312" w:hAnsi="仿宋_GB2312" w:eastAsia="仿宋_GB2312"/>
          <w:color w:val="000000"/>
          <w:sz w:val="32"/>
          <w:szCs w:val="24"/>
          <w:lang w:eastAsia="zh-CN"/>
        </w:rPr>
        <w:t>。</w:t>
      </w:r>
    </w:p>
    <w:p>
      <w:pPr>
        <w:numPr>
          <w:ilvl w:val="0"/>
          <w:numId w:val="0"/>
        </w:numPr>
        <w:spacing w:beforeLines="0" w:afterLines="0" w:line="580" w:lineRule="exact"/>
        <w:ind w:firstLine="320" w:firstLineChars="100"/>
        <w:rPr>
          <w:rFonts w:hint="eastAsia" w:ascii="仿宋_GB2312" w:hAnsi="仿宋_GB2312" w:eastAsia="仿宋_GB2312"/>
          <w:color w:val="000000"/>
          <w:sz w:val="32"/>
          <w:szCs w:val="24"/>
          <w:lang w:eastAsia="zh-CN"/>
        </w:rPr>
      </w:pPr>
      <w:r>
        <w:rPr>
          <w:rFonts w:hint="eastAsia" w:ascii="仿宋_GB2312" w:hAnsi="仿宋_GB2312" w:eastAsia="仿宋_GB2312"/>
          <w:color w:val="000000"/>
          <w:sz w:val="32"/>
          <w:szCs w:val="24"/>
          <w:lang w:eastAsia="zh-CN"/>
        </w:rPr>
        <w:t>（</w:t>
      </w:r>
      <w:r>
        <w:rPr>
          <w:rFonts w:hint="eastAsia" w:ascii="仿宋_GB2312" w:hAnsi="仿宋_GB2312" w:eastAsia="仿宋_GB2312"/>
          <w:color w:val="000000"/>
          <w:sz w:val="32"/>
          <w:szCs w:val="24"/>
          <w:lang w:val="en-US" w:eastAsia="zh-CN"/>
        </w:rPr>
        <w:t>3</w:t>
      </w:r>
      <w:r>
        <w:rPr>
          <w:rFonts w:hint="eastAsia" w:ascii="仿宋_GB2312" w:hAnsi="仿宋_GB2312" w:eastAsia="仿宋_GB2312"/>
          <w:color w:val="000000"/>
          <w:sz w:val="32"/>
          <w:szCs w:val="24"/>
          <w:lang w:eastAsia="zh-CN"/>
        </w:rPr>
        <w:t>）时效指标</w:t>
      </w:r>
    </w:p>
    <w:p>
      <w:pPr>
        <w:numPr>
          <w:ilvl w:val="0"/>
          <w:numId w:val="0"/>
        </w:numPr>
        <w:spacing w:beforeLines="0" w:afterLines="0" w:line="580" w:lineRule="exact"/>
        <w:ind w:leftChars="100"/>
        <w:rPr>
          <w:rFonts w:hint="eastAsia" w:ascii="仿宋_GB2312" w:hAnsi="仿宋_GB2312" w:eastAsia="仿宋_GB2312"/>
          <w:color w:val="000000"/>
          <w:sz w:val="32"/>
          <w:szCs w:val="24"/>
          <w:lang w:eastAsia="zh-CN"/>
        </w:rPr>
      </w:pPr>
      <w:r>
        <w:rPr>
          <w:rFonts w:hint="eastAsia" w:ascii="仿宋_GB2312" w:hAnsi="仿宋_GB2312" w:eastAsia="仿宋_GB2312"/>
          <w:color w:val="000000"/>
          <w:sz w:val="32"/>
          <w:szCs w:val="24"/>
          <w:lang w:val="en-US" w:eastAsia="zh-CN"/>
        </w:rPr>
        <w:t xml:space="preserve">  </w:t>
      </w:r>
      <w:r>
        <w:rPr>
          <w:rFonts w:hint="eastAsia" w:ascii="仿宋_GB2312" w:hAnsi="仿宋_GB2312" w:eastAsia="仿宋_GB2312"/>
          <w:color w:val="000000"/>
          <w:sz w:val="32"/>
          <w:szCs w:val="24"/>
        </w:rPr>
        <w:t>按照项目实施方案的项目进度完成</w:t>
      </w:r>
      <w:r>
        <w:rPr>
          <w:rFonts w:hint="eastAsia" w:ascii="仿宋_GB2312" w:hAnsi="仿宋_GB2312" w:eastAsia="仿宋_GB2312"/>
          <w:color w:val="000000"/>
          <w:sz w:val="32"/>
          <w:szCs w:val="24"/>
          <w:lang w:eastAsia="zh-CN"/>
        </w:rPr>
        <w:t>度非常及时。</w:t>
      </w:r>
    </w:p>
    <w:p>
      <w:pPr>
        <w:numPr>
          <w:ilvl w:val="0"/>
          <w:numId w:val="0"/>
        </w:numPr>
        <w:spacing w:beforeLines="0" w:afterLines="0" w:line="580" w:lineRule="exact"/>
        <w:ind w:firstLine="320" w:firstLineChars="100"/>
        <w:rPr>
          <w:rFonts w:hint="eastAsia" w:ascii="仿宋_GB2312" w:hAnsi="仿宋_GB2312" w:eastAsia="仿宋_GB2312"/>
          <w:color w:val="000000"/>
          <w:sz w:val="32"/>
          <w:szCs w:val="24"/>
          <w:lang w:val="en-US" w:eastAsia="zh-CN"/>
        </w:rPr>
      </w:pPr>
      <w:r>
        <w:rPr>
          <w:rFonts w:hint="eastAsia" w:ascii="仿宋_GB2312" w:hAnsi="仿宋_GB2312" w:eastAsia="仿宋_GB2312"/>
          <w:color w:val="000000"/>
          <w:sz w:val="32"/>
          <w:szCs w:val="24"/>
          <w:lang w:val="en-US" w:eastAsia="zh-CN"/>
        </w:rPr>
        <w:t>（4）经济效益指标</w:t>
      </w:r>
    </w:p>
    <w:p>
      <w:pPr>
        <w:numPr>
          <w:ilvl w:val="0"/>
          <w:numId w:val="0"/>
        </w:numPr>
        <w:spacing w:beforeLines="0" w:afterLines="0" w:line="580" w:lineRule="exact"/>
        <w:ind w:firstLine="320" w:firstLineChars="100"/>
        <w:rPr>
          <w:rFonts w:hint="eastAsia" w:ascii="仿宋_GB2312" w:hAnsi="仿宋_GB2312" w:eastAsia="仿宋_GB2312"/>
          <w:color w:val="000000"/>
          <w:sz w:val="32"/>
          <w:szCs w:val="24"/>
          <w:lang w:val="en-US" w:eastAsia="zh-CN"/>
        </w:rPr>
      </w:pPr>
      <w:r>
        <w:rPr>
          <w:rFonts w:hint="eastAsia" w:ascii="仿宋_GB2312" w:hAnsi="仿宋_GB2312" w:eastAsia="仿宋_GB2312"/>
          <w:color w:val="000000"/>
          <w:sz w:val="32"/>
          <w:szCs w:val="24"/>
          <w:lang w:val="en-US" w:eastAsia="zh-CN"/>
        </w:rPr>
        <w:t xml:space="preserve">  合作社经济效益得到显著提高。促进了农业生产与发展。</w:t>
      </w:r>
    </w:p>
    <w:p>
      <w:pPr>
        <w:numPr>
          <w:ilvl w:val="0"/>
          <w:numId w:val="0"/>
        </w:numPr>
        <w:spacing w:beforeLines="0" w:afterLines="0" w:line="580" w:lineRule="exact"/>
        <w:ind w:firstLine="320" w:firstLineChars="100"/>
        <w:rPr>
          <w:rFonts w:hint="eastAsia" w:ascii="仿宋_GB2312" w:hAnsi="仿宋_GB2312" w:eastAsia="仿宋_GB2312"/>
          <w:color w:val="000000"/>
          <w:sz w:val="32"/>
          <w:szCs w:val="24"/>
          <w:lang w:val="en-US" w:eastAsia="zh-CN"/>
        </w:rPr>
      </w:pPr>
      <w:r>
        <w:rPr>
          <w:rFonts w:hint="eastAsia" w:ascii="仿宋_GB2312" w:hAnsi="仿宋_GB2312" w:eastAsia="仿宋_GB2312"/>
          <w:color w:val="000000"/>
          <w:sz w:val="32"/>
          <w:szCs w:val="24"/>
          <w:lang w:val="en-US" w:eastAsia="zh-CN"/>
        </w:rPr>
        <w:t>（5）社会效益指标</w:t>
      </w:r>
    </w:p>
    <w:p>
      <w:pPr>
        <w:numPr>
          <w:ilvl w:val="0"/>
          <w:numId w:val="0"/>
        </w:numPr>
        <w:spacing w:beforeLines="0" w:afterLines="0" w:line="580" w:lineRule="exact"/>
        <w:ind w:firstLine="320" w:firstLineChars="100"/>
        <w:rPr>
          <w:rFonts w:hint="eastAsia" w:ascii="仿宋_GB2312" w:hAnsi="仿宋_GB2312" w:eastAsia="仿宋_GB2312"/>
          <w:color w:val="000000"/>
          <w:sz w:val="32"/>
          <w:szCs w:val="24"/>
          <w:lang w:val="en-US" w:eastAsia="zh-CN"/>
        </w:rPr>
      </w:pPr>
      <w:r>
        <w:rPr>
          <w:rFonts w:hint="eastAsia" w:ascii="仿宋_GB2312" w:hAnsi="仿宋_GB2312" w:eastAsia="仿宋_GB2312"/>
          <w:color w:val="000000"/>
          <w:sz w:val="32"/>
          <w:szCs w:val="24"/>
          <w:lang w:val="en-US" w:eastAsia="zh-CN"/>
        </w:rPr>
        <w:t>大幅吸纳了农村就业劳动力，增加了农民的收入。</w:t>
      </w:r>
    </w:p>
    <w:p>
      <w:pPr>
        <w:numPr>
          <w:ilvl w:val="0"/>
          <w:numId w:val="0"/>
        </w:numPr>
        <w:spacing w:beforeLines="0" w:afterLines="0"/>
        <w:ind w:leftChars="100" w:firstLine="320" w:firstLineChars="100"/>
        <w:rPr>
          <w:rFonts w:hint="eastAsia" w:ascii="仿宋_GB2312" w:hAnsi="仿宋_GB2312" w:eastAsia="仿宋_GB2312"/>
          <w:color w:val="000000"/>
          <w:sz w:val="32"/>
          <w:szCs w:val="24"/>
          <w:lang w:val="en-US" w:eastAsia="zh-CN"/>
        </w:rPr>
      </w:pPr>
      <w:r>
        <w:rPr>
          <w:rFonts w:hint="eastAsia" w:ascii="仿宋_GB2312" w:hAnsi="仿宋_GB2312" w:eastAsia="仿宋_GB2312"/>
          <w:color w:val="000000"/>
          <w:sz w:val="32"/>
          <w:szCs w:val="24"/>
          <w:lang w:val="en-US" w:eastAsia="zh-CN"/>
        </w:rPr>
        <w:t>（6）生态效益指标</w:t>
      </w:r>
    </w:p>
    <w:p>
      <w:pPr>
        <w:numPr>
          <w:ilvl w:val="0"/>
          <w:numId w:val="0"/>
        </w:numPr>
        <w:spacing w:beforeLines="0" w:afterLines="0"/>
        <w:ind w:leftChars="100"/>
        <w:rPr>
          <w:rFonts w:hint="eastAsia" w:ascii="仿宋_GB2312" w:hAnsi="仿宋_GB2312" w:eastAsia="仿宋_GB2312"/>
          <w:color w:val="000000"/>
          <w:sz w:val="32"/>
          <w:szCs w:val="24"/>
          <w:lang w:val="en-US" w:eastAsia="zh-CN"/>
        </w:rPr>
      </w:pPr>
      <w:r>
        <w:rPr>
          <w:rFonts w:hint="eastAsia" w:ascii="仿宋_GB2312" w:hAnsi="仿宋_GB2312" w:eastAsia="仿宋_GB2312"/>
          <w:color w:val="000000"/>
          <w:sz w:val="32"/>
          <w:szCs w:val="24"/>
          <w:lang w:val="en-US" w:eastAsia="zh-CN"/>
        </w:rPr>
        <w:t xml:space="preserve">  涉及15家合作社不出现环境污染治理问题。</w:t>
      </w:r>
    </w:p>
    <w:p>
      <w:pPr>
        <w:numPr>
          <w:ilvl w:val="0"/>
          <w:numId w:val="0"/>
        </w:numPr>
        <w:spacing w:beforeLines="0" w:afterLines="0" w:line="580" w:lineRule="exact"/>
        <w:rPr>
          <w:rFonts w:hint="eastAsia" w:ascii="仿宋_GB2312" w:hAnsi="仿宋_GB2312" w:eastAsia="仿宋_GB2312"/>
          <w:color w:val="000000"/>
          <w:sz w:val="32"/>
          <w:szCs w:val="24"/>
        </w:rPr>
      </w:pPr>
      <w:r>
        <w:rPr>
          <w:rFonts w:hint="eastAsia" w:ascii="仿宋_GB2312" w:hAnsi="仿宋_GB2312" w:eastAsia="仿宋_GB2312"/>
          <w:color w:val="000000"/>
          <w:sz w:val="32"/>
          <w:szCs w:val="24"/>
          <w:lang w:val="en-US" w:eastAsia="zh-CN"/>
        </w:rPr>
        <w:t>4.绿色农产品生产输出基地建设项目</w:t>
      </w:r>
      <w:r>
        <w:rPr>
          <w:rFonts w:hint="eastAsia" w:ascii="仿宋_GB2312" w:hAnsi="仿宋_GB2312" w:eastAsia="仿宋_GB2312"/>
          <w:color w:val="000000"/>
          <w:sz w:val="32"/>
          <w:szCs w:val="24"/>
        </w:rPr>
        <w:t>自评综述：根据年初设定的绩效目标，项目自评得分</w:t>
      </w:r>
      <w:r>
        <w:rPr>
          <w:rFonts w:hint="eastAsia" w:ascii="仿宋_GB2312" w:hAnsi="仿宋_GB2312" w:eastAsia="仿宋_GB2312"/>
          <w:color w:val="000000"/>
          <w:sz w:val="32"/>
          <w:szCs w:val="24"/>
          <w:lang w:val="en-US" w:eastAsia="zh-CN"/>
        </w:rPr>
        <w:t>84</w:t>
      </w:r>
      <w:r>
        <w:rPr>
          <w:rFonts w:hint="eastAsia" w:ascii="仿宋_GB2312" w:hAnsi="仿宋_GB2312" w:eastAsia="仿宋_GB2312"/>
          <w:color w:val="000000"/>
          <w:sz w:val="32"/>
          <w:szCs w:val="24"/>
        </w:rPr>
        <w:t>分。全年预算数为</w:t>
      </w:r>
      <w:r>
        <w:rPr>
          <w:rFonts w:hint="eastAsia" w:ascii="仿宋_GB2312" w:hAnsi="仿宋_GB2312" w:eastAsia="仿宋_GB2312"/>
          <w:color w:val="000000"/>
          <w:sz w:val="32"/>
          <w:szCs w:val="24"/>
          <w:lang w:val="en-US" w:eastAsia="zh-CN"/>
        </w:rPr>
        <w:t>87.5</w:t>
      </w:r>
      <w:r>
        <w:rPr>
          <w:rFonts w:hint="eastAsia" w:ascii="仿宋_GB2312" w:hAnsi="仿宋_GB2312" w:eastAsia="仿宋_GB2312"/>
          <w:color w:val="000000"/>
          <w:sz w:val="32"/>
          <w:szCs w:val="24"/>
        </w:rPr>
        <w:t>万元，执行数为</w:t>
      </w:r>
      <w:r>
        <w:rPr>
          <w:rFonts w:hint="eastAsia" w:ascii="仿宋_GB2312" w:hAnsi="仿宋_GB2312" w:eastAsia="仿宋_GB2312"/>
          <w:color w:val="000000"/>
          <w:sz w:val="32"/>
          <w:szCs w:val="24"/>
          <w:lang w:val="en-US" w:eastAsia="zh-CN"/>
        </w:rPr>
        <w:t>87.5</w:t>
      </w:r>
      <w:r>
        <w:rPr>
          <w:rFonts w:hint="eastAsia" w:ascii="仿宋_GB2312" w:hAnsi="仿宋_GB2312" w:eastAsia="仿宋_GB2312"/>
          <w:color w:val="000000"/>
          <w:sz w:val="32"/>
          <w:szCs w:val="24"/>
        </w:rPr>
        <w:t>万元，完成预算的</w:t>
      </w:r>
      <w:r>
        <w:rPr>
          <w:rFonts w:hint="eastAsia" w:ascii="仿宋_GB2312" w:hAnsi="仿宋_GB2312" w:eastAsia="仿宋_GB2312"/>
          <w:color w:val="000000"/>
          <w:sz w:val="32"/>
          <w:szCs w:val="24"/>
          <w:lang w:val="en-US" w:eastAsia="zh-CN"/>
        </w:rPr>
        <w:t>100</w:t>
      </w:r>
      <w:r>
        <w:rPr>
          <w:rFonts w:hint="eastAsia" w:ascii="仿宋_GB2312" w:hAnsi="仿宋_GB2312" w:eastAsia="仿宋_GB2312"/>
          <w:color w:val="000000"/>
          <w:sz w:val="32"/>
          <w:szCs w:val="24"/>
        </w:rPr>
        <w:t>%。项目绩效目标完成情况：</w:t>
      </w:r>
    </w:p>
    <w:p>
      <w:pPr>
        <w:numPr>
          <w:ilvl w:val="0"/>
          <w:numId w:val="0"/>
        </w:numPr>
        <w:spacing w:beforeLines="0" w:afterLines="0" w:line="580" w:lineRule="exact"/>
        <w:ind w:firstLine="320" w:firstLineChars="100"/>
        <w:rPr>
          <w:rFonts w:hint="eastAsia" w:ascii="仿宋_GB2312" w:hAnsi="仿宋_GB2312" w:eastAsia="仿宋_GB2312"/>
          <w:color w:val="000000"/>
          <w:sz w:val="32"/>
          <w:szCs w:val="24"/>
          <w:lang w:val="en-US" w:eastAsia="zh-CN"/>
        </w:rPr>
      </w:pPr>
      <w:r>
        <w:rPr>
          <w:rFonts w:hint="eastAsia" w:ascii="仿宋_GB2312" w:hAnsi="仿宋_GB2312" w:eastAsia="仿宋_GB2312"/>
          <w:color w:val="000000"/>
          <w:sz w:val="32"/>
          <w:szCs w:val="24"/>
          <w:lang w:val="en-US" w:eastAsia="zh-CN"/>
        </w:rPr>
        <w:t>（1）数量指标</w:t>
      </w:r>
    </w:p>
    <w:p>
      <w:pPr>
        <w:spacing w:beforeLines="0" w:afterLines="0" w:line="580" w:lineRule="exact"/>
        <w:rPr>
          <w:rFonts w:hint="eastAsia" w:ascii="仿宋_GB2312" w:hAnsi="仿宋_GB2312" w:eastAsia="仿宋_GB2312"/>
          <w:color w:val="000000"/>
          <w:sz w:val="32"/>
          <w:szCs w:val="24"/>
          <w:lang w:val="en-US" w:eastAsia="zh-CN"/>
        </w:rPr>
      </w:pPr>
      <w:r>
        <w:rPr>
          <w:rFonts w:hint="eastAsia" w:ascii="仿宋_GB2312" w:hAnsi="仿宋_GB2312" w:eastAsia="仿宋_GB2312"/>
          <w:color w:val="000000"/>
          <w:sz w:val="32"/>
          <w:szCs w:val="24"/>
        </w:rPr>
        <w:t>支持种养殖合作社</w:t>
      </w:r>
      <w:r>
        <w:rPr>
          <w:rFonts w:hint="eastAsia" w:ascii="仿宋_GB2312" w:hAnsi="仿宋_GB2312" w:eastAsia="仿宋_GB2312"/>
          <w:color w:val="000000"/>
          <w:sz w:val="32"/>
          <w:szCs w:val="24"/>
          <w:lang w:val="en-US" w:eastAsia="zh-CN"/>
        </w:rPr>
        <w:t>5个，完成率为100%。</w:t>
      </w:r>
    </w:p>
    <w:p>
      <w:pPr>
        <w:numPr>
          <w:ilvl w:val="0"/>
          <w:numId w:val="0"/>
        </w:numPr>
        <w:spacing w:beforeLines="0" w:afterLines="0" w:line="580" w:lineRule="exact"/>
        <w:ind w:firstLine="320" w:firstLineChars="100"/>
        <w:rPr>
          <w:rFonts w:hint="eastAsia" w:ascii="仿宋_GB2312" w:hAnsi="仿宋_GB2312" w:eastAsia="仿宋_GB2312"/>
          <w:color w:val="000000"/>
          <w:sz w:val="32"/>
          <w:szCs w:val="24"/>
          <w:lang w:val="en-US" w:eastAsia="zh-CN"/>
        </w:rPr>
      </w:pPr>
      <w:r>
        <w:rPr>
          <w:rFonts w:hint="eastAsia" w:ascii="仿宋_GB2312" w:hAnsi="仿宋_GB2312" w:eastAsia="仿宋_GB2312"/>
          <w:color w:val="000000"/>
          <w:sz w:val="32"/>
          <w:szCs w:val="24"/>
          <w:lang w:val="en-US" w:eastAsia="zh-CN"/>
        </w:rPr>
        <w:t>（2）质量指标</w:t>
      </w:r>
    </w:p>
    <w:p>
      <w:pPr>
        <w:numPr>
          <w:ilvl w:val="0"/>
          <w:numId w:val="0"/>
        </w:numPr>
        <w:spacing w:beforeLines="0" w:afterLines="0" w:line="580" w:lineRule="exact"/>
        <w:ind w:leftChars="100"/>
        <w:rPr>
          <w:rFonts w:hint="eastAsia" w:ascii="仿宋_GB2312" w:hAnsi="仿宋_GB2312" w:eastAsia="仿宋_GB2312"/>
          <w:color w:val="000000"/>
          <w:sz w:val="32"/>
          <w:szCs w:val="24"/>
          <w:lang w:val="en-US" w:eastAsia="zh-CN"/>
        </w:rPr>
      </w:pPr>
      <w:r>
        <w:rPr>
          <w:rFonts w:hint="eastAsia" w:ascii="仿宋_GB2312" w:hAnsi="仿宋_GB2312" w:eastAsia="仿宋_GB2312"/>
          <w:color w:val="000000"/>
          <w:sz w:val="32"/>
          <w:szCs w:val="24"/>
        </w:rPr>
        <w:t>项目申报与实施后质量完全达标</w:t>
      </w:r>
      <w:r>
        <w:rPr>
          <w:rFonts w:hint="eastAsia" w:ascii="仿宋_GB2312" w:hAnsi="仿宋_GB2312" w:eastAsia="仿宋_GB2312"/>
          <w:color w:val="000000"/>
          <w:sz w:val="32"/>
          <w:szCs w:val="24"/>
          <w:lang w:eastAsia="zh-CN"/>
        </w:rPr>
        <w:t>。</w:t>
      </w:r>
    </w:p>
    <w:p>
      <w:pPr>
        <w:numPr>
          <w:ilvl w:val="0"/>
          <w:numId w:val="0"/>
        </w:numPr>
        <w:spacing w:beforeLines="0" w:afterLines="0" w:line="580" w:lineRule="exact"/>
        <w:ind w:firstLine="320" w:firstLineChars="100"/>
        <w:rPr>
          <w:rFonts w:hint="eastAsia" w:ascii="仿宋_GB2312" w:hAnsi="仿宋_GB2312" w:eastAsia="仿宋_GB2312"/>
          <w:color w:val="000000"/>
          <w:sz w:val="32"/>
          <w:szCs w:val="24"/>
          <w:lang w:eastAsia="zh-CN"/>
        </w:rPr>
      </w:pPr>
      <w:r>
        <w:rPr>
          <w:rFonts w:hint="eastAsia" w:ascii="仿宋_GB2312" w:hAnsi="仿宋_GB2312" w:eastAsia="仿宋_GB2312"/>
          <w:color w:val="000000"/>
          <w:sz w:val="32"/>
          <w:szCs w:val="24"/>
          <w:lang w:eastAsia="zh-CN"/>
        </w:rPr>
        <w:t>（</w:t>
      </w:r>
      <w:r>
        <w:rPr>
          <w:rFonts w:hint="eastAsia" w:ascii="仿宋_GB2312" w:hAnsi="仿宋_GB2312" w:eastAsia="仿宋_GB2312"/>
          <w:color w:val="000000"/>
          <w:sz w:val="32"/>
          <w:szCs w:val="24"/>
          <w:lang w:val="en-US" w:eastAsia="zh-CN"/>
        </w:rPr>
        <w:t>3</w:t>
      </w:r>
      <w:r>
        <w:rPr>
          <w:rFonts w:hint="eastAsia" w:ascii="仿宋_GB2312" w:hAnsi="仿宋_GB2312" w:eastAsia="仿宋_GB2312"/>
          <w:color w:val="000000"/>
          <w:sz w:val="32"/>
          <w:szCs w:val="24"/>
          <w:lang w:eastAsia="zh-CN"/>
        </w:rPr>
        <w:t>）时效指标</w:t>
      </w:r>
    </w:p>
    <w:p>
      <w:pPr>
        <w:numPr>
          <w:ilvl w:val="0"/>
          <w:numId w:val="0"/>
        </w:numPr>
        <w:spacing w:beforeLines="0" w:afterLines="0" w:line="580" w:lineRule="exact"/>
        <w:ind w:leftChars="100"/>
        <w:rPr>
          <w:rFonts w:hint="eastAsia" w:ascii="仿宋_GB2312" w:hAnsi="仿宋_GB2312" w:eastAsia="仿宋_GB2312"/>
          <w:color w:val="000000"/>
          <w:sz w:val="32"/>
          <w:szCs w:val="24"/>
          <w:lang w:eastAsia="zh-CN"/>
        </w:rPr>
      </w:pPr>
      <w:r>
        <w:rPr>
          <w:rFonts w:hint="eastAsia" w:ascii="仿宋_GB2312" w:hAnsi="仿宋_GB2312" w:eastAsia="仿宋_GB2312"/>
          <w:color w:val="000000"/>
          <w:sz w:val="32"/>
          <w:szCs w:val="24"/>
          <w:lang w:val="en-US" w:eastAsia="zh-CN"/>
        </w:rPr>
        <w:t xml:space="preserve">  </w:t>
      </w:r>
      <w:r>
        <w:rPr>
          <w:rFonts w:hint="eastAsia" w:ascii="仿宋_GB2312" w:hAnsi="仿宋_GB2312" w:eastAsia="仿宋_GB2312"/>
          <w:color w:val="000000"/>
          <w:sz w:val="32"/>
          <w:szCs w:val="24"/>
        </w:rPr>
        <w:t>按照项目实施方案的项目进度完成</w:t>
      </w:r>
      <w:r>
        <w:rPr>
          <w:rFonts w:hint="eastAsia" w:ascii="仿宋_GB2312" w:hAnsi="仿宋_GB2312" w:eastAsia="仿宋_GB2312"/>
          <w:color w:val="000000"/>
          <w:sz w:val="32"/>
          <w:szCs w:val="24"/>
          <w:lang w:eastAsia="zh-CN"/>
        </w:rPr>
        <w:t>度非常及时。</w:t>
      </w:r>
    </w:p>
    <w:p>
      <w:pPr>
        <w:numPr>
          <w:ilvl w:val="0"/>
          <w:numId w:val="0"/>
        </w:numPr>
        <w:spacing w:beforeLines="0" w:afterLines="0" w:line="580" w:lineRule="exact"/>
        <w:ind w:firstLine="320" w:firstLineChars="100"/>
        <w:rPr>
          <w:rFonts w:hint="eastAsia" w:ascii="仿宋_GB2312" w:hAnsi="仿宋_GB2312" w:eastAsia="仿宋_GB2312"/>
          <w:color w:val="000000"/>
          <w:sz w:val="32"/>
          <w:szCs w:val="24"/>
          <w:lang w:val="en-US" w:eastAsia="zh-CN"/>
        </w:rPr>
      </w:pPr>
      <w:r>
        <w:rPr>
          <w:rFonts w:hint="eastAsia" w:ascii="仿宋_GB2312" w:hAnsi="仿宋_GB2312" w:eastAsia="仿宋_GB2312"/>
          <w:color w:val="000000"/>
          <w:sz w:val="32"/>
          <w:szCs w:val="24"/>
          <w:lang w:val="en-US" w:eastAsia="zh-CN"/>
        </w:rPr>
        <w:t>（4）经济效益指标</w:t>
      </w:r>
    </w:p>
    <w:p>
      <w:pPr>
        <w:numPr>
          <w:ilvl w:val="0"/>
          <w:numId w:val="0"/>
        </w:numPr>
        <w:spacing w:beforeLines="0" w:afterLines="0" w:line="580" w:lineRule="exact"/>
        <w:ind w:leftChars="100"/>
        <w:rPr>
          <w:rFonts w:hint="eastAsia" w:ascii="仿宋_GB2312" w:hAnsi="仿宋_GB2312" w:eastAsia="仿宋_GB2312"/>
          <w:color w:val="000000"/>
          <w:sz w:val="32"/>
          <w:szCs w:val="24"/>
          <w:lang w:val="en-US" w:eastAsia="zh-CN"/>
        </w:rPr>
      </w:pPr>
      <w:r>
        <w:rPr>
          <w:rFonts w:hint="eastAsia" w:ascii="仿宋_GB2312" w:hAnsi="仿宋_GB2312" w:eastAsia="仿宋_GB2312"/>
          <w:color w:val="000000"/>
          <w:sz w:val="32"/>
          <w:szCs w:val="24"/>
          <w:lang w:val="en-US" w:eastAsia="zh-CN"/>
        </w:rPr>
        <w:t xml:space="preserve">  合作社经济效益得到显著提高。促进了农业生产与发展。</w:t>
      </w:r>
    </w:p>
    <w:p>
      <w:pPr>
        <w:numPr>
          <w:ilvl w:val="0"/>
          <w:numId w:val="0"/>
        </w:numPr>
        <w:spacing w:beforeLines="0" w:afterLines="0" w:line="580" w:lineRule="exact"/>
        <w:ind w:firstLine="320" w:firstLineChars="100"/>
        <w:rPr>
          <w:rFonts w:hint="eastAsia" w:ascii="仿宋_GB2312" w:hAnsi="仿宋_GB2312" w:eastAsia="仿宋_GB2312"/>
          <w:color w:val="000000"/>
          <w:sz w:val="32"/>
          <w:szCs w:val="24"/>
          <w:lang w:val="en-US" w:eastAsia="zh-CN"/>
        </w:rPr>
      </w:pPr>
      <w:r>
        <w:rPr>
          <w:rFonts w:hint="eastAsia" w:ascii="仿宋_GB2312" w:hAnsi="仿宋_GB2312" w:eastAsia="仿宋_GB2312"/>
          <w:color w:val="000000"/>
          <w:sz w:val="32"/>
          <w:szCs w:val="24"/>
          <w:lang w:val="en-US" w:eastAsia="zh-CN"/>
        </w:rPr>
        <w:t>（5）社会效益指标</w:t>
      </w:r>
    </w:p>
    <w:p>
      <w:pPr>
        <w:numPr>
          <w:ilvl w:val="0"/>
          <w:numId w:val="0"/>
        </w:numPr>
        <w:spacing w:beforeLines="0" w:afterLines="0" w:line="580" w:lineRule="exact"/>
        <w:ind w:leftChars="100"/>
        <w:rPr>
          <w:rFonts w:hint="eastAsia" w:ascii="仿宋_GB2312" w:hAnsi="仿宋_GB2312" w:eastAsia="仿宋_GB2312"/>
          <w:color w:val="000000"/>
          <w:sz w:val="32"/>
          <w:szCs w:val="24"/>
          <w:lang w:val="en-US" w:eastAsia="zh-CN"/>
        </w:rPr>
      </w:pPr>
      <w:r>
        <w:rPr>
          <w:rFonts w:hint="eastAsia" w:ascii="仿宋_GB2312" w:hAnsi="仿宋_GB2312" w:eastAsia="仿宋_GB2312"/>
          <w:color w:val="000000"/>
          <w:sz w:val="32"/>
          <w:szCs w:val="24"/>
          <w:lang w:val="en-US" w:eastAsia="zh-CN"/>
        </w:rPr>
        <w:t>大幅吸纳了农村就业劳动力，增加了农民的收入。</w:t>
      </w:r>
    </w:p>
    <w:p>
      <w:pPr>
        <w:numPr>
          <w:ilvl w:val="0"/>
          <w:numId w:val="0"/>
        </w:numPr>
        <w:spacing w:beforeLines="0" w:afterLines="0"/>
        <w:ind w:firstLine="320" w:firstLineChars="100"/>
        <w:rPr>
          <w:rFonts w:hint="eastAsia" w:ascii="仿宋_GB2312" w:hAnsi="仿宋_GB2312" w:eastAsia="仿宋_GB2312"/>
          <w:color w:val="000000"/>
          <w:sz w:val="32"/>
          <w:szCs w:val="24"/>
          <w:lang w:val="en-US" w:eastAsia="zh-CN"/>
        </w:rPr>
      </w:pPr>
      <w:r>
        <w:rPr>
          <w:rFonts w:hint="eastAsia" w:ascii="仿宋_GB2312" w:hAnsi="仿宋_GB2312" w:eastAsia="仿宋_GB2312"/>
          <w:color w:val="000000"/>
          <w:sz w:val="32"/>
          <w:szCs w:val="24"/>
          <w:lang w:val="en-US" w:eastAsia="zh-CN"/>
        </w:rPr>
        <w:t>（6）生态效益指标</w:t>
      </w:r>
    </w:p>
    <w:p>
      <w:pPr>
        <w:numPr>
          <w:ilvl w:val="0"/>
          <w:numId w:val="0"/>
        </w:numPr>
        <w:spacing w:beforeLines="0" w:afterLines="0"/>
        <w:ind w:leftChars="100"/>
        <w:rPr>
          <w:rFonts w:hint="eastAsia" w:ascii="仿宋_GB2312" w:hAnsi="仿宋_GB2312" w:eastAsia="仿宋_GB2312"/>
          <w:color w:val="000000"/>
          <w:sz w:val="32"/>
          <w:szCs w:val="24"/>
          <w:lang w:val="en-US" w:eastAsia="zh-CN"/>
        </w:rPr>
      </w:pPr>
      <w:r>
        <w:rPr>
          <w:rFonts w:hint="eastAsia" w:ascii="仿宋_GB2312" w:hAnsi="仿宋_GB2312" w:eastAsia="仿宋_GB2312"/>
          <w:color w:val="000000"/>
          <w:sz w:val="32"/>
          <w:szCs w:val="24"/>
          <w:lang w:val="en-US" w:eastAsia="zh-CN"/>
        </w:rPr>
        <w:t xml:space="preserve">  涉及5家合作社不出现环境污染治理问题。</w:t>
      </w:r>
    </w:p>
    <w:p>
      <w:pPr>
        <w:numPr>
          <w:ilvl w:val="0"/>
          <w:numId w:val="0"/>
        </w:numPr>
        <w:spacing w:beforeLines="0" w:afterLines="0" w:line="580" w:lineRule="exact"/>
        <w:rPr>
          <w:rFonts w:hint="eastAsia" w:ascii="仿宋_GB2312" w:hAnsi="仿宋_GB2312" w:eastAsia="仿宋_GB2312"/>
          <w:color w:val="000000"/>
          <w:sz w:val="32"/>
          <w:szCs w:val="24"/>
        </w:rPr>
      </w:pPr>
      <w:r>
        <w:rPr>
          <w:rFonts w:hint="eastAsia" w:ascii="仿宋_GB2312" w:hAnsi="仿宋_GB2312" w:eastAsia="仿宋_GB2312"/>
          <w:color w:val="000000"/>
          <w:sz w:val="32"/>
          <w:szCs w:val="24"/>
          <w:lang w:val="en-US" w:eastAsia="zh-CN"/>
        </w:rPr>
        <w:t>5.草原打井队水源井建设工程质量保证金</w:t>
      </w:r>
      <w:r>
        <w:rPr>
          <w:rFonts w:hint="eastAsia" w:ascii="仿宋_GB2312" w:hAnsi="仿宋_GB2312" w:eastAsia="仿宋_GB2312"/>
          <w:color w:val="000000"/>
          <w:sz w:val="32"/>
          <w:szCs w:val="24"/>
        </w:rPr>
        <w:t>自评综述：根据年初设定的绩效目标，项目自评得分</w:t>
      </w:r>
      <w:r>
        <w:rPr>
          <w:rFonts w:hint="eastAsia" w:ascii="仿宋_GB2312" w:hAnsi="仿宋_GB2312" w:eastAsia="仿宋_GB2312"/>
          <w:color w:val="000000"/>
          <w:sz w:val="32"/>
          <w:szCs w:val="24"/>
          <w:lang w:val="en-US" w:eastAsia="zh-CN"/>
        </w:rPr>
        <w:t>84</w:t>
      </w:r>
      <w:r>
        <w:rPr>
          <w:rFonts w:hint="eastAsia" w:ascii="仿宋_GB2312" w:hAnsi="仿宋_GB2312" w:eastAsia="仿宋_GB2312"/>
          <w:color w:val="000000"/>
          <w:sz w:val="32"/>
          <w:szCs w:val="24"/>
        </w:rPr>
        <w:t>分。全年预算数为</w:t>
      </w:r>
      <w:r>
        <w:rPr>
          <w:rFonts w:hint="eastAsia" w:ascii="仿宋_GB2312" w:hAnsi="仿宋_GB2312" w:eastAsia="仿宋_GB2312"/>
          <w:color w:val="000000"/>
          <w:sz w:val="32"/>
          <w:szCs w:val="24"/>
          <w:lang w:val="en-US" w:eastAsia="zh-CN"/>
        </w:rPr>
        <w:t>111.66</w:t>
      </w:r>
      <w:r>
        <w:rPr>
          <w:rFonts w:hint="eastAsia" w:ascii="仿宋_GB2312" w:hAnsi="仿宋_GB2312" w:eastAsia="仿宋_GB2312"/>
          <w:color w:val="000000"/>
          <w:sz w:val="32"/>
          <w:szCs w:val="24"/>
        </w:rPr>
        <w:t>万元，执行数为</w:t>
      </w:r>
      <w:r>
        <w:rPr>
          <w:rFonts w:hint="eastAsia" w:ascii="仿宋_GB2312" w:hAnsi="仿宋_GB2312" w:eastAsia="仿宋_GB2312"/>
          <w:color w:val="000000"/>
          <w:sz w:val="32"/>
          <w:szCs w:val="24"/>
          <w:lang w:val="en-US" w:eastAsia="zh-CN"/>
        </w:rPr>
        <w:t>111.66</w:t>
      </w:r>
      <w:r>
        <w:rPr>
          <w:rFonts w:hint="eastAsia" w:ascii="仿宋_GB2312" w:hAnsi="仿宋_GB2312" w:eastAsia="仿宋_GB2312"/>
          <w:color w:val="000000"/>
          <w:sz w:val="32"/>
          <w:szCs w:val="24"/>
        </w:rPr>
        <w:t>万元，完成预算的</w:t>
      </w:r>
      <w:r>
        <w:rPr>
          <w:rFonts w:hint="eastAsia" w:ascii="仿宋_GB2312" w:hAnsi="仿宋_GB2312" w:eastAsia="仿宋_GB2312"/>
          <w:color w:val="000000"/>
          <w:sz w:val="32"/>
          <w:szCs w:val="24"/>
          <w:lang w:val="en-US" w:eastAsia="zh-CN"/>
        </w:rPr>
        <w:t>100</w:t>
      </w:r>
      <w:r>
        <w:rPr>
          <w:rFonts w:hint="eastAsia" w:ascii="仿宋_GB2312" w:hAnsi="仿宋_GB2312" w:eastAsia="仿宋_GB2312"/>
          <w:color w:val="000000"/>
          <w:sz w:val="32"/>
          <w:szCs w:val="24"/>
        </w:rPr>
        <w:t>%。项目绩效目标完成情况：</w:t>
      </w:r>
    </w:p>
    <w:p>
      <w:pPr>
        <w:numPr>
          <w:ilvl w:val="0"/>
          <w:numId w:val="0"/>
        </w:numPr>
        <w:spacing w:beforeLines="0" w:afterLines="0" w:line="580" w:lineRule="exact"/>
        <w:ind w:firstLine="320" w:firstLineChars="100"/>
        <w:rPr>
          <w:rFonts w:hint="eastAsia" w:ascii="仿宋_GB2312" w:hAnsi="仿宋_GB2312" w:eastAsia="仿宋_GB2312"/>
          <w:color w:val="000000"/>
          <w:sz w:val="32"/>
          <w:szCs w:val="24"/>
          <w:lang w:val="en-US" w:eastAsia="zh-CN"/>
        </w:rPr>
      </w:pPr>
      <w:r>
        <w:rPr>
          <w:rFonts w:hint="eastAsia" w:ascii="仿宋_GB2312" w:hAnsi="仿宋_GB2312" w:eastAsia="仿宋_GB2312"/>
          <w:color w:val="000000"/>
          <w:sz w:val="32"/>
          <w:szCs w:val="24"/>
          <w:lang w:val="en-US" w:eastAsia="zh-CN"/>
        </w:rPr>
        <w:t>（1）数量指标</w:t>
      </w:r>
    </w:p>
    <w:p>
      <w:pPr>
        <w:spacing w:beforeLines="0" w:afterLines="0" w:line="580" w:lineRule="exact"/>
        <w:rPr>
          <w:rFonts w:hint="eastAsia" w:ascii="仿宋_GB2312" w:hAnsi="仿宋_GB2312" w:eastAsia="仿宋_GB2312"/>
          <w:color w:val="000000"/>
          <w:sz w:val="32"/>
          <w:szCs w:val="24"/>
          <w:lang w:val="en-US" w:eastAsia="zh-CN"/>
        </w:rPr>
      </w:pPr>
      <w:r>
        <w:rPr>
          <w:rFonts w:hint="eastAsia" w:ascii="仿宋_GB2312" w:hAnsi="仿宋_GB2312" w:eastAsia="仿宋_GB2312"/>
          <w:color w:val="000000"/>
          <w:sz w:val="32"/>
          <w:szCs w:val="24"/>
        </w:rPr>
        <w:t>建设水源井数量</w:t>
      </w:r>
      <w:r>
        <w:rPr>
          <w:rFonts w:hint="eastAsia" w:ascii="仿宋_GB2312" w:hAnsi="仿宋_GB2312" w:eastAsia="仿宋_GB2312"/>
          <w:color w:val="000000"/>
          <w:sz w:val="32"/>
          <w:szCs w:val="24"/>
          <w:lang w:val="en-US" w:eastAsia="zh-CN"/>
        </w:rPr>
        <w:t>104个，完成率为100%。</w:t>
      </w:r>
    </w:p>
    <w:p>
      <w:pPr>
        <w:numPr>
          <w:ilvl w:val="0"/>
          <w:numId w:val="0"/>
        </w:numPr>
        <w:spacing w:beforeLines="0" w:afterLines="0" w:line="580" w:lineRule="exact"/>
        <w:ind w:firstLine="320" w:firstLineChars="100"/>
        <w:rPr>
          <w:rFonts w:hint="eastAsia" w:ascii="仿宋_GB2312" w:hAnsi="仿宋_GB2312" w:eastAsia="仿宋_GB2312"/>
          <w:color w:val="000000"/>
          <w:sz w:val="32"/>
          <w:szCs w:val="24"/>
          <w:lang w:val="en-US" w:eastAsia="zh-CN"/>
        </w:rPr>
      </w:pPr>
      <w:r>
        <w:rPr>
          <w:rFonts w:hint="eastAsia" w:ascii="仿宋_GB2312" w:hAnsi="仿宋_GB2312" w:eastAsia="仿宋_GB2312"/>
          <w:color w:val="000000"/>
          <w:sz w:val="32"/>
          <w:szCs w:val="24"/>
          <w:lang w:val="en-US" w:eastAsia="zh-CN"/>
        </w:rPr>
        <w:t>（2）质量指标</w:t>
      </w:r>
    </w:p>
    <w:p>
      <w:pPr>
        <w:numPr>
          <w:ilvl w:val="0"/>
          <w:numId w:val="0"/>
        </w:numPr>
        <w:spacing w:beforeLines="0" w:afterLines="0" w:line="580" w:lineRule="exact"/>
        <w:ind w:leftChars="100"/>
        <w:rPr>
          <w:rFonts w:hint="eastAsia" w:ascii="仿宋_GB2312" w:hAnsi="仿宋_GB2312" w:eastAsia="仿宋_GB2312"/>
          <w:color w:val="000000"/>
          <w:sz w:val="32"/>
          <w:szCs w:val="24"/>
          <w:lang w:val="en-US" w:eastAsia="zh-CN"/>
        </w:rPr>
      </w:pPr>
      <w:r>
        <w:rPr>
          <w:rFonts w:hint="eastAsia" w:ascii="仿宋_GB2312" w:hAnsi="仿宋_GB2312" w:eastAsia="仿宋_GB2312"/>
          <w:color w:val="000000"/>
          <w:sz w:val="32"/>
          <w:szCs w:val="24"/>
        </w:rPr>
        <w:t>工程验收合格率</w:t>
      </w:r>
      <w:r>
        <w:rPr>
          <w:rFonts w:hint="eastAsia" w:ascii="仿宋_GB2312" w:hAnsi="仿宋_GB2312" w:eastAsia="仿宋_GB2312"/>
          <w:color w:val="000000"/>
          <w:sz w:val="32"/>
          <w:szCs w:val="24"/>
          <w:lang w:val="en-US" w:eastAsia="zh-CN"/>
        </w:rPr>
        <w:t>100%。</w:t>
      </w:r>
    </w:p>
    <w:p>
      <w:pPr>
        <w:numPr>
          <w:ilvl w:val="0"/>
          <w:numId w:val="0"/>
        </w:numPr>
        <w:spacing w:beforeLines="0" w:afterLines="0" w:line="580" w:lineRule="exact"/>
        <w:ind w:firstLine="320" w:firstLineChars="100"/>
        <w:rPr>
          <w:rFonts w:hint="eastAsia" w:ascii="仿宋_GB2312" w:hAnsi="仿宋_GB2312" w:eastAsia="仿宋_GB2312"/>
          <w:color w:val="000000"/>
          <w:sz w:val="32"/>
          <w:szCs w:val="24"/>
          <w:lang w:eastAsia="zh-CN"/>
        </w:rPr>
      </w:pPr>
      <w:r>
        <w:rPr>
          <w:rFonts w:hint="eastAsia" w:ascii="仿宋_GB2312" w:hAnsi="仿宋_GB2312" w:eastAsia="仿宋_GB2312"/>
          <w:color w:val="000000"/>
          <w:sz w:val="32"/>
          <w:szCs w:val="24"/>
          <w:lang w:eastAsia="zh-CN"/>
        </w:rPr>
        <w:t>（</w:t>
      </w:r>
      <w:r>
        <w:rPr>
          <w:rFonts w:hint="eastAsia" w:ascii="仿宋_GB2312" w:hAnsi="仿宋_GB2312" w:eastAsia="仿宋_GB2312"/>
          <w:color w:val="000000"/>
          <w:sz w:val="32"/>
          <w:szCs w:val="24"/>
          <w:lang w:val="en-US" w:eastAsia="zh-CN"/>
        </w:rPr>
        <w:t>3</w:t>
      </w:r>
      <w:r>
        <w:rPr>
          <w:rFonts w:hint="eastAsia" w:ascii="仿宋_GB2312" w:hAnsi="仿宋_GB2312" w:eastAsia="仿宋_GB2312"/>
          <w:color w:val="000000"/>
          <w:sz w:val="32"/>
          <w:szCs w:val="24"/>
          <w:lang w:eastAsia="zh-CN"/>
        </w:rPr>
        <w:t>）时效指标</w:t>
      </w:r>
    </w:p>
    <w:p>
      <w:pPr>
        <w:numPr>
          <w:ilvl w:val="0"/>
          <w:numId w:val="0"/>
        </w:numPr>
        <w:spacing w:beforeLines="0" w:afterLines="0" w:line="580" w:lineRule="exact"/>
        <w:ind w:leftChars="100"/>
        <w:rPr>
          <w:rFonts w:hint="eastAsia" w:ascii="仿宋_GB2312" w:hAnsi="仿宋_GB2312" w:eastAsia="仿宋_GB2312"/>
          <w:color w:val="000000"/>
          <w:sz w:val="32"/>
          <w:szCs w:val="24"/>
          <w:lang w:eastAsia="zh-CN"/>
        </w:rPr>
      </w:pPr>
      <w:r>
        <w:rPr>
          <w:rFonts w:hint="eastAsia" w:ascii="仿宋_GB2312" w:hAnsi="仿宋_GB2312" w:eastAsia="仿宋_GB2312"/>
          <w:color w:val="000000"/>
          <w:sz w:val="32"/>
          <w:szCs w:val="24"/>
          <w:lang w:val="en-US" w:eastAsia="zh-CN"/>
        </w:rPr>
        <w:t xml:space="preserve">  </w:t>
      </w:r>
      <w:r>
        <w:rPr>
          <w:rFonts w:hint="eastAsia" w:ascii="仿宋_GB2312" w:hAnsi="仿宋_GB2312" w:eastAsia="仿宋_GB2312"/>
          <w:color w:val="000000"/>
          <w:sz w:val="32"/>
          <w:szCs w:val="24"/>
        </w:rPr>
        <w:t>具体施工进度与实施方案要求</w:t>
      </w:r>
      <w:r>
        <w:rPr>
          <w:rFonts w:hint="eastAsia" w:ascii="仿宋_GB2312" w:hAnsi="仿宋_GB2312" w:eastAsia="仿宋_GB2312"/>
          <w:color w:val="000000"/>
          <w:sz w:val="32"/>
          <w:szCs w:val="24"/>
          <w:lang w:eastAsia="zh-CN"/>
        </w:rPr>
        <w:t>一致。</w:t>
      </w:r>
    </w:p>
    <w:p>
      <w:pPr>
        <w:numPr>
          <w:ilvl w:val="0"/>
          <w:numId w:val="0"/>
        </w:numPr>
        <w:spacing w:beforeLines="0" w:afterLines="0" w:line="580" w:lineRule="exact"/>
        <w:ind w:firstLine="320" w:firstLineChars="100"/>
        <w:rPr>
          <w:rFonts w:hint="eastAsia" w:ascii="仿宋_GB2312" w:hAnsi="仿宋_GB2312" w:eastAsia="仿宋_GB2312"/>
          <w:color w:val="000000"/>
          <w:sz w:val="32"/>
          <w:szCs w:val="24"/>
          <w:lang w:val="en-US" w:eastAsia="zh-CN"/>
        </w:rPr>
      </w:pPr>
      <w:r>
        <w:rPr>
          <w:rFonts w:hint="eastAsia" w:ascii="仿宋_GB2312" w:hAnsi="仿宋_GB2312" w:eastAsia="仿宋_GB2312"/>
          <w:color w:val="000000"/>
          <w:sz w:val="32"/>
          <w:szCs w:val="24"/>
          <w:lang w:val="en-US" w:eastAsia="zh-CN"/>
        </w:rPr>
        <w:t>（4）经济效益指标</w:t>
      </w:r>
    </w:p>
    <w:p>
      <w:pPr>
        <w:numPr>
          <w:ilvl w:val="0"/>
          <w:numId w:val="0"/>
        </w:numPr>
        <w:spacing w:beforeLines="0" w:afterLines="0" w:line="580" w:lineRule="exact"/>
        <w:ind w:leftChars="100"/>
        <w:rPr>
          <w:rFonts w:hint="eastAsia" w:ascii="仿宋_GB2312" w:hAnsi="仿宋_GB2312" w:eastAsia="仿宋_GB2312"/>
          <w:color w:val="000000"/>
          <w:sz w:val="32"/>
          <w:szCs w:val="24"/>
          <w:lang w:val="en-US" w:eastAsia="zh-CN"/>
        </w:rPr>
      </w:pPr>
      <w:r>
        <w:rPr>
          <w:rFonts w:hint="eastAsia" w:ascii="仿宋_GB2312" w:hAnsi="仿宋_GB2312" w:eastAsia="仿宋_GB2312"/>
          <w:color w:val="000000"/>
          <w:sz w:val="32"/>
          <w:szCs w:val="24"/>
          <w:lang w:val="en-US" w:eastAsia="zh-CN"/>
        </w:rPr>
        <w:t xml:space="preserve">  降低农牧民灌溉成本，提高粮食产量。</w:t>
      </w:r>
    </w:p>
    <w:p>
      <w:pPr>
        <w:numPr>
          <w:ilvl w:val="0"/>
          <w:numId w:val="0"/>
        </w:numPr>
        <w:spacing w:beforeLines="0" w:afterLines="0" w:line="580" w:lineRule="exact"/>
        <w:ind w:leftChars="100"/>
        <w:rPr>
          <w:rFonts w:hint="eastAsia" w:ascii="仿宋_GB2312" w:hAnsi="仿宋_GB2312" w:eastAsia="仿宋_GB2312"/>
          <w:color w:val="000000"/>
          <w:sz w:val="32"/>
          <w:szCs w:val="24"/>
          <w:lang w:val="en-US" w:eastAsia="zh-CN"/>
        </w:rPr>
      </w:pPr>
      <w:r>
        <w:rPr>
          <w:rFonts w:hint="eastAsia" w:ascii="仿宋_GB2312" w:hAnsi="仿宋_GB2312" w:eastAsia="仿宋_GB2312"/>
          <w:color w:val="000000"/>
          <w:sz w:val="32"/>
          <w:szCs w:val="24"/>
          <w:lang w:val="en-US" w:eastAsia="zh-CN"/>
        </w:rPr>
        <w:t>（5）生态效益指标</w:t>
      </w:r>
    </w:p>
    <w:p>
      <w:pPr>
        <w:numPr>
          <w:ilvl w:val="0"/>
          <w:numId w:val="0"/>
        </w:numPr>
        <w:spacing w:beforeLines="0" w:afterLines="0"/>
        <w:ind w:leftChars="100"/>
        <w:rPr>
          <w:rFonts w:hint="eastAsia" w:ascii="仿宋_GB2312" w:hAnsi="仿宋_GB2312" w:eastAsia="仿宋_GB2312"/>
          <w:color w:val="000000"/>
          <w:sz w:val="32"/>
          <w:szCs w:val="24"/>
          <w:lang w:val="en-US" w:eastAsia="zh-CN"/>
        </w:rPr>
      </w:pPr>
      <w:r>
        <w:rPr>
          <w:rFonts w:hint="eastAsia" w:ascii="仿宋_GB2312" w:hAnsi="仿宋_GB2312" w:eastAsia="仿宋_GB2312"/>
          <w:color w:val="000000"/>
          <w:sz w:val="32"/>
          <w:szCs w:val="24"/>
          <w:lang w:val="en-US" w:eastAsia="zh-CN"/>
        </w:rPr>
        <w:t xml:space="preserve">  水源井修复后未出现环境污染治理问题。</w:t>
      </w:r>
    </w:p>
    <w:p>
      <w:pPr>
        <w:numPr>
          <w:ilvl w:val="0"/>
          <w:numId w:val="0"/>
        </w:numPr>
        <w:spacing w:beforeLines="0" w:afterLines="0" w:line="580" w:lineRule="exact"/>
        <w:rPr>
          <w:rFonts w:hint="eastAsia" w:ascii="仿宋_GB2312" w:hAnsi="仿宋_GB2312" w:eastAsia="仿宋_GB2312"/>
          <w:color w:val="000000"/>
          <w:sz w:val="32"/>
          <w:szCs w:val="24"/>
          <w:lang w:val="en-US" w:eastAsia="zh-CN"/>
        </w:rPr>
      </w:pPr>
    </w:p>
    <w:p>
      <w:pPr>
        <w:numPr>
          <w:ilvl w:val="0"/>
          <w:numId w:val="0"/>
        </w:numPr>
        <w:spacing w:beforeLines="0" w:afterLines="0" w:line="580" w:lineRule="exact"/>
        <w:ind w:leftChars="100"/>
        <w:rPr>
          <w:rFonts w:hint="eastAsia" w:ascii="仿宋_GB2312" w:hAnsi="仿宋_GB2312" w:eastAsia="仿宋_GB2312"/>
          <w:color w:val="000000"/>
          <w:sz w:val="32"/>
          <w:szCs w:val="24"/>
          <w:lang w:eastAsia="zh-CN"/>
        </w:rPr>
      </w:pPr>
    </w:p>
    <w:tbl>
      <w:tblPr>
        <w:tblStyle w:val="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4"/>
        <w:gridCol w:w="984"/>
        <w:gridCol w:w="984"/>
        <w:gridCol w:w="984"/>
        <w:gridCol w:w="984"/>
        <w:gridCol w:w="984"/>
        <w:gridCol w:w="984"/>
        <w:gridCol w:w="984"/>
        <w:gridCol w:w="9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8856" w:type="dxa"/>
            <w:gridSpan w:val="9"/>
            <w:tcBorders>
              <w:top w:val="nil"/>
              <w:left w:val="nil"/>
              <w:bottom w:val="nil"/>
              <w:right w:val="nil"/>
              <w:tl2br w:val="nil"/>
              <w:tr2bl w:val="nil"/>
            </w:tcBorders>
            <w:noWrap w:val="0"/>
            <w:vAlign w:val="top"/>
          </w:tcPr>
          <w:p>
            <w:pPr>
              <w:spacing w:beforeLines="0" w:afterLines="0"/>
              <w:jc w:val="left"/>
              <w:rPr>
                <w:rFonts w:hint="eastAsia"/>
                <w:color w:val="000000"/>
                <w:sz w:val="18"/>
                <w:szCs w:val="24"/>
                <w:lang w:val="en-US" w:eastAsia="zh-CN"/>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项目支出绩效自评表</w:t>
            </w:r>
            <w:r>
              <w:rPr>
                <w:rFonts w:hint="eastAsia" w:ascii="宋体" w:hAnsi="宋体"/>
                <w:b/>
                <w:color w:val="000000"/>
                <w:kern w:val="0"/>
                <w:sz w:val="18"/>
                <w:szCs w:val="24"/>
                <w:lang w:val="en-US" w:eastAsia="zh-CN"/>
                <w14:shadow w14:blurRad="50800" w14:dist="38100" w14:dir="2700000" w14:sx="100000" w14:sy="100000" w14:kx="0" w14:ky="0" w14:algn="tl">
                  <w14:srgbClr w14:val="000000">
                    <w14:alpha w14:val="60000"/>
                  </w14:srgbClr>
                </w14:shadow>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8856" w:type="dxa"/>
            <w:gridSpan w:val="9"/>
            <w:tcBorders>
              <w:top w:val="nil"/>
              <w:left w:val="nil"/>
              <w:bottom w:val="single" w:color="auto" w:sz="6" w:space="0"/>
              <w:right w:val="nil"/>
              <w:tl2br w:val="nil"/>
              <w:tr2bl w:val="nil"/>
            </w:tcBorders>
            <w:noWrap w:val="0"/>
            <w:vAlign w:val="top"/>
          </w:tcPr>
          <w:p>
            <w:pPr>
              <w:spacing w:beforeLines="0" w:afterLines="0"/>
              <w:jc w:val="left"/>
              <w:rPr>
                <w:rFonts w:hint="default" w:eastAsia="Times New Roman"/>
                <w:color w:val="000000"/>
                <w:sz w:val="18"/>
                <w:szCs w:val="24"/>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 2020 年度）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项目名称</w:t>
            </w:r>
          </w:p>
        </w:tc>
        <w:tc>
          <w:tcPr>
            <w:tcW w:w="295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color w:val="000000"/>
                <w:sz w:val="18"/>
                <w:szCs w:val="24"/>
                <w:lang w:eastAsia="zh-CN"/>
              </w:rPr>
            </w:pPr>
            <w:r>
              <w:rPr>
                <w:rFonts w:hint="eastAsia"/>
                <w:color w:val="000000"/>
                <w:sz w:val="18"/>
                <w:szCs w:val="24"/>
                <w:lang w:eastAsia="zh-CN"/>
              </w:rPr>
              <w:t>现代农业生产发展项目</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项目负责人及电话</w:t>
            </w:r>
          </w:p>
        </w:tc>
        <w:tc>
          <w:tcPr>
            <w:tcW w:w="295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eastAsia="zh-CN"/>
              </w:rPr>
              <w:t>张巴根</w:t>
            </w:r>
            <w:r>
              <w:rPr>
                <w:rFonts w:hint="eastAsia"/>
                <w:color w:val="000000"/>
                <w:sz w:val="18"/>
                <w:szCs w:val="24"/>
                <w:lang w:val="en-US" w:eastAsia="zh-CN"/>
              </w:rPr>
              <w:t>3212484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主管部门</w:t>
            </w:r>
          </w:p>
        </w:tc>
        <w:tc>
          <w:tcPr>
            <w:tcW w:w="295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color w:val="000000"/>
                <w:sz w:val="18"/>
                <w:szCs w:val="24"/>
                <w:lang w:eastAsia="zh-CN"/>
              </w:rPr>
            </w:pPr>
            <w:r>
              <w:rPr>
                <w:rFonts w:hint="eastAsia"/>
                <w:color w:val="000000"/>
                <w:sz w:val="18"/>
                <w:szCs w:val="24"/>
                <w:lang w:eastAsia="zh-CN"/>
              </w:rPr>
              <w:t>财政局</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实施单位</w:t>
            </w:r>
          </w:p>
        </w:tc>
        <w:tc>
          <w:tcPr>
            <w:tcW w:w="295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color w:val="000000"/>
                <w:sz w:val="18"/>
                <w:szCs w:val="24"/>
                <w:lang w:eastAsia="zh-CN"/>
              </w:rPr>
            </w:pPr>
            <w:r>
              <w:rPr>
                <w:rFonts w:hint="eastAsia"/>
                <w:color w:val="000000"/>
                <w:sz w:val="18"/>
                <w:szCs w:val="24"/>
                <w:lang w:eastAsia="zh-CN"/>
              </w:rPr>
              <w:t>农财股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项目预算执行情况</w:t>
            </w:r>
            <w:r>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t xml:space="preserve"> </w:t>
            </w: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（万元）</w:t>
            </w:r>
          </w:p>
        </w:tc>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全年预算数（A）</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全年执行数（B）</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分值</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执行率（B/A)</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年度资金总额：</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110.95</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110.95</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10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b/>
                <w:color w:val="000000"/>
                <w:kern w:val="0"/>
                <w:sz w:val="18"/>
                <w:szCs w:val="24"/>
                <w:lang w:val="en-US" w:eastAsia="zh-CN"/>
                <w14:shadow w14:blurRad="50800" w14:dist="38100" w14:dir="2700000" w14:sx="100000" w14:sy="100000" w14:kx="0" w14:ky="0" w14:algn="tl">
                  <w14:srgbClr w14:val="000000">
                    <w14:alpha w14:val="60000"/>
                  </w14:srgbClr>
                </w14:shadow>
              </w:rPr>
            </w:pPr>
            <w:r>
              <w:rPr>
                <w:rFonts w:hint="eastAsia"/>
                <w:b/>
                <w:color w:val="000000"/>
                <w:kern w:val="0"/>
                <w:sz w:val="18"/>
                <w:szCs w:val="24"/>
                <w:lang w:val="en-US" w:eastAsia="zh-CN"/>
                <w14:shadow w14:blurRad="50800" w14:dist="38100" w14:dir="2700000" w14:sx="100000" w14:sy="100000" w14:kx="0" w14:ky="0" w14:algn="tl">
                  <w14:srgbClr w14:val="000000">
                    <w14:alpha w14:val="60000"/>
                  </w14:srgbClr>
                </w14:shadow>
              </w:rPr>
              <w:t>100%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b/>
                <w:color w:val="000000"/>
                <w:kern w:val="0"/>
                <w:sz w:val="18"/>
                <w:szCs w:val="24"/>
                <w:lang w:val="en-US" w:eastAsia="zh-CN"/>
                <w14:shadow w14:blurRad="50800" w14:dist="38100" w14:dir="2700000" w14:sx="100000" w14:sy="100000" w14:kx="0" w14:ky="0" w14:algn="tl">
                  <w14:srgbClr w14:val="000000">
                    <w14:alpha w14:val="60000"/>
                  </w14:srgbClr>
                </w14:shadow>
              </w:rPr>
            </w:pPr>
            <w:r>
              <w:rPr>
                <w:rFonts w:hint="eastAsia"/>
                <w:b/>
                <w:color w:val="000000"/>
                <w:kern w:val="0"/>
                <w:sz w:val="18"/>
                <w:szCs w:val="24"/>
                <w:lang w:val="en-US" w:eastAsia="zh-CN"/>
                <w14:shadow w14:blurRad="50800" w14:dist="38100" w14:dir="2700000" w14:sx="100000" w14:sy="100000" w14:kx="0" w14:ky="0" w14:algn="tl">
                  <w14:srgbClr w14:val="000000">
                    <w14:alpha w14:val="60000"/>
                  </w14:srgbClr>
                </w14:shadow>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其中：财政拨款</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110.95</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110.95</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t>-</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其他资金</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t>-</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年度总体目标完成情况</w:t>
            </w:r>
          </w:p>
        </w:tc>
        <w:tc>
          <w:tcPr>
            <w:tcW w:w="3936"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b/>
                <w:color w:val="000000"/>
                <w:kern w:val="0"/>
                <w:sz w:val="18"/>
                <w:szCs w:val="24"/>
                <w:lang w:eastAsia="zh-CN"/>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预期目标</w:t>
            </w:r>
            <w:r>
              <w:rPr>
                <w:rFonts w:hint="eastAsia" w:ascii="宋体" w:hAnsi="宋体"/>
                <w:b/>
                <w:color w:val="000000"/>
                <w:kern w:val="0"/>
                <w:sz w:val="18"/>
                <w:szCs w:val="24"/>
                <w:lang w:eastAsia="zh-CN"/>
                <w14:shadow w14:blurRad="50800" w14:dist="38100" w14:dir="2700000" w14:sx="100000" w14:sy="100000" w14:kx="0" w14:ky="0" w14:algn="tl">
                  <w14:srgbClr w14:val="000000">
                    <w14:alpha w14:val="60000"/>
                  </w14:srgbClr>
                </w14:shadow>
              </w:rPr>
              <w:t>：财政支持农牧民合作社资金及时足额拨付，资金支出符合相关规定，避免出现滞留、挪用现象，为相关农牧民合作社提供财政资金保障，初进合作社良好运行。</w:t>
            </w:r>
          </w:p>
        </w:tc>
        <w:tc>
          <w:tcPr>
            <w:tcW w:w="3936"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b/>
                <w:color w:val="000000"/>
                <w:kern w:val="0"/>
                <w:sz w:val="18"/>
                <w:szCs w:val="24"/>
                <w:lang w:eastAsia="zh-CN"/>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目标实际完成情况</w:t>
            </w:r>
            <w:r>
              <w:rPr>
                <w:rFonts w:hint="eastAsia" w:ascii="宋体" w:hAnsi="宋体"/>
                <w:b/>
                <w:color w:val="000000"/>
                <w:kern w:val="0"/>
                <w:sz w:val="18"/>
                <w:szCs w:val="24"/>
                <w:lang w:eastAsia="zh-CN"/>
                <w14:shadow w14:blurRad="50800" w14:dist="38100" w14:dir="2700000" w14:sx="100000" w14:sy="100000" w14:kx="0" w14:ky="0" w14:algn="tl">
                  <w14:srgbClr w14:val="000000">
                    <w14:alpha w14:val="60000"/>
                  </w14:srgbClr>
                </w14:shadow>
              </w:rPr>
              <w:t>：按照年初计划和项目要求，财政支持农牧民合作社资金已及时足额拨付，资金支出符合相关规定，未出现滞留、挪用现象，为相关农牧民合作社提供财政资金保障，初进了合作社良好运行。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3936"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3936"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绩效指标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一级指标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二级指标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三级指标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分值</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预期指标值</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实际完成指标值</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得分</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未完成原因及拟采取的改进措施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产出指标</w:t>
            </w:r>
            <w:r>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t xml:space="preserve"> </w:t>
            </w: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(50分)</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数量指标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支持种养殖合作社个数</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10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color w:val="000000"/>
                <w:sz w:val="18"/>
                <w:szCs w:val="24"/>
                <w:lang w:val="en-US" w:eastAsia="zh-CN"/>
              </w:rPr>
            </w:pPr>
            <w:r>
              <w:rPr>
                <w:rFonts w:hint="eastAsia"/>
                <w:color w:val="000000"/>
                <w:sz w:val="18"/>
                <w:szCs w:val="24"/>
                <w:lang w:val="en-US" w:eastAsia="zh-CN"/>
              </w:rPr>
              <w:t>5</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color w:val="000000"/>
                <w:sz w:val="18"/>
                <w:szCs w:val="24"/>
                <w:lang w:val="en-US" w:eastAsia="zh-CN"/>
              </w:rPr>
            </w:pPr>
            <w:r>
              <w:rPr>
                <w:rFonts w:hint="eastAsia"/>
                <w:color w:val="000000"/>
                <w:sz w:val="18"/>
                <w:szCs w:val="24"/>
                <w:lang w:val="en-US" w:eastAsia="zh-CN"/>
              </w:rPr>
              <w:t>5</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10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质量指标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项目申报与项目实施后的质量情况</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20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项目申报与实施后质量完全达标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项目申报与实施后质量基本达标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15</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时效指标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按照项目实施方案的项目进度完成情况</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20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及时按照实施方案的实施进度完成</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已完成</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20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成本指标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(30分)</w:t>
            </w:r>
            <w:r>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t xml:space="preserve"> </w:t>
            </w: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效益指标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经济效益指标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合作社经济效益提高情况</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10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合作社经济效益得到显著提高</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合作社经济效益有所提高</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color w:val="000000"/>
                <w:sz w:val="18"/>
                <w:szCs w:val="24"/>
                <w:lang w:val="en-US" w:eastAsia="zh-CN"/>
              </w:rPr>
            </w:pPr>
            <w:r>
              <w:rPr>
                <w:rFonts w:hint="eastAsia"/>
                <w:color w:val="000000"/>
                <w:sz w:val="18"/>
                <w:szCs w:val="24"/>
                <w:lang w:val="en-US" w:eastAsia="zh-CN"/>
              </w:rPr>
              <w:t>6</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社会效益指标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吸纳农村就业劳动力，增加农民收入</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10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大幅吸纳农村就业劳动力及增加农民收入</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微服吸纳了农村就业劳动力及增加了农民收入</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color w:val="000000"/>
                <w:sz w:val="18"/>
                <w:szCs w:val="24"/>
                <w:lang w:val="en-US" w:eastAsia="zh-CN"/>
              </w:rPr>
            </w:pPr>
            <w:r>
              <w:rPr>
                <w:rFonts w:hint="eastAsia"/>
                <w:color w:val="000000"/>
                <w:sz w:val="18"/>
                <w:szCs w:val="24"/>
                <w:lang w:val="en-US" w:eastAsia="zh-CN"/>
              </w:rPr>
              <w:t>6</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生态效益指标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合作社出现环境污染治理问题</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color w:val="000000"/>
                <w:sz w:val="18"/>
                <w:szCs w:val="24"/>
                <w:lang w:val="en-US" w:eastAsia="zh-CN"/>
              </w:rPr>
            </w:pPr>
            <w:r>
              <w:rPr>
                <w:rFonts w:hint="eastAsia"/>
                <w:color w:val="000000"/>
                <w:sz w:val="18"/>
                <w:szCs w:val="24"/>
                <w:lang w:val="en-US" w:eastAsia="zh-CN"/>
              </w:rPr>
              <w:t>5</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涉及5家合作社不出现环境污染治理问题</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涉及5家合作社未出现环境污染治理问题</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color w:val="000000"/>
                <w:sz w:val="18"/>
                <w:szCs w:val="24"/>
                <w:lang w:val="en-US" w:eastAsia="zh-CN"/>
              </w:rPr>
            </w:pPr>
            <w:r>
              <w:rPr>
                <w:rFonts w:hint="eastAsia"/>
                <w:color w:val="000000"/>
                <w:sz w:val="18"/>
                <w:szCs w:val="24"/>
                <w:lang w:val="en-US" w:eastAsia="zh-CN"/>
              </w:rPr>
              <w:t>5</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可持续影响指标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合作社长期发展情况</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color w:val="000000"/>
                <w:sz w:val="18"/>
                <w:szCs w:val="24"/>
                <w:lang w:val="en-US" w:eastAsia="zh-CN"/>
              </w:rPr>
            </w:pPr>
            <w:r>
              <w:rPr>
                <w:rFonts w:hint="eastAsia"/>
                <w:color w:val="000000"/>
                <w:sz w:val="18"/>
                <w:szCs w:val="24"/>
                <w:lang w:val="en-US" w:eastAsia="zh-CN"/>
              </w:rPr>
              <w:t>5</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提升合作社品牌，扩大影响增强发展潜力。</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有效的提升了合作社品牌，扩大影响增强发展潜力。</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color w:val="000000"/>
                <w:sz w:val="18"/>
                <w:szCs w:val="24"/>
                <w:lang w:val="en-US" w:eastAsia="zh-CN"/>
              </w:rPr>
            </w:pPr>
            <w:r>
              <w:rPr>
                <w:rFonts w:hint="eastAsia"/>
                <w:color w:val="000000"/>
                <w:sz w:val="18"/>
                <w:szCs w:val="24"/>
                <w:lang w:val="en-US" w:eastAsia="zh-CN"/>
              </w:rPr>
              <w:t>5</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满意度指标(10分)</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服务对象满意度指标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合作社满意度情况</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10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100%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100%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10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3936"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总分</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100</w:t>
            </w:r>
          </w:p>
        </w:tc>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87</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bl>
    <w:p>
      <w:pPr>
        <w:spacing w:beforeLines="0" w:afterLines="0" w:line="580" w:lineRule="exact"/>
        <w:ind w:firstLine="600"/>
        <w:rPr>
          <w:rFonts w:hint="eastAsia" w:ascii="仿宋_GB2312" w:hAnsi="仿宋_GB2312" w:eastAsia="仿宋_GB2312"/>
          <w:color w:val="000000"/>
          <w:sz w:val="32"/>
          <w:szCs w:val="24"/>
        </w:rPr>
      </w:pPr>
    </w:p>
    <w:tbl>
      <w:tblPr>
        <w:tblStyle w:val="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4"/>
        <w:gridCol w:w="984"/>
        <w:gridCol w:w="984"/>
        <w:gridCol w:w="984"/>
        <w:gridCol w:w="984"/>
        <w:gridCol w:w="984"/>
        <w:gridCol w:w="984"/>
        <w:gridCol w:w="984"/>
        <w:gridCol w:w="9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8856" w:type="dxa"/>
            <w:gridSpan w:val="9"/>
            <w:tcBorders>
              <w:top w:val="nil"/>
              <w:left w:val="nil"/>
              <w:bottom w:val="nil"/>
              <w:right w:val="nil"/>
              <w:tl2br w:val="nil"/>
              <w:tr2bl w:val="nil"/>
            </w:tcBorders>
            <w:noWrap w:val="0"/>
            <w:vAlign w:val="top"/>
          </w:tcPr>
          <w:p>
            <w:pPr>
              <w:spacing w:beforeLines="0" w:afterLines="0"/>
              <w:jc w:val="left"/>
              <w:rPr>
                <w:rFonts w:hint="eastAsia"/>
                <w:color w:val="000000"/>
                <w:sz w:val="18"/>
                <w:szCs w:val="24"/>
                <w:lang w:val="en-US" w:eastAsia="zh-CN"/>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项目支出绩效自评表</w:t>
            </w:r>
            <w:r>
              <w:rPr>
                <w:rFonts w:hint="eastAsia" w:ascii="宋体" w:hAnsi="宋体"/>
                <w:b/>
                <w:color w:val="000000"/>
                <w:kern w:val="0"/>
                <w:sz w:val="18"/>
                <w:szCs w:val="24"/>
                <w:lang w:val="en-US" w:eastAsia="zh-CN"/>
                <w14:shadow w14:blurRad="50800" w14:dist="38100" w14:dir="2700000" w14:sx="100000" w14:sy="100000" w14:kx="0" w14:ky="0" w14:algn="tl">
                  <w14:srgbClr w14:val="000000">
                    <w14:alpha w14:val="60000"/>
                  </w14:srgbClr>
                </w14:shadow>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90" w:hRule="atLeast"/>
          <w:jc w:val="center"/>
        </w:trPr>
        <w:tc>
          <w:tcPr>
            <w:tcW w:w="8856" w:type="dxa"/>
            <w:gridSpan w:val="9"/>
            <w:tcBorders>
              <w:top w:val="nil"/>
              <w:left w:val="nil"/>
              <w:bottom w:val="single" w:color="auto" w:sz="6" w:space="0"/>
              <w:right w:val="nil"/>
              <w:tl2br w:val="nil"/>
              <w:tr2bl w:val="nil"/>
            </w:tcBorders>
            <w:noWrap w:val="0"/>
            <w:vAlign w:val="top"/>
          </w:tcPr>
          <w:p>
            <w:pPr>
              <w:spacing w:beforeLines="0" w:afterLines="0"/>
              <w:jc w:val="left"/>
              <w:rPr>
                <w:rFonts w:hint="default" w:eastAsia="Times New Roman"/>
                <w:color w:val="000000"/>
                <w:sz w:val="18"/>
                <w:szCs w:val="24"/>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 2020 年度）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项目名称</w:t>
            </w:r>
          </w:p>
        </w:tc>
        <w:tc>
          <w:tcPr>
            <w:tcW w:w="295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财政支持农牧民专业合作社组织发展项目</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项目负责人及电话</w:t>
            </w:r>
          </w:p>
        </w:tc>
        <w:tc>
          <w:tcPr>
            <w:tcW w:w="295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张巴根 3212482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主管部门</w:t>
            </w:r>
          </w:p>
        </w:tc>
        <w:tc>
          <w:tcPr>
            <w:tcW w:w="295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财政局</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实施单位</w:t>
            </w:r>
          </w:p>
        </w:tc>
        <w:tc>
          <w:tcPr>
            <w:tcW w:w="295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农财股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项目预算执行情况</w:t>
            </w:r>
            <w:r>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t xml:space="preserve"> </w:t>
            </w: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（万元）</w:t>
            </w:r>
          </w:p>
        </w:tc>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全年预算数（A）</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全年执行数（B）</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分值</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执行率（B/A)</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年度资金总额：</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82.9</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82.9</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10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b/>
                <w:color w:val="000000"/>
                <w:kern w:val="0"/>
                <w:sz w:val="18"/>
                <w:szCs w:val="24"/>
                <w:lang w:val="en-US" w:eastAsia="zh-CN"/>
                <w14:shadow w14:blurRad="50800" w14:dist="38100" w14:dir="2700000" w14:sx="100000" w14:sy="100000" w14:kx="0" w14:ky="0" w14:algn="tl">
                  <w14:srgbClr w14:val="000000">
                    <w14:alpha w14:val="60000"/>
                  </w14:srgbClr>
                </w14:shadow>
              </w:rPr>
            </w:pPr>
            <w:r>
              <w:rPr>
                <w:rFonts w:hint="eastAsia"/>
                <w:b/>
                <w:color w:val="000000"/>
                <w:kern w:val="0"/>
                <w:sz w:val="18"/>
                <w:szCs w:val="24"/>
                <w:lang w:val="en-US" w:eastAsia="zh-CN"/>
                <w14:shadow w14:blurRad="50800" w14:dist="38100" w14:dir="2700000" w14:sx="100000" w14:sy="100000" w14:kx="0" w14:ky="0" w14:algn="tl">
                  <w14:srgbClr w14:val="000000">
                    <w14:alpha w14:val="60000"/>
                  </w14:srgbClr>
                </w14:shadow>
              </w:rPr>
              <w:t>100%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b/>
                <w:color w:val="000000"/>
                <w:kern w:val="0"/>
                <w:sz w:val="18"/>
                <w:szCs w:val="24"/>
                <w:lang w:val="en-US" w:eastAsia="zh-CN"/>
                <w14:shadow w14:blurRad="50800" w14:dist="38100" w14:dir="2700000" w14:sx="100000" w14:sy="100000" w14:kx="0" w14:ky="0" w14:algn="tl">
                  <w14:srgbClr w14:val="000000">
                    <w14:alpha w14:val="60000"/>
                  </w14:srgbClr>
                </w14:shadow>
              </w:rPr>
            </w:pPr>
            <w:r>
              <w:rPr>
                <w:rFonts w:hint="eastAsia"/>
                <w:b/>
                <w:color w:val="000000"/>
                <w:kern w:val="0"/>
                <w:sz w:val="18"/>
                <w:szCs w:val="24"/>
                <w:lang w:val="en-US" w:eastAsia="zh-CN"/>
                <w14:shadow w14:blurRad="50800" w14:dist="38100" w14:dir="2700000" w14:sx="100000" w14:sy="100000" w14:kx="0" w14:ky="0" w14:algn="tl">
                  <w14:srgbClr w14:val="000000">
                    <w14:alpha w14:val="60000"/>
                  </w14:srgbClr>
                </w14:shadow>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其中：财政拨款</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82.9</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82.9</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b/>
                <w:color w:val="000000"/>
                <w:kern w:val="0"/>
                <w:sz w:val="18"/>
                <w:szCs w:val="24"/>
                <w:lang w:val="en-US" w:eastAsia="zh-CN"/>
                <w14:shadow w14:blurRad="50800" w14:dist="38100" w14:dir="2700000" w14:sx="100000" w14:sy="100000" w14:kx="0" w14:ky="0" w14:algn="tl">
                  <w14:srgbClr w14:val="000000">
                    <w14:alpha w14:val="60000"/>
                  </w14:srgbClr>
                </w14:shadow>
              </w:rPr>
            </w:pPr>
            <w:r>
              <w:rPr>
                <w:rFonts w:hint="eastAsia"/>
                <w:b/>
                <w:color w:val="000000"/>
                <w:kern w:val="0"/>
                <w:sz w:val="18"/>
                <w:szCs w:val="24"/>
                <w:lang w:val="en-US" w:eastAsia="zh-CN"/>
                <w14:shadow w14:blurRad="50800" w14:dist="38100" w14:dir="2700000" w14:sx="100000" w14:sy="100000" w14:kx="0" w14:ky="0" w14:algn="tl">
                  <w14:srgbClr w14:val="000000">
                    <w14:alpha w14:val="60000"/>
                  </w14:srgbClr>
                </w14:shadow>
              </w:rPr>
              <w:t>10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b/>
                <w:color w:val="000000"/>
                <w:kern w:val="0"/>
                <w:sz w:val="18"/>
                <w:szCs w:val="24"/>
                <w:lang w:val="en-US" w:eastAsia="zh-CN"/>
                <w14:shadow w14:blurRad="50800" w14:dist="38100" w14:dir="2700000" w14:sx="100000" w14:sy="100000" w14:kx="0" w14:ky="0" w14:algn="tl">
                  <w14:srgbClr w14:val="000000">
                    <w14:alpha w14:val="60000"/>
                  </w14:srgbClr>
                </w14:shadow>
              </w:rPr>
            </w:pPr>
            <w:r>
              <w:rPr>
                <w:rFonts w:hint="eastAsia"/>
                <w:b/>
                <w:color w:val="000000"/>
                <w:kern w:val="0"/>
                <w:sz w:val="18"/>
                <w:szCs w:val="24"/>
                <w:lang w:val="en-US" w:eastAsia="zh-CN"/>
                <w14:shadow w14:blurRad="50800" w14:dist="38100" w14:dir="2700000" w14:sx="100000" w14:sy="100000" w14:kx="0" w14:ky="0" w14:algn="tl">
                  <w14:srgbClr w14:val="000000">
                    <w14:alpha w14:val="60000"/>
                  </w14:srgbClr>
                </w14:shadow>
              </w:rPr>
              <w:t>100%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b/>
                <w:color w:val="000000"/>
                <w:kern w:val="0"/>
                <w:sz w:val="18"/>
                <w:szCs w:val="24"/>
                <w:lang w:val="en-US" w:eastAsia="zh-CN"/>
                <w14:shadow w14:blurRad="50800" w14:dist="38100" w14:dir="2700000" w14:sx="100000" w14:sy="100000" w14:kx="0" w14:ky="0" w14:algn="tl">
                  <w14:srgbClr w14:val="000000">
                    <w14:alpha w14:val="60000"/>
                  </w14:srgbClr>
                </w14:shadow>
              </w:rPr>
            </w:pPr>
            <w:r>
              <w:rPr>
                <w:rFonts w:hint="eastAsia"/>
                <w:b/>
                <w:color w:val="000000"/>
                <w:kern w:val="0"/>
                <w:sz w:val="18"/>
                <w:szCs w:val="24"/>
                <w:lang w:val="en-US" w:eastAsia="zh-CN"/>
                <w14:shadow w14:blurRad="50800" w14:dist="38100" w14:dir="2700000" w14:sx="100000" w14:sy="100000" w14:kx="0" w14:ky="0" w14:algn="tl">
                  <w14:srgbClr w14:val="000000">
                    <w14:alpha w14:val="60000"/>
                  </w14:srgbClr>
                </w14:shadow>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其他资金</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t>-</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年度总体目标完成情况</w:t>
            </w:r>
          </w:p>
        </w:tc>
        <w:tc>
          <w:tcPr>
            <w:tcW w:w="3936"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b/>
                <w:color w:val="000000"/>
                <w:kern w:val="0"/>
                <w:sz w:val="18"/>
                <w:szCs w:val="24"/>
                <w:lang w:eastAsia="zh-CN"/>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预期目标</w:t>
            </w:r>
            <w:r>
              <w:rPr>
                <w:rFonts w:hint="eastAsia" w:ascii="宋体" w:hAnsi="宋体"/>
                <w:b/>
                <w:color w:val="000000"/>
                <w:kern w:val="0"/>
                <w:sz w:val="18"/>
                <w:szCs w:val="24"/>
                <w:lang w:eastAsia="zh-CN"/>
                <w14:shadow w14:blurRad="50800" w14:dist="38100" w14:dir="2700000" w14:sx="100000" w14:sy="100000" w14:kx="0" w14:ky="0" w14:algn="tl">
                  <w14:srgbClr w14:val="000000">
                    <w14:alpha w14:val="60000"/>
                  </w14:srgbClr>
                </w14:shadow>
              </w:rPr>
              <w:t>：财政支持农牧民合作社资金及时足额拨付，资金支出符合相关规定，避免出现滞留、挪用现象，为相关农牧民合作社提供财政资金保障，初进合作社良好运行。</w:t>
            </w:r>
          </w:p>
        </w:tc>
        <w:tc>
          <w:tcPr>
            <w:tcW w:w="3936"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b/>
                <w:color w:val="000000"/>
                <w:kern w:val="0"/>
                <w:sz w:val="18"/>
                <w:szCs w:val="24"/>
                <w:lang w:eastAsia="zh-CN"/>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目标实际完成情况</w:t>
            </w:r>
            <w:r>
              <w:rPr>
                <w:rFonts w:hint="eastAsia" w:ascii="宋体" w:hAnsi="宋体"/>
                <w:b/>
                <w:color w:val="000000"/>
                <w:kern w:val="0"/>
                <w:sz w:val="18"/>
                <w:szCs w:val="24"/>
                <w:lang w:eastAsia="zh-CN"/>
                <w14:shadow w14:blurRad="50800" w14:dist="38100" w14:dir="2700000" w14:sx="100000" w14:sy="100000" w14:kx="0" w14:ky="0" w14:algn="tl">
                  <w14:srgbClr w14:val="000000">
                    <w14:alpha w14:val="60000"/>
                  </w14:srgbClr>
                </w14:shadow>
              </w:rPr>
              <w:t>：按照年初计划和项目要求，财政支持农牧民合作社资金已及时足额拨付，资金支出符合相关规定，未出现滞留、挪用现象，为相关农牧民合作社提供财政资金保障，初进了合作社良好运行。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3936"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3936"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绩效指标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一级指标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二级指标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三级指标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分值</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预期指标值</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实际完成指标值</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得分</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未完成原因及拟采取的改进措施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产出指标</w:t>
            </w:r>
            <w:r>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t xml:space="preserve"> </w:t>
            </w: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(50分)</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数量指标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支持种养殖合作社个数</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10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color w:val="000000"/>
                <w:sz w:val="18"/>
                <w:szCs w:val="24"/>
                <w:lang w:val="en-US" w:eastAsia="zh-CN"/>
              </w:rPr>
            </w:pPr>
            <w:r>
              <w:rPr>
                <w:rFonts w:hint="eastAsia"/>
                <w:color w:val="000000"/>
                <w:sz w:val="18"/>
                <w:szCs w:val="24"/>
                <w:lang w:val="en-US" w:eastAsia="zh-CN"/>
              </w:rPr>
              <w:t>8</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color w:val="000000"/>
                <w:sz w:val="18"/>
                <w:szCs w:val="24"/>
                <w:lang w:val="en-US" w:eastAsia="zh-CN"/>
              </w:rPr>
            </w:pPr>
            <w:r>
              <w:rPr>
                <w:rFonts w:hint="eastAsia"/>
                <w:color w:val="000000"/>
                <w:sz w:val="18"/>
                <w:szCs w:val="24"/>
                <w:lang w:val="en-US" w:eastAsia="zh-CN"/>
              </w:rPr>
              <w:t>8</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10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质量指标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项目申报与项目实施后的质量情况</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20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项目申报与实施后质量完全达标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项目申报与实施后质量基本达标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15</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时效指标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按照项目实施方案的项目进度完成情况</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20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及时按照实施方案的实施进度完成</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textAlignment w:val="center"/>
              <w:rPr>
                <w:rFonts w:hint="eastAsia" w:ascii="宋体" w:hAnsi="宋体"/>
                <w:color w:val="000000"/>
                <w:sz w:val="24"/>
                <w:szCs w:val="24"/>
              </w:rPr>
            </w:pPr>
            <w:r>
              <w:rPr>
                <w:rFonts w:hint="eastAsia" w:ascii="宋体" w:hAnsi="宋体"/>
                <w:color w:val="000000"/>
                <w:kern w:val="0"/>
                <w:sz w:val="24"/>
                <w:szCs w:val="24"/>
                <w:lang w:val="en-US" w:eastAsia="zh-CN"/>
              </w:rPr>
              <w:t>已完成</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20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成本指标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(30分)</w:t>
            </w:r>
            <w:r>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t xml:space="preserve"> </w:t>
            </w: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效益指标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经济效益指标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合作社经济效益提高情况</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10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合作社经济效益得到显著提高</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合作社经济效益有所提高</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color w:val="000000"/>
                <w:sz w:val="18"/>
                <w:szCs w:val="24"/>
                <w:lang w:val="en-US" w:eastAsia="zh-CN"/>
              </w:rPr>
            </w:pPr>
            <w:r>
              <w:rPr>
                <w:rFonts w:hint="eastAsia"/>
                <w:color w:val="000000"/>
                <w:sz w:val="18"/>
                <w:szCs w:val="24"/>
                <w:lang w:val="en-US" w:eastAsia="zh-CN"/>
              </w:rPr>
              <w:t>6</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社会效益指标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吸纳农村就业劳动力，增加农民收入</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10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大幅吸纳农村就业劳动力及增加农民收入</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微服吸纳了农村就业劳动力及增加了农民收入</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color w:val="000000"/>
                <w:sz w:val="18"/>
                <w:szCs w:val="24"/>
                <w:lang w:val="en-US" w:eastAsia="zh-CN"/>
              </w:rPr>
            </w:pPr>
            <w:r>
              <w:rPr>
                <w:rFonts w:hint="eastAsia"/>
                <w:color w:val="000000"/>
                <w:sz w:val="18"/>
                <w:szCs w:val="24"/>
                <w:lang w:val="en-US" w:eastAsia="zh-CN"/>
              </w:rPr>
              <w:t>6</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生态效益指标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合作社出现环境污染治理问题</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color w:val="000000"/>
                <w:sz w:val="18"/>
                <w:szCs w:val="24"/>
                <w:lang w:val="en-US" w:eastAsia="zh-CN"/>
              </w:rPr>
            </w:pPr>
            <w:r>
              <w:rPr>
                <w:rFonts w:hint="eastAsia"/>
                <w:color w:val="000000"/>
                <w:sz w:val="18"/>
                <w:szCs w:val="24"/>
                <w:lang w:val="en-US" w:eastAsia="zh-CN"/>
              </w:rPr>
              <w:t>5</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涉及8家合作社不出现环境污染治理问题</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涉及8家合作社未出现环境污染治理问题</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color w:val="000000"/>
                <w:sz w:val="18"/>
                <w:szCs w:val="24"/>
                <w:lang w:val="en-US" w:eastAsia="zh-CN"/>
              </w:rPr>
            </w:pPr>
            <w:r>
              <w:rPr>
                <w:rFonts w:hint="eastAsia"/>
                <w:color w:val="000000"/>
                <w:sz w:val="18"/>
                <w:szCs w:val="24"/>
                <w:lang w:val="en-US" w:eastAsia="zh-CN"/>
              </w:rPr>
              <w:t>5</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可持续影响指标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eastAsia"/>
                <w:sz w:val="21"/>
                <w:szCs w:val="24"/>
              </w:rPr>
              <w:t>合作社长期发展情况</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color w:val="000000"/>
                <w:sz w:val="18"/>
                <w:szCs w:val="24"/>
                <w:lang w:val="en-US" w:eastAsia="zh-CN"/>
              </w:rPr>
            </w:pPr>
            <w:r>
              <w:rPr>
                <w:rFonts w:hint="eastAsia"/>
                <w:color w:val="000000"/>
                <w:sz w:val="18"/>
                <w:szCs w:val="24"/>
                <w:lang w:val="en-US" w:eastAsia="zh-CN"/>
              </w:rPr>
              <w:t>5</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提升合作社品牌，扩大影响增强发展潜力。</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有效的提升了合作社品牌，扩大影响增强发展潜力。</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color w:val="000000"/>
                <w:sz w:val="18"/>
                <w:szCs w:val="24"/>
                <w:lang w:val="en-US" w:eastAsia="zh-CN"/>
              </w:rPr>
            </w:pPr>
            <w:r>
              <w:rPr>
                <w:rFonts w:hint="eastAsia"/>
                <w:color w:val="000000"/>
                <w:sz w:val="18"/>
                <w:szCs w:val="24"/>
                <w:lang w:val="en-US" w:eastAsia="zh-CN"/>
              </w:rPr>
              <w:t>3</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满意度指标(10分)</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服务对象满意度指标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合作社满意度情况</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10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100%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100%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10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3936"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总分</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100</w:t>
            </w:r>
          </w:p>
        </w:tc>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85</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8856" w:type="dxa"/>
            <w:gridSpan w:val="9"/>
            <w:tcBorders>
              <w:top w:val="nil"/>
              <w:left w:val="nil"/>
              <w:bottom w:val="nil"/>
              <w:right w:val="nil"/>
              <w:tl2br w:val="nil"/>
              <w:tr2bl w:val="nil"/>
            </w:tcBorders>
            <w:noWrap w:val="0"/>
            <w:vAlign w:val="top"/>
          </w:tcPr>
          <w:p>
            <w:pPr>
              <w:spacing w:beforeLines="0" w:afterLines="0"/>
              <w:jc w:val="left"/>
              <w:rPr>
                <w:rFonts w:hint="eastAsia"/>
                <w:color w:val="000000"/>
                <w:sz w:val="18"/>
                <w:szCs w:val="24"/>
                <w:lang w:val="en-US" w:eastAsia="zh-CN"/>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项目支出绩效自评表</w:t>
            </w:r>
            <w:r>
              <w:rPr>
                <w:rFonts w:hint="eastAsia" w:ascii="宋体" w:hAnsi="宋体"/>
                <w:b/>
                <w:color w:val="000000"/>
                <w:kern w:val="0"/>
                <w:sz w:val="18"/>
                <w:szCs w:val="24"/>
                <w:lang w:val="en-US" w:eastAsia="zh-CN"/>
                <w14:shadow w14:blurRad="50800" w14:dist="38100" w14:dir="2700000" w14:sx="100000" w14:sy="100000" w14:kx="0" w14:ky="0" w14:algn="tl">
                  <w14:srgbClr w14:val="000000">
                    <w14:alpha w14:val="60000"/>
                  </w14:srgbClr>
                </w14:shadow>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8856" w:type="dxa"/>
            <w:gridSpan w:val="9"/>
            <w:tcBorders>
              <w:top w:val="nil"/>
              <w:left w:val="nil"/>
              <w:bottom w:val="single" w:color="auto" w:sz="6" w:space="0"/>
              <w:right w:val="nil"/>
              <w:tl2br w:val="nil"/>
              <w:tr2bl w:val="nil"/>
            </w:tcBorders>
            <w:noWrap w:val="0"/>
            <w:vAlign w:val="top"/>
          </w:tcPr>
          <w:p>
            <w:pPr>
              <w:spacing w:beforeLines="0" w:afterLines="0"/>
              <w:jc w:val="left"/>
              <w:rPr>
                <w:rFonts w:hint="default" w:eastAsia="Times New Roman"/>
                <w:color w:val="000000"/>
                <w:sz w:val="18"/>
                <w:szCs w:val="24"/>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 2020 年度）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项目名称</w:t>
            </w:r>
          </w:p>
        </w:tc>
        <w:tc>
          <w:tcPr>
            <w:tcW w:w="295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草原生态保护补助后续产业发展项目</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项目负责人及电话</w:t>
            </w:r>
          </w:p>
        </w:tc>
        <w:tc>
          <w:tcPr>
            <w:tcW w:w="295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张巴根 3212482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主管部门</w:t>
            </w:r>
          </w:p>
        </w:tc>
        <w:tc>
          <w:tcPr>
            <w:tcW w:w="295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财政局</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实施单位</w:t>
            </w:r>
          </w:p>
        </w:tc>
        <w:tc>
          <w:tcPr>
            <w:tcW w:w="295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农财股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项目预算执行情况</w:t>
            </w:r>
            <w:r>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t xml:space="preserve"> </w:t>
            </w: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（万元）</w:t>
            </w:r>
          </w:p>
        </w:tc>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全年预算数（A）</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全年执行数（B）</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分值</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执行率（B/A)</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年度资金总额：</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245.28</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245.28</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10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b/>
                <w:color w:val="000000"/>
                <w:kern w:val="0"/>
                <w:sz w:val="18"/>
                <w:szCs w:val="24"/>
                <w:lang w:val="en-US" w:eastAsia="zh-CN"/>
                <w14:shadow w14:blurRad="50800" w14:dist="38100" w14:dir="2700000" w14:sx="100000" w14:sy="100000" w14:kx="0" w14:ky="0" w14:algn="tl">
                  <w14:srgbClr w14:val="000000">
                    <w14:alpha w14:val="60000"/>
                  </w14:srgbClr>
                </w14:shadow>
              </w:rPr>
            </w:pPr>
            <w:r>
              <w:rPr>
                <w:rFonts w:hint="eastAsia"/>
                <w:b/>
                <w:color w:val="000000"/>
                <w:kern w:val="0"/>
                <w:sz w:val="18"/>
                <w:szCs w:val="24"/>
                <w:lang w:val="en-US" w:eastAsia="zh-CN"/>
                <w14:shadow w14:blurRad="50800" w14:dist="38100" w14:dir="2700000" w14:sx="100000" w14:sy="100000" w14:kx="0" w14:ky="0" w14:algn="tl">
                  <w14:srgbClr w14:val="000000">
                    <w14:alpha w14:val="60000"/>
                  </w14:srgbClr>
                </w14:shadow>
              </w:rPr>
              <w:t>100%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其中：财政拨款</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245.28</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245.28</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t>-</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b/>
                <w:color w:val="000000"/>
                <w:kern w:val="0"/>
                <w:sz w:val="18"/>
                <w:szCs w:val="24"/>
                <w:lang w:val="en-US" w:eastAsia="zh-CN"/>
                <w14:shadow w14:blurRad="50800" w14:dist="38100" w14:dir="2700000" w14:sx="100000" w14:sy="100000" w14:kx="0" w14:ky="0" w14:algn="tl">
                  <w14:srgbClr w14:val="000000">
                    <w14:alpha w14:val="60000"/>
                  </w14:srgbClr>
                </w14:shadow>
              </w:rPr>
            </w:pPr>
            <w:r>
              <w:rPr>
                <w:rFonts w:hint="eastAsia"/>
                <w:b/>
                <w:color w:val="000000"/>
                <w:kern w:val="0"/>
                <w:sz w:val="18"/>
                <w:szCs w:val="24"/>
                <w:lang w:val="en-US" w:eastAsia="zh-CN"/>
                <w14:shadow w14:blurRad="50800" w14:dist="38100" w14:dir="2700000" w14:sx="100000" w14:sy="100000" w14:kx="0" w14:ky="0" w14:algn="tl">
                  <w14:srgbClr w14:val="000000">
                    <w14:alpha w14:val="60000"/>
                  </w14:srgbClr>
                </w14:shadow>
              </w:rPr>
              <w:t>100%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其他资金</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t>-</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年度总体目标完成情况</w:t>
            </w:r>
          </w:p>
        </w:tc>
        <w:tc>
          <w:tcPr>
            <w:tcW w:w="3936"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b/>
                <w:color w:val="000000"/>
                <w:kern w:val="0"/>
                <w:sz w:val="18"/>
                <w:szCs w:val="24"/>
                <w:lang w:val="en-US" w:eastAsia="zh-CN"/>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预期目标</w:t>
            </w:r>
            <w:r>
              <w:rPr>
                <w:rFonts w:hint="eastAsia" w:ascii="宋体" w:hAnsi="宋体"/>
                <w:b/>
                <w:color w:val="000000"/>
                <w:kern w:val="0"/>
                <w:sz w:val="18"/>
                <w:szCs w:val="24"/>
                <w:lang w:val="en-US" w:eastAsia="zh-CN"/>
                <w14:shadow w14:blurRad="50800" w14:dist="38100" w14:dir="2700000" w14:sx="100000" w14:sy="100000" w14:kx="0" w14:ky="0" w14:algn="tl">
                  <w14:srgbClr w14:val="000000">
                    <w14:alpha w14:val="60000"/>
                  </w14:srgbClr>
                </w14:shadow>
              </w:rPr>
              <w:t>:财政支持农牧民合作社资金及时足额拨付，资金支出符合相关规定，避免出现滞留、挪用现象，为相关农牧民合作社提供财政资金保障，促进合作社良好运行。</w:t>
            </w:r>
          </w:p>
        </w:tc>
        <w:tc>
          <w:tcPr>
            <w:tcW w:w="3936"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目标实际完成情况</w:t>
            </w:r>
            <w:r>
              <w:rPr>
                <w:rFonts w:hint="eastAsia" w:ascii="宋体" w:hAnsi="宋体"/>
                <w:b/>
                <w:color w:val="000000"/>
                <w:kern w:val="0"/>
                <w:sz w:val="18"/>
                <w:szCs w:val="24"/>
                <w:lang w:val="en-US" w:eastAsia="zh-CN"/>
                <w14:shadow w14:blurRad="50800" w14:dist="38100" w14:dir="2700000" w14:sx="100000" w14:sy="100000" w14:kx="0" w14:ky="0" w14:algn="tl">
                  <w14:srgbClr w14:val="000000">
                    <w14:alpha w14:val="60000"/>
                  </w14:srgbClr>
                </w14:shadow>
              </w:rPr>
              <w:t>:</w:t>
            </w: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按照年初计划和项目要求，财政支持农牧民合作社资金已及时足额拨付，资金支出符合相关规定，未出现滞留、挪用现象，为相关农牧民合作社提供财政资金保障，</w:t>
            </w:r>
            <w:r>
              <w:rPr>
                <w:rFonts w:hint="eastAsia" w:ascii="宋体" w:hAnsi="宋体"/>
                <w:b/>
                <w:color w:val="000000"/>
                <w:kern w:val="0"/>
                <w:sz w:val="18"/>
                <w:szCs w:val="24"/>
                <w:lang w:eastAsia="zh-CN"/>
                <w14:shadow w14:blurRad="50800" w14:dist="38100" w14:dir="2700000" w14:sx="100000" w14:sy="100000" w14:kx="0" w14:ky="0" w14:algn="tl">
                  <w14:srgbClr w14:val="000000">
                    <w14:alpha w14:val="60000"/>
                  </w14:srgbClr>
                </w14:shadow>
              </w:rPr>
              <w:t>促</w:t>
            </w: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进了合作社良好运行。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3936"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3936"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绩效指标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一级指标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二级指标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三级指标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分值</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预期指标值</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实际完成指标值</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得分</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未完成原因及拟采取的改进措施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产出指标</w:t>
            </w:r>
            <w:r>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t xml:space="preserve"> </w:t>
            </w: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(50分)</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数量指标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支持种养殖合作社个数</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10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15</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15</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10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质量指标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项目申报与项目实施后的质量情况</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20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项目申报与实施后质量完全达标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项目申报与实施后质量基本达标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16</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时效指标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按照项目实施方案的项目进度完成情况</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20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及时按照实施方案的实施进度完成</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已完成</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20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成本指标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(30分)</w:t>
            </w:r>
            <w:r>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t xml:space="preserve"> </w:t>
            </w: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效益指标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经济效益指标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合作社经济效益提高情况</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10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合作社经济效益得到显著提高</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合作社经济效益有所提高</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color w:val="000000"/>
                <w:sz w:val="18"/>
                <w:szCs w:val="24"/>
                <w:lang w:val="en-US" w:eastAsia="zh-CN"/>
              </w:rPr>
            </w:pPr>
            <w:r>
              <w:rPr>
                <w:rFonts w:hint="eastAsia"/>
                <w:color w:val="000000"/>
                <w:sz w:val="18"/>
                <w:szCs w:val="24"/>
                <w:lang w:val="en-US" w:eastAsia="zh-CN"/>
              </w:rPr>
              <w:t>5</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社会效益指标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吸纳农村就业劳动力，增加农民收入</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10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大幅吸纳农村就业劳动力及增加农民收入</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微服吸纳了农村就业劳动力及增加了农民收入</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color w:val="000000"/>
                <w:sz w:val="18"/>
                <w:szCs w:val="24"/>
                <w:lang w:val="en-US" w:eastAsia="zh-CN"/>
              </w:rPr>
            </w:pPr>
            <w:r>
              <w:rPr>
                <w:rFonts w:hint="eastAsia"/>
                <w:color w:val="000000"/>
                <w:sz w:val="18"/>
                <w:szCs w:val="24"/>
                <w:lang w:val="en-US" w:eastAsia="zh-CN"/>
              </w:rPr>
              <w:t>5</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生态效益指标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合作社出现环境污染治理问题</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color w:val="000000"/>
                <w:sz w:val="18"/>
                <w:szCs w:val="24"/>
                <w:lang w:val="en-US" w:eastAsia="zh-CN"/>
              </w:rPr>
            </w:pPr>
            <w:r>
              <w:rPr>
                <w:rFonts w:hint="eastAsia"/>
                <w:color w:val="000000"/>
                <w:sz w:val="18"/>
                <w:szCs w:val="24"/>
                <w:lang w:val="en-US" w:eastAsia="zh-CN"/>
              </w:rPr>
              <w:t>5</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涉及15家合作社不出现环境污染治理问题</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涉及15家合作社未出现环境污染治理问题</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color w:val="000000"/>
                <w:sz w:val="18"/>
                <w:szCs w:val="24"/>
                <w:lang w:val="en-US" w:eastAsia="zh-CN"/>
              </w:rPr>
            </w:pPr>
            <w:r>
              <w:rPr>
                <w:rFonts w:hint="eastAsia"/>
                <w:color w:val="000000"/>
                <w:sz w:val="18"/>
                <w:szCs w:val="24"/>
                <w:lang w:val="en-US" w:eastAsia="zh-CN"/>
              </w:rPr>
              <w:t>5</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可持续影响指标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合作社长期发展情况</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5</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color w:val="000000"/>
                <w:sz w:val="18"/>
                <w:szCs w:val="24"/>
                <w:lang w:val="en-US" w:eastAsia="zh-CN"/>
              </w:rPr>
            </w:pPr>
            <w:r>
              <w:rPr>
                <w:rFonts w:hint="default" w:eastAsia="Times New Roman"/>
                <w:color w:val="000000"/>
                <w:sz w:val="18"/>
                <w:szCs w:val="24"/>
              </w:rPr>
              <w:t>提升合作社品牌，扩大影响增强发展潜力。</w:t>
            </w:r>
            <w:r>
              <w:rPr>
                <w:rFonts w:hint="eastAsia"/>
                <w:color w:val="000000"/>
                <w:sz w:val="18"/>
                <w:szCs w:val="24"/>
                <w:lang w:val="en-US" w:eastAsia="zh-CN"/>
              </w:rPr>
              <w:t xml:space="preserve"> </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有效的提升了合作社品牌，扩大影响增强发展潜力。</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color w:val="000000"/>
                <w:sz w:val="18"/>
                <w:szCs w:val="24"/>
                <w:lang w:val="en-US" w:eastAsia="zh-CN"/>
              </w:rPr>
            </w:pPr>
            <w:r>
              <w:rPr>
                <w:rFonts w:hint="eastAsia"/>
                <w:color w:val="000000"/>
                <w:sz w:val="18"/>
                <w:szCs w:val="24"/>
                <w:lang w:val="en-US" w:eastAsia="zh-CN"/>
              </w:rPr>
              <w:t>3</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满意度指标(10分)</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服务对象满意度指标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合作社满意度情况</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10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100%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100%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10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3936"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总分</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100</w:t>
            </w:r>
          </w:p>
        </w:tc>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84</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8856" w:type="dxa"/>
            <w:gridSpan w:val="9"/>
            <w:tcBorders>
              <w:top w:val="nil"/>
              <w:left w:val="nil"/>
              <w:bottom w:val="nil"/>
              <w:right w:val="nil"/>
              <w:tl2br w:val="nil"/>
              <w:tr2bl w:val="nil"/>
            </w:tcBorders>
            <w:noWrap w:val="0"/>
            <w:vAlign w:val="top"/>
          </w:tcPr>
          <w:p>
            <w:pPr>
              <w:spacing w:beforeLines="0" w:afterLines="0"/>
              <w:jc w:val="left"/>
              <w:rPr>
                <w:rFonts w:hint="eastAsia"/>
                <w:color w:val="000000"/>
                <w:sz w:val="18"/>
                <w:szCs w:val="24"/>
                <w:lang w:val="en-US" w:eastAsia="zh-CN"/>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项目支出绩效自评表</w:t>
            </w:r>
            <w:r>
              <w:rPr>
                <w:rFonts w:hint="eastAsia" w:ascii="宋体" w:hAnsi="宋体"/>
                <w:b/>
                <w:color w:val="000000"/>
                <w:kern w:val="0"/>
                <w:sz w:val="18"/>
                <w:szCs w:val="24"/>
                <w:lang w:val="en-US" w:eastAsia="zh-CN"/>
                <w14:shadow w14:blurRad="50800" w14:dist="38100" w14:dir="2700000" w14:sx="100000" w14:sy="100000" w14:kx="0" w14:ky="0" w14:algn="tl">
                  <w14:srgbClr w14:val="000000">
                    <w14:alpha w14:val="60000"/>
                  </w14:srgbClr>
                </w14:shadow>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8856" w:type="dxa"/>
            <w:gridSpan w:val="9"/>
            <w:tcBorders>
              <w:top w:val="nil"/>
              <w:left w:val="nil"/>
              <w:bottom w:val="single" w:color="auto" w:sz="6" w:space="0"/>
              <w:right w:val="nil"/>
              <w:tl2br w:val="nil"/>
              <w:tr2bl w:val="nil"/>
            </w:tcBorders>
            <w:noWrap w:val="0"/>
            <w:vAlign w:val="top"/>
          </w:tcPr>
          <w:p>
            <w:pPr>
              <w:spacing w:beforeLines="0" w:afterLines="0"/>
              <w:jc w:val="left"/>
              <w:rPr>
                <w:rFonts w:hint="default" w:eastAsia="Times New Roman"/>
                <w:color w:val="000000"/>
                <w:sz w:val="18"/>
                <w:szCs w:val="24"/>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 2020 年度）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项目名称</w:t>
            </w:r>
          </w:p>
        </w:tc>
        <w:tc>
          <w:tcPr>
            <w:tcW w:w="295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绿色农产品生产输出基地建设项目</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项目负责人及电话</w:t>
            </w:r>
          </w:p>
        </w:tc>
        <w:tc>
          <w:tcPr>
            <w:tcW w:w="295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张巴根 3212482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主管部门</w:t>
            </w:r>
          </w:p>
        </w:tc>
        <w:tc>
          <w:tcPr>
            <w:tcW w:w="295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color w:val="000000"/>
                <w:sz w:val="18"/>
                <w:szCs w:val="24"/>
                <w:lang w:eastAsia="zh-CN"/>
              </w:rPr>
            </w:pPr>
            <w:r>
              <w:rPr>
                <w:rFonts w:hint="eastAsia"/>
                <w:color w:val="000000"/>
                <w:sz w:val="18"/>
                <w:szCs w:val="24"/>
                <w:lang w:eastAsia="zh-CN"/>
              </w:rPr>
              <w:t>财政局</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实施单位</w:t>
            </w:r>
          </w:p>
        </w:tc>
        <w:tc>
          <w:tcPr>
            <w:tcW w:w="295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color w:val="000000"/>
                <w:sz w:val="18"/>
                <w:szCs w:val="24"/>
                <w:lang w:eastAsia="zh-CN"/>
              </w:rPr>
            </w:pPr>
            <w:r>
              <w:rPr>
                <w:rFonts w:hint="eastAsia"/>
                <w:color w:val="000000"/>
                <w:sz w:val="18"/>
                <w:szCs w:val="24"/>
                <w:lang w:eastAsia="zh-CN"/>
              </w:rPr>
              <w:t>农财股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项目预算执行情况</w:t>
            </w:r>
            <w:r>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t xml:space="preserve"> </w:t>
            </w: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（万元）</w:t>
            </w:r>
          </w:p>
        </w:tc>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全年预算数（A）</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全年执行数（B）</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分值</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执行率（B/A)</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年度资金总额：</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87.5</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87.5</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10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b/>
                <w:color w:val="000000"/>
                <w:kern w:val="0"/>
                <w:sz w:val="18"/>
                <w:szCs w:val="24"/>
                <w:lang w:val="en-US" w:eastAsia="zh-CN"/>
                <w14:shadow w14:blurRad="50800" w14:dist="38100" w14:dir="2700000" w14:sx="100000" w14:sy="100000" w14:kx="0" w14:ky="0" w14:algn="tl">
                  <w14:srgbClr w14:val="000000">
                    <w14:alpha w14:val="60000"/>
                  </w14:srgbClr>
                </w14:shadow>
              </w:rPr>
            </w:pPr>
            <w:r>
              <w:rPr>
                <w:rFonts w:hint="eastAsia"/>
                <w:b/>
                <w:color w:val="000000"/>
                <w:kern w:val="0"/>
                <w:sz w:val="18"/>
                <w:szCs w:val="24"/>
                <w:lang w:val="en-US" w:eastAsia="zh-CN"/>
                <w14:shadow w14:blurRad="50800" w14:dist="38100" w14:dir="2700000" w14:sx="100000" w14:sy="100000" w14:kx="0" w14:ky="0" w14:algn="tl">
                  <w14:srgbClr w14:val="000000">
                    <w14:alpha w14:val="60000"/>
                  </w14:srgbClr>
                </w14:shadow>
              </w:rPr>
              <w:t>100%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其中：财政拨款</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87.5</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87.5</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t>-</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b/>
                <w:color w:val="000000"/>
                <w:kern w:val="0"/>
                <w:sz w:val="18"/>
                <w:szCs w:val="24"/>
                <w:lang w:val="en-US" w:eastAsia="zh-CN"/>
                <w14:shadow w14:blurRad="50800" w14:dist="38100" w14:dir="2700000" w14:sx="100000" w14:sy="100000" w14:kx="0" w14:ky="0" w14:algn="tl">
                  <w14:srgbClr w14:val="000000">
                    <w14:alpha w14:val="60000"/>
                  </w14:srgbClr>
                </w14:shadow>
              </w:rPr>
            </w:pPr>
            <w:r>
              <w:rPr>
                <w:rFonts w:hint="eastAsia"/>
                <w:b/>
                <w:color w:val="000000"/>
                <w:kern w:val="0"/>
                <w:sz w:val="18"/>
                <w:szCs w:val="24"/>
                <w:lang w:val="en-US" w:eastAsia="zh-CN"/>
                <w14:shadow w14:blurRad="50800" w14:dist="38100" w14:dir="2700000" w14:sx="100000" w14:sy="100000" w14:kx="0" w14:ky="0" w14:algn="tl">
                  <w14:srgbClr w14:val="000000">
                    <w14:alpha w14:val="60000"/>
                  </w14:srgbClr>
                </w14:shadow>
              </w:rPr>
              <w:t>100%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其他资金</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t>-</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年度总体目标完成情况</w:t>
            </w:r>
          </w:p>
        </w:tc>
        <w:tc>
          <w:tcPr>
            <w:tcW w:w="3936"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b/>
                <w:color w:val="000000"/>
                <w:kern w:val="0"/>
                <w:sz w:val="18"/>
                <w:szCs w:val="24"/>
                <w:lang w:eastAsia="zh-CN"/>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预期目标</w:t>
            </w:r>
            <w:r>
              <w:rPr>
                <w:rFonts w:hint="eastAsia" w:ascii="宋体" w:hAnsi="宋体"/>
                <w:b/>
                <w:color w:val="000000"/>
                <w:kern w:val="0"/>
                <w:sz w:val="18"/>
                <w:szCs w:val="24"/>
                <w:lang w:eastAsia="zh-CN"/>
                <w14:shadow w14:blurRad="50800" w14:dist="38100" w14:dir="2700000" w14:sx="100000" w14:sy="100000" w14:kx="0" w14:ky="0" w14:algn="tl">
                  <w14:srgbClr w14:val="000000">
                    <w14:alpha w14:val="60000"/>
                  </w14:srgbClr>
                </w14:shadow>
              </w:rPr>
              <w:t>：财政支持农牧民合作社资金及时足额拨付，资金支出符合相关规定，避免出现滞留、挪用现象，为相关农牧民合作社提供财政资金保障，初进合作社良好运行。</w:t>
            </w:r>
          </w:p>
        </w:tc>
        <w:tc>
          <w:tcPr>
            <w:tcW w:w="3936"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b/>
                <w:color w:val="000000"/>
                <w:kern w:val="0"/>
                <w:sz w:val="18"/>
                <w:szCs w:val="24"/>
                <w:lang w:eastAsia="zh-CN"/>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目标实际完成情况</w:t>
            </w:r>
            <w:r>
              <w:rPr>
                <w:rFonts w:hint="eastAsia" w:ascii="宋体" w:hAnsi="宋体"/>
                <w:b/>
                <w:color w:val="000000"/>
                <w:kern w:val="0"/>
                <w:sz w:val="18"/>
                <w:szCs w:val="24"/>
                <w:lang w:eastAsia="zh-CN"/>
                <w14:shadow w14:blurRad="50800" w14:dist="38100" w14:dir="2700000" w14:sx="100000" w14:sy="100000" w14:kx="0" w14:ky="0" w14:algn="tl">
                  <w14:srgbClr w14:val="000000">
                    <w14:alpha w14:val="60000"/>
                  </w14:srgbClr>
                </w14:shadow>
              </w:rPr>
              <w:t>：按照年初计划和项目要求，财政支持农牧民合作社资金已及时足额拨付，资金支出符合相关规定，未出现滞留、挪用现象，为相关农牧民合作社提供财政资金保障，初进了合作社良好运行。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3936"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3936"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绩效指标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一级指标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二级指标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三级指标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分值</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预期指标值</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实际完成指标值</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得分</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未完成原因及拟采取的改进措施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产出指标</w:t>
            </w:r>
            <w:r>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t xml:space="preserve"> </w:t>
            </w: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(50分)</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数量指标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支持种养殖合作社个数</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10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color w:val="000000"/>
                <w:sz w:val="18"/>
                <w:szCs w:val="24"/>
                <w:lang w:val="en-US" w:eastAsia="zh-CN"/>
              </w:rPr>
            </w:pPr>
            <w:r>
              <w:rPr>
                <w:rFonts w:hint="eastAsia"/>
                <w:color w:val="000000"/>
                <w:sz w:val="18"/>
                <w:szCs w:val="24"/>
                <w:lang w:val="en-US" w:eastAsia="zh-CN"/>
              </w:rPr>
              <w:t>5</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color w:val="000000"/>
                <w:sz w:val="18"/>
                <w:szCs w:val="24"/>
                <w:lang w:val="en-US" w:eastAsia="zh-CN"/>
              </w:rPr>
            </w:pPr>
            <w:r>
              <w:rPr>
                <w:rFonts w:hint="eastAsia"/>
                <w:color w:val="000000"/>
                <w:sz w:val="18"/>
                <w:szCs w:val="24"/>
                <w:lang w:val="en-US" w:eastAsia="zh-CN"/>
              </w:rPr>
              <w:t>5</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10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质量指标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项目申报与项目实施后的质量情况</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20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项目申报与实施后质量完全达标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项目申报与实施后质量基本达标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17</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时效指标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按照项目实施方案的项目进度完成情况</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20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及时按照实施方案的实施进度完成</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已完成</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20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成本指标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(30分)</w:t>
            </w:r>
            <w:r>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t xml:space="preserve"> </w:t>
            </w: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效益指标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经济效益指标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合作社经济效益提高情况</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10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合作社经济效益得到显著提高</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合作社经济效益有所提高</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color w:val="000000"/>
                <w:sz w:val="18"/>
                <w:szCs w:val="24"/>
                <w:lang w:val="en-US" w:eastAsia="zh-CN"/>
              </w:rPr>
            </w:pPr>
            <w:r>
              <w:rPr>
                <w:rFonts w:hint="eastAsia"/>
                <w:color w:val="000000"/>
                <w:sz w:val="18"/>
                <w:szCs w:val="24"/>
                <w:lang w:val="en-US" w:eastAsia="zh-CN"/>
              </w:rPr>
              <w:t>7</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社会效益指标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吸纳农村就业劳动力，增加农民收入</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10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大幅吸纳农村就业劳动力及增加农民收入</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微服吸纳了农村就业劳动力及增加了农民收入</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color w:val="000000"/>
                <w:sz w:val="18"/>
                <w:szCs w:val="24"/>
                <w:lang w:val="en-US" w:eastAsia="zh-CN"/>
              </w:rPr>
            </w:pPr>
            <w:r>
              <w:rPr>
                <w:rFonts w:hint="eastAsia"/>
                <w:color w:val="000000"/>
                <w:sz w:val="18"/>
                <w:szCs w:val="24"/>
                <w:lang w:val="en-US" w:eastAsia="zh-CN"/>
              </w:rPr>
              <w:t>5</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生态效益指标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合作社出现环境污染治理问题</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color w:val="000000"/>
                <w:sz w:val="18"/>
                <w:szCs w:val="24"/>
                <w:lang w:val="en-US" w:eastAsia="zh-CN"/>
              </w:rPr>
            </w:pPr>
            <w:r>
              <w:rPr>
                <w:rFonts w:hint="eastAsia"/>
                <w:color w:val="000000"/>
                <w:sz w:val="18"/>
                <w:szCs w:val="24"/>
                <w:lang w:val="en-US" w:eastAsia="zh-CN"/>
              </w:rPr>
              <w:t>5</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涉及5家合作社不出现环境污染治理问题</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涉及5家合作社未出现环境污染治理问题</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color w:val="000000"/>
                <w:sz w:val="18"/>
                <w:szCs w:val="24"/>
                <w:lang w:val="en-US" w:eastAsia="zh-CN"/>
              </w:rPr>
            </w:pPr>
            <w:r>
              <w:rPr>
                <w:rFonts w:hint="eastAsia"/>
                <w:color w:val="000000"/>
                <w:sz w:val="18"/>
                <w:szCs w:val="24"/>
                <w:lang w:val="en-US" w:eastAsia="zh-CN"/>
              </w:rPr>
              <w:t>5</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可持续影响指标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合作社长期发展情况</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color w:val="000000"/>
                <w:sz w:val="18"/>
                <w:szCs w:val="24"/>
                <w:lang w:val="en-US" w:eastAsia="zh-CN"/>
              </w:rPr>
            </w:pPr>
            <w:r>
              <w:rPr>
                <w:rFonts w:hint="eastAsia"/>
                <w:color w:val="000000"/>
                <w:sz w:val="18"/>
                <w:szCs w:val="24"/>
                <w:lang w:val="en-US" w:eastAsia="zh-CN"/>
              </w:rPr>
              <w:t>5</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提升合作社品牌，扩大影响增强发展潜力。</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有效的提升了合作社品牌，扩大影响增强发展潜力。</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color w:val="000000"/>
                <w:sz w:val="18"/>
                <w:szCs w:val="24"/>
                <w:lang w:val="en-US" w:eastAsia="zh-CN"/>
              </w:rPr>
            </w:pPr>
            <w:r>
              <w:rPr>
                <w:rFonts w:hint="eastAsia"/>
                <w:color w:val="000000"/>
                <w:sz w:val="18"/>
                <w:szCs w:val="24"/>
                <w:lang w:val="en-US" w:eastAsia="zh-CN"/>
              </w:rPr>
              <w:t>4</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满意度指标(10分)</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服务对象满意度指标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合作社满意度情况</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10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100%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100%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10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3936"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总分</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100</w:t>
            </w:r>
          </w:p>
        </w:tc>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88</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8856" w:type="dxa"/>
            <w:gridSpan w:val="9"/>
            <w:tcBorders>
              <w:top w:val="nil"/>
              <w:left w:val="nil"/>
              <w:bottom w:val="nil"/>
              <w:right w:val="nil"/>
              <w:tl2br w:val="nil"/>
              <w:tr2bl w:val="nil"/>
            </w:tcBorders>
            <w:noWrap w:val="0"/>
            <w:vAlign w:val="top"/>
          </w:tcPr>
          <w:p>
            <w:pPr>
              <w:spacing w:beforeLines="0" w:afterLines="0"/>
              <w:jc w:val="left"/>
              <w:rPr>
                <w:rFonts w:hint="eastAsia"/>
                <w:color w:val="000000"/>
                <w:sz w:val="18"/>
                <w:szCs w:val="24"/>
                <w:lang w:val="en-US" w:eastAsia="zh-CN"/>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项目支出绩效自评表</w:t>
            </w:r>
            <w:r>
              <w:rPr>
                <w:rFonts w:hint="eastAsia" w:ascii="宋体" w:hAnsi="宋体"/>
                <w:b/>
                <w:color w:val="000000"/>
                <w:kern w:val="0"/>
                <w:sz w:val="18"/>
                <w:szCs w:val="24"/>
                <w:lang w:val="en-US" w:eastAsia="zh-CN"/>
                <w14:shadow w14:blurRad="50800" w14:dist="38100" w14:dir="2700000" w14:sx="100000" w14:sy="100000" w14:kx="0" w14:ky="0" w14:algn="tl">
                  <w14:srgbClr w14:val="000000">
                    <w14:alpha w14:val="60000"/>
                  </w14:srgbClr>
                </w14:shadow>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8856" w:type="dxa"/>
            <w:gridSpan w:val="9"/>
            <w:tcBorders>
              <w:top w:val="nil"/>
              <w:left w:val="nil"/>
              <w:bottom w:val="single" w:color="auto" w:sz="6" w:space="0"/>
              <w:right w:val="nil"/>
              <w:tl2br w:val="nil"/>
              <w:tr2bl w:val="nil"/>
            </w:tcBorders>
            <w:noWrap w:val="0"/>
            <w:vAlign w:val="top"/>
          </w:tcPr>
          <w:p>
            <w:pPr>
              <w:spacing w:beforeLines="0" w:afterLines="0"/>
              <w:jc w:val="left"/>
              <w:rPr>
                <w:rFonts w:hint="default" w:eastAsia="Times New Roman"/>
                <w:color w:val="000000"/>
                <w:sz w:val="18"/>
                <w:szCs w:val="24"/>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 2020 年度）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项目名称</w:t>
            </w:r>
          </w:p>
        </w:tc>
        <w:tc>
          <w:tcPr>
            <w:tcW w:w="295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草原打井队水源井建设工程质量保证金</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项目负责人及电话</w:t>
            </w:r>
          </w:p>
        </w:tc>
        <w:tc>
          <w:tcPr>
            <w:tcW w:w="295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张巴根 3212482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主管部门</w:t>
            </w:r>
          </w:p>
        </w:tc>
        <w:tc>
          <w:tcPr>
            <w:tcW w:w="295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财政局</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实施单位</w:t>
            </w:r>
          </w:p>
        </w:tc>
        <w:tc>
          <w:tcPr>
            <w:tcW w:w="295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农财股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项目预算执行情况</w:t>
            </w:r>
            <w:r>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t xml:space="preserve"> </w:t>
            </w: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（万元）</w:t>
            </w:r>
          </w:p>
        </w:tc>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全年预算数（A）</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全年执行数（B）</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分值</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执行率（B/A)</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年度资金总额：</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111.66</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111.66</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10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t>100%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b/>
                <w:color w:val="000000"/>
                <w:kern w:val="0"/>
                <w:sz w:val="18"/>
                <w:szCs w:val="24"/>
                <w:lang w:val="en-US" w:eastAsia="zh-CN"/>
                <w14:shadow w14:blurRad="50800" w14:dist="38100" w14:dir="2700000" w14:sx="100000" w14:sy="100000" w14:kx="0" w14:ky="0" w14:algn="tl">
                  <w14:srgbClr w14:val="000000">
                    <w14:alpha w14:val="60000"/>
                  </w14:srgbClr>
                </w14:shadow>
              </w:rPr>
            </w:pPr>
            <w:r>
              <w:rPr>
                <w:rFonts w:hint="eastAsia"/>
                <w:b/>
                <w:color w:val="000000"/>
                <w:kern w:val="0"/>
                <w:sz w:val="18"/>
                <w:szCs w:val="24"/>
                <w:lang w:val="en-US" w:eastAsia="zh-CN"/>
                <w14:shadow w14:blurRad="50800" w14:dist="38100" w14:dir="2700000" w14:sx="100000" w14:sy="100000" w14:kx="0" w14:ky="0" w14:algn="tl">
                  <w14:srgbClr w14:val="000000">
                    <w14:alpha w14:val="60000"/>
                  </w14:srgbClr>
                </w14:shadow>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其中：财政拨款</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111.66</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111.66</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b/>
                <w:color w:val="000000"/>
                <w:kern w:val="0"/>
                <w:sz w:val="18"/>
                <w:szCs w:val="24"/>
                <w:lang w:val="en-US" w:eastAsia="zh-CN"/>
                <w14:shadow w14:blurRad="50800" w14:dist="38100" w14:dir="2700000" w14:sx="100000" w14:sy="100000" w14:kx="0" w14:ky="0" w14:algn="tl">
                  <w14:srgbClr w14:val="000000">
                    <w14:alpha w14:val="60000"/>
                  </w14:srgbClr>
                </w14:shadow>
              </w:rPr>
            </w:pPr>
            <w:r>
              <w:rPr>
                <w:rFonts w:hint="eastAsia"/>
                <w:b/>
                <w:color w:val="000000"/>
                <w:kern w:val="0"/>
                <w:sz w:val="18"/>
                <w:szCs w:val="24"/>
                <w:lang w:val="en-US" w:eastAsia="zh-CN"/>
                <w14:shadow w14:blurRad="50800" w14:dist="38100" w14:dir="2700000" w14:sx="100000" w14:sy="100000" w14:kx="0" w14:ky="0" w14:algn="tl">
                  <w14:srgbClr w14:val="000000">
                    <w14:alpha w14:val="60000"/>
                  </w14:srgbClr>
                </w14:shadow>
              </w:rPr>
              <w:t>10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t>100%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b/>
                <w:color w:val="000000"/>
                <w:kern w:val="0"/>
                <w:sz w:val="18"/>
                <w:szCs w:val="24"/>
                <w:lang w:val="en-US" w:eastAsia="zh-CN"/>
                <w14:shadow w14:blurRad="50800" w14:dist="38100" w14:dir="2700000" w14:sx="100000" w14:sy="100000" w14:kx="0" w14:ky="0" w14:algn="tl">
                  <w14:srgbClr w14:val="000000">
                    <w14:alpha w14:val="60000"/>
                  </w14:srgbClr>
                </w14:shadow>
              </w:rPr>
            </w:pPr>
            <w:r>
              <w:rPr>
                <w:rFonts w:hint="eastAsia"/>
                <w:b/>
                <w:color w:val="000000"/>
                <w:kern w:val="0"/>
                <w:sz w:val="18"/>
                <w:szCs w:val="24"/>
                <w:lang w:val="en-US" w:eastAsia="zh-CN"/>
                <w14:shadow w14:blurRad="50800" w14:dist="38100" w14:dir="2700000" w14:sx="100000" w14:sy="100000" w14:kx="0" w14:ky="0" w14:algn="tl">
                  <w14:srgbClr w14:val="000000">
                    <w14:alpha w14:val="60000"/>
                  </w14:srgbClr>
                </w14:shadow>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其他资金</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t>-</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年度总体目标完成情况</w:t>
            </w:r>
          </w:p>
        </w:tc>
        <w:tc>
          <w:tcPr>
            <w:tcW w:w="3936"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b/>
                <w:color w:val="000000"/>
                <w:kern w:val="0"/>
                <w:sz w:val="18"/>
                <w:szCs w:val="24"/>
                <w:lang w:val="en-US" w:eastAsia="zh-CN"/>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预期目标</w:t>
            </w:r>
            <w:r>
              <w:rPr>
                <w:rFonts w:hint="eastAsia" w:ascii="宋体" w:hAnsi="宋体"/>
                <w:b/>
                <w:color w:val="000000"/>
                <w:kern w:val="0"/>
                <w:sz w:val="18"/>
                <w:szCs w:val="24"/>
                <w:lang w:val="en-US" w:eastAsia="zh-CN"/>
                <w14:shadow w14:blurRad="50800" w14:dist="38100" w14:dir="2700000" w14:sx="100000" w14:sy="100000" w14:kx="0" w14:ky="0" w14:algn="tl">
                  <w14:srgbClr w14:val="000000">
                    <w14:alpha w14:val="60000"/>
                  </w14:srgbClr>
                </w14:shadow>
              </w:rPr>
              <w:t>:通过水源井设施建设，大力发展高效节水灌溉，大幅提高水资源利用效率，用有限的水资源发展更大规模的灌溉面积，是充分发挥该地区土地资源优势，提高粮食综合生产能力。</w:t>
            </w:r>
          </w:p>
        </w:tc>
        <w:tc>
          <w:tcPr>
            <w:tcW w:w="3936"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b/>
                <w:color w:val="000000"/>
                <w:kern w:val="0"/>
                <w:sz w:val="18"/>
                <w:szCs w:val="24"/>
                <w:lang w:val="en-US" w:eastAsia="zh-CN"/>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目标实际完成情况</w:t>
            </w:r>
            <w:r>
              <w:rPr>
                <w:rFonts w:hint="eastAsia" w:ascii="宋体" w:hAnsi="宋体"/>
                <w:b/>
                <w:color w:val="000000"/>
                <w:kern w:val="0"/>
                <w:sz w:val="18"/>
                <w:szCs w:val="24"/>
                <w:lang w:val="en-US" w:eastAsia="zh-CN"/>
                <w14:shadow w14:blurRad="50800" w14:dist="38100" w14:dir="2700000" w14:sx="100000" w14:sy="100000" w14:kx="0" w14:ky="0" w14:algn="tl">
                  <w14:srgbClr w14:val="000000">
                    <w14:alpha w14:val="60000"/>
                  </w14:srgbClr>
                </w14:shadow>
              </w:rPr>
              <w:t>:通过水源井设施建设，大力发展高效节水灌溉，大幅提高水资源利用效率，用有限的水资源发展更大规模的灌溉面积，是充分发挥该地区土地资源优势，提高粮食综合生产能力。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3936"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3936"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绩效指标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一级指标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二级指标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三级指标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分值</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预期指标值</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实际完成指标值</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得分</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未完成原因及拟采取的改进措施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产出指标</w:t>
            </w:r>
            <w:r>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t xml:space="preserve"> </w:t>
            </w: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(50分)</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数量指标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建设水源井数量</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10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104眼</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104眼</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10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质量指标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工程验收合格率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20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100%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100%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20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时效指标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具体施工进度与实施方案要求情况</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20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完全一致</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基本一致</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15</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成本指标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(30分)</w:t>
            </w:r>
            <w:r>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t xml:space="preserve"> </w:t>
            </w: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效益指标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经济效益指标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降低农牧民灌溉成本，提高粮食产量</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15</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大幅降低农牧民灌溉成本，提高粮食产量</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有效降低了农牧民灌溉成本，提高粮食产量</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10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社会效益指标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生态效益指标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水源井建设后是否出现环境污染治理问题</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10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水源井修复后未出现环境污染治理问题</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水源井修复后未出现环境污染治理问题</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10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可持续影响指标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修复后水源井持续使用年限</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5</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长期使用</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长期使用</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color w:val="000000"/>
                <w:sz w:val="18"/>
                <w:szCs w:val="24"/>
                <w:lang w:val="en-US" w:eastAsia="zh-CN"/>
              </w:rPr>
            </w:pPr>
            <w:r>
              <w:rPr>
                <w:rFonts w:hint="eastAsia"/>
                <w:color w:val="000000"/>
                <w:sz w:val="18"/>
                <w:szCs w:val="24"/>
                <w:lang w:val="en-US" w:eastAsia="zh-CN"/>
              </w:rPr>
              <w:t>5</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满意度指标(10分)</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服务对象满意度指标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受益农牧民满意度</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10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100%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95%</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color w:val="000000"/>
                <w:sz w:val="18"/>
                <w:szCs w:val="24"/>
                <w:lang w:val="en-US" w:eastAsia="zh-CN"/>
              </w:rPr>
            </w:pPr>
            <w:r>
              <w:rPr>
                <w:rFonts w:hint="eastAsia"/>
                <w:color w:val="000000"/>
                <w:sz w:val="18"/>
                <w:szCs w:val="24"/>
                <w:lang w:val="en-US" w:eastAsia="zh-CN"/>
              </w:rPr>
              <w:t>8</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3936"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总分</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100</w:t>
            </w:r>
          </w:p>
        </w:tc>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88</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8856" w:type="dxa"/>
            <w:gridSpan w:val="9"/>
            <w:tcBorders>
              <w:top w:val="nil"/>
              <w:left w:val="nil"/>
              <w:bottom w:val="nil"/>
              <w:right w:val="nil"/>
              <w:tl2br w:val="nil"/>
              <w:tr2bl w:val="nil"/>
            </w:tcBorders>
            <w:noWrap w:val="0"/>
            <w:vAlign w:val="top"/>
          </w:tcPr>
          <w:p>
            <w:pPr>
              <w:spacing w:beforeLines="0" w:afterLines="0"/>
              <w:jc w:val="left"/>
              <w:rPr>
                <w:rFonts w:hint="eastAsia"/>
                <w:color w:val="000000"/>
                <w:sz w:val="18"/>
                <w:szCs w:val="24"/>
                <w:lang w:val="en-US" w:eastAsia="zh-CN"/>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项目支出绩效自评表</w:t>
            </w:r>
            <w:r>
              <w:rPr>
                <w:rFonts w:hint="eastAsia" w:ascii="宋体" w:hAnsi="宋体"/>
                <w:b/>
                <w:color w:val="000000"/>
                <w:kern w:val="0"/>
                <w:sz w:val="18"/>
                <w:szCs w:val="24"/>
                <w:lang w:val="en-US" w:eastAsia="zh-CN"/>
                <w14:shadow w14:blurRad="50800" w14:dist="38100" w14:dir="2700000" w14:sx="100000" w14:sy="100000" w14:kx="0" w14:ky="0" w14:algn="tl">
                  <w14:srgbClr w14:val="000000">
                    <w14:alpha w14:val="60000"/>
                  </w14:srgbClr>
                </w14:shadow>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8856" w:type="dxa"/>
            <w:gridSpan w:val="9"/>
            <w:tcBorders>
              <w:top w:val="nil"/>
              <w:left w:val="nil"/>
              <w:bottom w:val="single" w:color="auto" w:sz="6" w:space="0"/>
              <w:right w:val="nil"/>
              <w:tl2br w:val="nil"/>
              <w:tr2bl w:val="nil"/>
            </w:tcBorders>
            <w:noWrap w:val="0"/>
            <w:vAlign w:val="top"/>
          </w:tcPr>
          <w:p>
            <w:pPr>
              <w:spacing w:beforeLines="0" w:afterLines="0"/>
              <w:jc w:val="left"/>
              <w:rPr>
                <w:rFonts w:hint="default" w:eastAsia="Times New Roman"/>
                <w:color w:val="000000"/>
                <w:sz w:val="18"/>
                <w:szCs w:val="24"/>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 2020 年度）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项目名称</w:t>
            </w:r>
          </w:p>
        </w:tc>
        <w:tc>
          <w:tcPr>
            <w:tcW w:w="295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color w:val="000000"/>
                <w:sz w:val="18"/>
                <w:szCs w:val="24"/>
                <w:lang w:eastAsia="zh-CN"/>
              </w:rPr>
            </w:pPr>
            <w:r>
              <w:rPr>
                <w:rFonts w:hint="eastAsia"/>
                <w:color w:val="000000"/>
                <w:sz w:val="18"/>
                <w:szCs w:val="24"/>
                <w:lang w:eastAsia="zh-CN"/>
              </w:rPr>
              <w:t>贫困县综合开发资金</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项目负责人及电话</w:t>
            </w:r>
          </w:p>
        </w:tc>
        <w:tc>
          <w:tcPr>
            <w:tcW w:w="295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张巴根 3212482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主管部门</w:t>
            </w:r>
          </w:p>
        </w:tc>
        <w:tc>
          <w:tcPr>
            <w:tcW w:w="295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财政局</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实施单位</w:t>
            </w:r>
          </w:p>
        </w:tc>
        <w:tc>
          <w:tcPr>
            <w:tcW w:w="2952"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农财股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项目预算执行情况</w:t>
            </w:r>
            <w:r>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t xml:space="preserve"> </w:t>
            </w: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（万元）</w:t>
            </w:r>
          </w:p>
        </w:tc>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858.65</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全年预算数（A）</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全年执行数（B）</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分值</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执行率（B/A)</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年度资金总额：</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858.65</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858.65</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10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b/>
                <w:color w:val="000000"/>
                <w:kern w:val="0"/>
                <w:sz w:val="18"/>
                <w:szCs w:val="24"/>
                <w:lang w:val="en-US" w:eastAsia="zh-CN"/>
                <w14:shadow w14:blurRad="50800" w14:dist="38100" w14:dir="2700000" w14:sx="100000" w14:sy="100000" w14:kx="0" w14:ky="0" w14:algn="tl">
                  <w14:srgbClr w14:val="000000">
                    <w14:alpha w14:val="60000"/>
                  </w14:srgbClr>
                </w14:shadow>
              </w:rPr>
            </w:pPr>
            <w:r>
              <w:rPr>
                <w:rFonts w:hint="eastAsia"/>
                <w:b/>
                <w:color w:val="000000"/>
                <w:kern w:val="0"/>
                <w:sz w:val="18"/>
                <w:szCs w:val="24"/>
                <w:lang w:val="en-US" w:eastAsia="zh-CN"/>
                <w14:shadow w14:blurRad="50800" w14:dist="38100" w14:dir="2700000" w14:sx="100000" w14:sy="100000" w14:kx="0" w14:ky="0" w14:algn="tl">
                  <w14:srgbClr w14:val="000000">
                    <w14:alpha w14:val="60000"/>
                  </w14:srgbClr>
                </w14:shadow>
              </w:rPr>
              <w:t>100%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b/>
                <w:color w:val="000000"/>
                <w:kern w:val="0"/>
                <w:sz w:val="18"/>
                <w:szCs w:val="24"/>
                <w:lang w:val="en-US" w:eastAsia="zh-CN"/>
                <w14:shadow w14:blurRad="50800" w14:dist="38100" w14:dir="2700000" w14:sx="100000" w14:sy="100000" w14:kx="0" w14:ky="0" w14:algn="tl">
                  <w14:srgbClr w14:val="000000">
                    <w14:alpha w14:val="60000"/>
                  </w14:srgbClr>
                </w14:shadow>
              </w:rPr>
            </w:pPr>
            <w:r>
              <w:rPr>
                <w:rFonts w:hint="eastAsia"/>
                <w:b/>
                <w:color w:val="000000"/>
                <w:kern w:val="0"/>
                <w:sz w:val="18"/>
                <w:szCs w:val="24"/>
                <w:lang w:val="en-US" w:eastAsia="zh-CN"/>
                <w14:shadow w14:blurRad="50800" w14:dist="38100" w14:dir="2700000" w14:sx="100000" w14:sy="100000" w14:kx="0" w14:ky="0" w14:algn="tl">
                  <w14:srgbClr w14:val="000000">
                    <w14:alpha w14:val="60000"/>
                  </w14:srgbClr>
                </w14:shadow>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其中：财政拨款</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858.65</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858.65</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b/>
                <w:color w:val="000000"/>
                <w:kern w:val="0"/>
                <w:sz w:val="18"/>
                <w:szCs w:val="24"/>
                <w:lang w:val="en-US" w:eastAsia="zh-CN"/>
                <w14:shadow w14:blurRad="50800" w14:dist="38100" w14:dir="2700000" w14:sx="100000" w14:sy="100000" w14:kx="0" w14:ky="0" w14:algn="tl">
                  <w14:srgbClr w14:val="000000">
                    <w14:alpha w14:val="60000"/>
                  </w14:srgbClr>
                </w14:shadow>
              </w:rPr>
            </w:pPr>
            <w:r>
              <w:rPr>
                <w:rFonts w:hint="eastAsia"/>
                <w:b/>
                <w:color w:val="000000"/>
                <w:kern w:val="0"/>
                <w:sz w:val="18"/>
                <w:szCs w:val="24"/>
                <w:lang w:val="en-US" w:eastAsia="zh-CN"/>
                <w14:shadow w14:blurRad="50800" w14:dist="38100" w14:dir="2700000" w14:sx="100000" w14:sy="100000" w14:kx="0" w14:ky="0" w14:algn="tl">
                  <w14:srgbClr w14:val="000000">
                    <w14:alpha w14:val="60000"/>
                  </w14:srgbClr>
                </w14:shadow>
              </w:rPr>
              <w:t>10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b/>
                <w:color w:val="000000"/>
                <w:kern w:val="0"/>
                <w:sz w:val="18"/>
                <w:szCs w:val="24"/>
                <w:lang w:val="en-US" w:eastAsia="zh-CN"/>
                <w14:shadow w14:blurRad="50800" w14:dist="38100" w14:dir="2700000" w14:sx="100000" w14:sy="100000" w14:kx="0" w14:ky="0" w14:algn="tl">
                  <w14:srgbClr w14:val="000000">
                    <w14:alpha w14:val="60000"/>
                  </w14:srgbClr>
                </w14:shadow>
              </w:rPr>
            </w:pPr>
            <w:r>
              <w:rPr>
                <w:rFonts w:hint="eastAsia"/>
                <w:b/>
                <w:color w:val="000000"/>
                <w:kern w:val="0"/>
                <w:sz w:val="18"/>
                <w:szCs w:val="24"/>
                <w:lang w:val="en-US" w:eastAsia="zh-CN"/>
                <w14:shadow w14:blurRad="50800" w14:dist="38100" w14:dir="2700000" w14:sx="100000" w14:sy="100000" w14:kx="0" w14:ky="0" w14:algn="tl">
                  <w14:srgbClr w14:val="000000">
                    <w14:alpha w14:val="60000"/>
                  </w14:srgbClr>
                </w14:shadow>
              </w:rPr>
              <w:t>100%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其他资金</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t>-</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年度总体目标完成情况</w:t>
            </w:r>
          </w:p>
        </w:tc>
        <w:tc>
          <w:tcPr>
            <w:tcW w:w="3936"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预期目标</w:t>
            </w:r>
          </w:p>
        </w:tc>
        <w:tc>
          <w:tcPr>
            <w:tcW w:w="3936"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目标实际完成情况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3936"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3936"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绩效指标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一级指标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二级指标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三级指标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分值</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预期指标值</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实际完成指标值</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得分</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未完成原因及拟采取的改进措施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产出指标</w:t>
            </w:r>
            <w:r>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t xml:space="preserve"> </w:t>
            </w: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(50分)</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数量指标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color w:val="000000"/>
                <w:sz w:val="18"/>
                <w:szCs w:val="24"/>
                <w:lang w:eastAsia="zh-CN"/>
              </w:rPr>
            </w:pPr>
            <w:r>
              <w:rPr>
                <w:rFonts w:hint="eastAsia"/>
                <w:color w:val="000000"/>
                <w:sz w:val="18"/>
                <w:szCs w:val="24"/>
                <w:lang w:eastAsia="zh-CN"/>
              </w:rPr>
              <w:t>修复水源井数量</w:t>
            </w:r>
          </w:p>
        </w:tc>
        <w:tc>
          <w:tcPr>
            <w:tcW w:w="984" w:type="dxa"/>
            <w:vMerge w:val="restart"/>
            <w:tcBorders>
              <w:top w:val="single" w:color="auto" w:sz="6" w:space="0"/>
              <w:left w:val="single" w:color="auto" w:sz="6" w:space="0"/>
              <w:bottom w:val="nil"/>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20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169眼</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169眼</w:t>
            </w:r>
          </w:p>
        </w:tc>
        <w:tc>
          <w:tcPr>
            <w:tcW w:w="984" w:type="dxa"/>
            <w:vMerge w:val="restart"/>
            <w:tcBorders>
              <w:top w:val="single" w:color="auto" w:sz="6" w:space="0"/>
              <w:left w:val="single" w:color="auto" w:sz="6" w:space="0"/>
              <w:bottom w:val="nil"/>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17</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431" w:hRule="atLeast"/>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color w:val="000000"/>
                <w:sz w:val="18"/>
                <w:szCs w:val="24"/>
                <w:lang w:eastAsia="zh-CN"/>
              </w:rPr>
            </w:pPr>
            <w:r>
              <w:rPr>
                <w:rFonts w:hint="eastAsia"/>
                <w:color w:val="000000"/>
                <w:sz w:val="18"/>
                <w:szCs w:val="24"/>
                <w:lang w:eastAsia="zh-CN"/>
              </w:rPr>
              <w:t>打井数量</w:t>
            </w:r>
          </w:p>
        </w:tc>
        <w:tc>
          <w:tcPr>
            <w:tcW w:w="984" w:type="dxa"/>
            <w:vMerge w:val="continue"/>
            <w:tcBorders>
              <w:top w:val="nil"/>
              <w:left w:val="single" w:color="auto" w:sz="6" w:space="0"/>
              <w:bottom w:val="nil"/>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174眼</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174眼</w:t>
            </w:r>
          </w:p>
        </w:tc>
        <w:tc>
          <w:tcPr>
            <w:tcW w:w="984" w:type="dxa"/>
            <w:vMerge w:val="continue"/>
            <w:tcBorders>
              <w:top w:val="nil"/>
              <w:left w:val="single" w:color="auto" w:sz="6" w:space="0"/>
              <w:bottom w:val="nil"/>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401" w:hRule="atLeast"/>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color w:val="000000"/>
                <w:sz w:val="18"/>
                <w:szCs w:val="24"/>
                <w:lang w:eastAsia="zh-CN"/>
              </w:rPr>
            </w:pPr>
            <w:r>
              <w:rPr>
                <w:rFonts w:hint="eastAsia"/>
                <w:color w:val="000000"/>
                <w:sz w:val="18"/>
                <w:szCs w:val="24"/>
                <w:lang w:eastAsia="zh-CN"/>
              </w:rPr>
              <w:t>井房</w:t>
            </w:r>
          </w:p>
        </w:tc>
        <w:tc>
          <w:tcPr>
            <w:tcW w:w="984" w:type="dxa"/>
            <w:vMerge w:val="continue"/>
            <w:tcBorders>
              <w:top w:val="nil"/>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204座</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204座</w:t>
            </w:r>
          </w:p>
        </w:tc>
        <w:tc>
          <w:tcPr>
            <w:tcW w:w="984" w:type="dxa"/>
            <w:vMerge w:val="continue"/>
            <w:tcBorders>
              <w:top w:val="nil"/>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质量指标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color w:val="000000"/>
                <w:sz w:val="18"/>
                <w:szCs w:val="24"/>
                <w:lang w:eastAsia="zh-CN"/>
              </w:rPr>
            </w:pPr>
            <w:r>
              <w:rPr>
                <w:rFonts w:hint="eastAsia"/>
                <w:color w:val="000000"/>
                <w:sz w:val="18"/>
                <w:szCs w:val="24"/>
                <w:lang w:eastAsia="zh-CN"/>
              </w:rPr>
              <w:t>工程验收合格情况</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20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color w:val="000000"/>
                <w:sz w:val="18"/>
                <w:szCs w:val="24"/>
                <w:lang w:eastAsia="zh-CN"/>
              </w:rPr>
            </w:pPr>
            <w:r>
              <w:rPr>
                <w:rFonts w:hint="eastAsia"/>
                <w:color w:val="000000"/>
                <w:sz w:val="18"/>
                <w:szCs w:val="24"/>
                <w:lang w:eastAsia="zh-CN"/>
              </w:rPr>
              <w:t>合格</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color w:val="000000"/>
                <w:sz w:val="18"/>
                <w:szCs w:val="24"/>
                <w:lang w:eastAsia="zh-CN"/>
              </w:rPr>
            </w:pPr>
            <w:r>
              <w:rPr>
                <w:rFonts w:hint="eastAsia"/>
                <w:color w:val="000000"/>
                <w:sz w:val="18"/>
                <w:szCs w:val="24"/>
                <w:lang w:eastAsia="zh-CN"/>
              </w:rPr>
              <w:t>合格</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20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时效指标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具体施工进度与实施方案要求情况</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10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完全一致</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基本一致</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color w:val="000000"/>
                <w:sz w:val="18"/>
                <w:szCs w:val="24"/>
                <w:lang w:val="en-US" w:eastAsia="zh-CN"/>
              </w:rPr>
            </w:pPr>
            <w:r>
              <w:rPr>
                <w:rFonts w:hint="eastAsia"/>
                <w:color w:val="000000"/>
                <w:sz w:val="18"/>
                <w:szCs w:val="24"/>
                <w:lang w:val="en-US" w:eastAsia="zh-CN"/>
              </w:rPr>
              <w:t>8</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成本指标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(30分)</w:t>
            </w:r>
            <w:r>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t xml:space="preserve"> </w:t>
            </w: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效益指标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经济效益指标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降低农牧民灌溉成本，提高粮食产量</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15</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大幅降低农牧民灌溉成本，提高粮食产量</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有效降低了农牧民灌溉成本，提高粮食产量</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12</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社会效益指标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生态效益指标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color w:val="000000"/>
                <w:sz w:val="18"/>
                <w:szCs w:val="24"/>
                <w:lang w:eastAsia="zh-CN"/>
              </w:rPr>
            </w:pPr>
            <w:r>
              <w:rPr>
                <w:rFonts w:hint="default" w:eastAsia="Times New Roman"/>
                <w:color w:val="000000"/>
                <w:sz w:val="18"/>
                <w:szCs w:val="24"/>
              </w:rPr>
              <w:t>水源井修复后是否出现环境污染治理问题</w:t>
            </w:r>
            <w:r>
              <w:rPr>
                <w:rFonts w:hint="eastAsia"/>
                <w:color w:val="000000"/>
                <w:sz w:val="18"/>
                <w:szCs w:val="24"/>
                <w:lang w:eastAsia="zh-CN"/>
              </w:rPr>
              <w:t>、农民无法灌溉问题</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10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color w:val="000000"/>
                <w:sz w:val="18"/>
                <w:szCs w:val="24"/>
                <w:lang w:eastAsia="zh-CN"/>
              </w:rPr>
            </w:pPr>
            <w:r>
              <w:rPr>
                <w:rFonts w:hint="default" w:eastAsia="Times New Roman"/>
                <w:color w:val="000000"/>
                <w:sz w:val="18"/>
                <w:szCs w:val="24"/>
              </w:rPr>
              <w:t>水源井修复后未出现环境污染治理问题</w:t>
            </w:r>
            <w:r>
              <w:rPr>
                <w:rFonts w:hint="eastAsia"/>
                <w:color w:val="000000"/>
                <w:sz w:val="18"/>
                <w:szCs w:val="24"/>
                <w:lang w:eastAsia="zh-CN"/>
              </w:rPr>
              <w:t>、无法灌溉问题</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color w:val="000000"/>
                <w:sz w:val="18"/>
                <w:szCs w:val="24"/>
                <w:lang w:eastAsia="zh-CN"/>
              </w:rPr>
            </w:pPr>
            <w:r>
              <w:rPr>
                <w:rFonts w:hint="default" w:eastAsia="Times New Roman"/>
                <w:color w:val="000000"/>
                <w:sz w:val="18"/>
                <w:szCs w:val="24"/>
              </w:rPr>
              <w:t>水源井修复后未出现环境污染治理问题</w:t>
            </w:r>
            <w:r>
              <w:rPr>
                <w:rFonts w:hint="eastAsia"/>
                <w:color w:val="000000"/>
                <w:sz w:val="18"/>
                <w:szCs w:val="24"/>
                <w:lang w:eastAsia="zh-CN"/>
              </w:rPr>
              <w:t>、无法灌溉问题</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10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可持续影响指标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修复后水源井持续使用年限</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color w:val="000000"/>
                <w:sz w:val="18"/>
                <w:szCs w:val="24"/>
                <w:lang w:val="en-US" w:eastAsia="zh-CN"/>
              </w:rPr>
            </w:pPr>
            <w:r>
              <w:rPr>
                <w:rFonts w:hint="eastAsia"/>
                <w:color w:val="000000"/>
                <w:sz w:val="18"/>
                <w:szCs w:val="24"/>
                <w:lang w:val="en-US" w:eastAsia="zh-CN"/>
              </w:rPr>
              <w:t>5</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长期使用</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长期使用</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color w:val="000000"/>
                <w:sz w:val="18"/>
                <w:szCs w:val="24"/>
                <w:lang w:val="en-US" w:eastAsia="zh-CN"/>
              </w:rPr>
            </w:pPr>
            <w:r>
              <w:rPr>
                <w:rFonts w:hint="eastAsia"/>
                <w:color w:val="000000"/>
                <w:sz w:val="18"/>
                <w:szCs w:val="24"/>
                <w:lang w:val="en-US" w:eastAsia="zh-CN"/>
              </w:rPr>
              <w:t>5</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满意度指标(10分)</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服务对象满意度指标</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default" w:eastAsia="Times New Roman"/>
                <w:color w:val="000000"/>
                <w:sz w:val="18"/>
                <w:szCs w:val="24"/>
              </w:rPr>
              <w:t>受益农牧民满意度</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10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color w:val="000000"/>
                <w:sz w:val="18"/>
                <w:szCs w:val="24"/>
                <w:lang w:eastAsia="zh-CN"/>
              </w:rPr>
            </w:pPr>
            <w:r>
              <w:rPr>
                <w:rFonts w:hint="eastAsia"/>
                <w:color w:val="000000"/>
                <w:sz w:val="18"/>
                <w:szCs w:val="24"/>
                <w:lang w:eastAsia="zh-CN"/>
              </w:rPr>
              <w:t>满意</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color w:val="000000"/>
                <w:sz w:val="18"/>
                <w:szCs w:val="24"/>
                <w:lang w:eastAsia="zh-CN"/>
              </w:rPr>
            </w:pPr>
            <w:r>
              <w:rPr>
                <w:rFonts w:hint="eastAsia"/>
                <w:color w:val="000000"/>
                <w:sz w:val="18"/>
                <w:szCs w:val="24"/>
                <w:lang w:eastAsia="zh-CN"/>
              </w:rPr>
              <w:t>基本满意</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color w:val="000000"/>
                <w:sz w:val="18"/>
                <w:szCs w:val="24"/>
                <w:lang w:val="en-US" w:eastAsia="zh-CN"/>
              </w:rPr>
            </w:pPr>
            <w:r>
              <w:rPr>
                <w:rFonts w:hint="eastAsia"/>
                <w:color w:val="000000"/>
                <w:sz w:val="18"/>
                <w:szCs w:val="24"/>
                <w:lang w:val="en-US" w:eastAsia="zh-CN"/>
              </w:rPr>
              <w:t>8</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3936"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b/>
                <w:color w:val="000000"/>
                <w:kern w:val="0"/>
                <w:sz w:val="18"/>
                <w:szCs w:val="24"/>
                <w14:shadow w14:blurRad="50800" w14:dist="38100" w14:dir="2700000" w14:sx="100000" w14:sy="100000" w14:kx="0" w14:ky="0" w14:algn="tl">
                  <w14:srgbClr w14:val="000000">
                    <w14:alpha w14:val="60000"/>
                  </w14:srgbClr>
                </w14:shadow>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总分</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r>
              <w:rPr>
                <w:rFonts w:hint="eastAsia" w:ascii="宋体" w:hAnsi="宋体"/>
                <w:b/>
                <w:color w:val="000000"/>
                <w:kern w:val="0"/>
                <w:sz w:val="18"/>
                <w:szCs w:val="24"/>
                <w14:shadow w14:blurRad="50800" w14:dist="38100" w14:dir="2700000" w14:sx="100000" w14:sy="100000" w14:kx="0" w14:ky="0" w14:algn="tl">
                  <w14:srgbClr w14:val="000000">
                    <w14:alpha w14:val="60000"/>
                  </w14:srgbClr>
                </w14:shadow>
              </w:rPr>
              <w:t>100</w:t>
            </w:r>
          </w:p>
        </w:tc>
        <w:tc>
          <w:tcPr>
            <w:tcW w:w="196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color w:val="000000"/>
                <w:sz w:val="18"/>
                <w:szCs w:val="24"/>
                <w:lang w:val="en-US" w:eastAsia="zh-CN"/>
              </w:rPr>
            </w:pPr>
            <w:r>
              <w:rPr>
                <w:rFonts w:hint="eastAsia"/>
                <w:color w:val="000000"/>
                <w:sz w:val="18"/>
                <w:szCs w:val="24"/>
                <w:lang w:val="en-US" w:eastAsia="zh-CN"/>
              </w:rPr>
              <w:t>90</w:t>
            </w:r>
          </w:p>
        </w:tc>
        <w:tc>
          <w:tcPr>
            <w:tcW w:w="984"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eastAsia="Times New Roman"/>
                <w:color w:val="000000"/>
                <w:sz w:val="18"/>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jc w:val="center"/>
        </w:trPr>
        <w:tc>
          <w:tcPr>
            <w:tcW w:w="8856" w:type="dxa"/>
            <w:gridSpan w:val="9"/>
            <w:tcBorders>
              <w:top w:val="nil"/>
              <w:left w:val="nil"/>
              <w:bottom w:val="nil"/>
              <w:right w:val="nil"/>
              <w:tl2br w:val="nil"/>
              <w:tr2bl w:val="nil"/>
            </w:tcBorders>
            <w:noWrap w:val="0"/>
            <w:vAlign w:val="top"/>
          </w:tcPr>
          <w:p>
            <w:pPr>
              <w:spacing w:beforeLines="0" w:afterLines="0"/>
              <w:jc w:val="left"/>
              <w:rPr>
                <w:rFonts w:hint="eastAsia"/>
                <w:color w:val="000000"/>
                <w:sz w:val="18"/>
                <w:szCs w:val="24"/>
                <w:lang w:val="en-US" w:eastAsia="zh-CN"/>
              </w:rPr>
            </w:pPr>
          </w:p>
        </w:tc>
      </w:tr>
    </w:tbl>
    <w:p>
      <w:pPr>
        <w:spacing w:beforeLines="0" w:afterLines="0" w:line="580" w:lineRule="exact"/>
        <w:ind w:firstLine="600"/>
        <w:rPr>
          <w:rFonts w:hint="eastAsia" w:ascii="仿宋_GB2312" w:hAnsi="仿宋_GB2312" w:eastAsia="仿宋_GB2312"/>
          <w:b/>
          <w:color w:val="000000"/>
          <w:sz w:val="32"/>
          <w:szCs w:val="24"/>
        </w:rPr>
      </w:pPr>
      <w:r>
        <w:rPr>
          <w:rFonts w:hint="eastAsia" w:ascii="仿宋_GB2312" w:hAnsi="仿宋_GB2312" w:eastAsia="仿宋_GB2312"/>
          <w:b/>
          <w:color w:val="000000"/>
          <w:sz w:val="32"/>
          <w:szCs w:val="24"/>
        </w:rPr>
        <w:t>（三）部门评价项目绩效评价结果。</w:t>
      </w:r>
    </w:p>
    <w:p>
      <w:pPr>
        <w:spacing w:beforeLines="0" w:afterLines="0" w:line="580" w:lineRule="exact"/>
        <w:ind w:firstLine="600"/>
        <w:rPr>
          <w:rFonts w:hint="eastAsia" w:ascii="仿宋_GB2312" w:hAnsi="仿宋_GB2312" w:eastAsia="仿宋_GB2312"/>
          <w:color w:val="000000"/>
          <w:sz w:val="32"/>
          <w:szCs w:val="24"/>
          <w:lang w:val="en-US" w:eastAsia="zh-CN"/>
        </w:rPr>
      </w:pPr>
      <w:r>
        <w:rPr>
          <w:rFonts w:hint="eastAsia" w:ascii="仿宋_GB2312" w:hAnsi="仿宋_GB2312" w:eastAsia="仿宋_GB2312"/>
          <w:color w:val="000000"/>
          <w:sz w:val="32"/>
          <w:szCs w:val="24"/>
          <w:lang w:val="en-US" w:eastAsia="zh-CN"/>
        </w:rPr>
        <w:t>《2020年度</w:t>
      </w:r>
      <w:r>
        <w:rPr>
          <w:rFonts w:hint="eastAsia" w:ascii="仿宋_GB2312" w:hAnsi="仿宋_GB2312" w:eastAsia="仿宋_GB2312"/>
          <w:color w:val="000000"/>
          <w:sz w:val="32"/>
          <w:szCs w:val="24"/>
        </w:rPr>
        <w:t>草原生态保护补助后续产业发展项目</w:t>
      </w:r>
      <w:r>
        <w:rPr>
          <w:rFonts w:hint="eastAsia" w:ascii="仿宋_GB2312" w:hAnsi="仿宋_GB2312" w:eastAsia="仿宋_GB2312"/>
          <w:color w:val="000000"/>
          <w:sz w:val="32"/>
          <w:szCs w:val="24"/>
          <w:lang w:eastAsia="zh-CN"/>
        </w:rPr>
        <w:t>》见第</w:t>
      </w:r>
      <w:r>
        <w:rPr>
          <w:rFonts w:hint="eastAsia" w:ascii="仿宋_GB2312" w:hAnsi="仿宋_GB2312" w:eastAsia="仿宋_GB2312"/>
          <w:color w:val="000000"/>
          <w:sz w:val="32"/>
          <w:szCs w:val="24"/>
          <w:lang w:val="en-US" w:eastAsia="zh-CN"/>
        </w:rPr>
        <w:t>6部分附件部分。</w:t>
      </w:r>
    </w:p>
    <w:p>
      <w:pPr>
        <w:spacing w:beforeLines="0" w:afterLines="0" w:line="580" w:lineRule="exact"/>
        <w:ind w:firstLine="600"/>
        <w:rPr>
          <w:rFonts w:hint="default" w:eastAsia="Times New Roman"/>
          <w:color w:val="000000"/>
          <w:sz w:val="32"/>
          <w:szCs w:val="24"/>
        </w:rPr>
      </w:pPr>
      <w:r>
        <w:rPr>
          <w:rFonts w:hint="eastAsia" w:ascii="仿宋_GB2312" w:hAnsi="仿宋_GB2312" w:eastAsia="仿宋_GB2312"/>
          <w:color w:val="000000"/>
          <w:sz w:val="32"/>
          <w:szCs w:val="24"/>
        </w:rPr>
        <w:t>四、其他重要事项的情况说明</w:t>
      </w:r>
    </w:p>
    <w:p>
      <w:pPr>
        <w:spacing w:beforeLines="0" w:afterLines="0" w:line="580" w:lineRule="exact"/>
        <w:ind w:firstLine="600"/>
        <w:rPr>
          <w:rFonts w:hint="default" w:eastAsia="Times New Roman"/>
          <w:color w:val="000000"/>
          <w:sz w:val="32"/>
          <w:szCs w:val="24"/>
        </w:rPr>
      </w:pPr>
      <w:r>
        <w:rPr>
          <w:rFonts w:hint="eastAsia" w:ascii="仿宋_GB2312" w:hAnsi="仿宋_GB2312" w:eastAsia="仿宋_GB2312"/>
          <w:color w:val="000000"/>
          <w:sz w:val="32"/>
          <w:szCs w:val="24"/>
        </w:rPr>
        <w:t>（一）机关运行经费支出情况</w:t>
      </w:r>
    </w:p>
    <w:p>
      <w:pPr>
        <w:spacing w:beforeLines="0" w:afterLines="0" w:line="580" w:lineRule="exact"/>
        <w:ind w:firstLine="600"/>
        <w:rPr>
          <w:rFonts w:hint="eastAsia" w:ascii="仿宋_GB2312" w:hAnsi="仿宋_GB2312" w:eastAsia="仿宋_GB2312"/>
          <w:color w:val="000000"/>
          <w:sz w:val="32"/>
          <w:szCs w:val="24"/>
          <w:lang w:eastAsia="zh-CN"/>
        </w:rPr>
      </w:pPr>
      <w:r>
        <w:rPr>
          <w:rFonts w:hint="eastAsia" w:ascii="仿宋_GB2312" w:hAnsi="仿宋_GB2312" w:eastAsia="仿宋_GB2312"/>
          <w:color w:val="000000"/>
          <w:sz w:val="32"/>
          <w:szCs w:val="24"/>
        </w:rPr>
        <w:t>本部门2020年度机关运行经费支出294.98万元，比2019年减少28.13万元，降低8.7%。主要原因是：</w:t>
      </w:r>
      <w:r>
        <w:rPr>
          <w:rFonts w:hint="eastAsia" w:ascii="仿宋_GB2312" w:hAnsi="仿宋_GB2312" w:eastAsia="仿宋_GB2312"/>
          <w:color w:val="000000"/>
          <w:sz w:val="32"/>
          <w:szCs w:val="24"/>
          <w:lang w:eastAsia="zh-CN"/>
        </w:rPr>
        <w:t>压缩经费支出。</w:t>
      </w:r>
    </w:p>
    <w:p>
      <w:pPr>
        <w:spacing w:beforeLines="0" w:afterLines="0" w:line="580" w:lineRule="exact"/>
        <w:ind w:firstLine="600"/>
        <w:rPr>
          <w:rFonts w:hint="default" w:eastAsia="Times New Roman"/>
          <w:color w:val="000000"/>
          <w:sz w:val="32"/>
          <w:szCs w:val="24"/>
        </w:rPr>
      </w:pPr>
      <w:r>
        <w:rPr>
          <w:rFonts w:hint="eastAsia" w:ascii="仿宋_GB2312" w:hAnsi="仿宋_GB2312" w:eastAsia="仿宋_GB2312"/>
          <w:color w:val="000000"/>
          <w:sz w:val="32"/>
          <w:szCs w:val="24"/>
        </w:rPr>
        <w:t>（二）政府采购支出情况</w:t>
      </w:r>
    </w:p>
    <w:p>
      <w:pPr>
        <w:spacing w:beforeLines="0" w:afterLines="0" w:line="580" w:lineRule="exact"/>
        <w:ind w:firstLine="600"/>
        <w:rPr>
          <w:rFonts w:hint="default" w:eastAsia="Times New Roman"/>
          <w:color w:val="000000"/>
          <w:sz w:val="32"/>
          <w:szCs w:val="24"/>
        </w:rPr>
      </w:pPr>
      <w:r>
        <w:rPr>
          <w:rFonts w:hint="eastAsia" w:ascii="仿宋_GB2312" w:hAnsi="仿宋_GB2312" w:eastAsia="仿宋_GB2312"/>
          <w:color w:val="000000"/>
          <w:sz w:val="32"/>
          <w:szCs w:val="24"/>
        </w:rPr>
        <w:t>本部门2020年度政府采购支出合计153.08万元，其中：政府采购货物支出0万元，比2019年增加（减少）0万元，增长（降低）0%，；政府采购工程支出0万元，比2019年增加（减少）0万元，增长（降低）0%，；政府采购服务支出153.08万元，比2019年增加93.08万元，增长155.1%，。授予中小企业合同金额0万元，占政府采购支出合同总额的</w:t>
      </w:r>
      <w:r>
        <w:rPr>
          <w:rFonts w:hint="eastAsia" w:ascii="仿宋_GB2312" w:hAnsi="仿宋_GB2312" w:eastAsia="仿宋_GB2312"/>
          <w:color w:val="000000"/>
          <w:sz w:val="32"/>
          <w:szCs w:val="24"/>
          <w:lang w:val="en-US" w:eastAsia="zh-CN"/>
        </w:rPr>
        <w:t>0</w:t>
      </w:r>
      <w:r>
        <w:rPr>
          <w:rFonts w:hint="eastAsia" w:ascii="仿宋_GB2312" w:hAnsi="仿宋_GB2312" w:eastAsia="仿宋_GB2312"/>
          <w:color w:val="000000"/>
          <w:sz w:val="32"/>
          <w:szCs w:val="24"/>
        </w:rPr>
        <w:t>%。其中：授予小微企业合同金额0万元，占政府采购支出合同总额的</w:t>
      </w:r>
      <w:r>
        <w:rPr>
          <w:rFonts w:hint="eastAsia" w:ascii="仿宋_GB2312" w:hAnsi="仿宋_GB2312" w:eastAsia="仿宋_GB2312"/>
          <w:color w:val="000000"/>
          <w:sz w:val="32"/>
          <w:szCs w:val="24"/>
          <w:lang w:val="en-US" w:eastAsia="zh-CN"/>
        </w:rPr>
        <w:t>0</w:t>
      </w:r>
      <w:r>
        <w:rPr>
          <w:rFonts w:hint="eastAsia" w:ascii="仿宋_GB2312" w:hAnsi="仿宋_GB2312" w:eastAsia="仿宋_GB2312"/>
          <w:color w:val="000000"/>
          <w:sz w:val="32"/>
          <w:szCs w:val="24"/>
        </w:rPr>
        <w:t>%。</w:t>
      </w:r>
    </w:p>
    <w:p>
      <w:pPr>
        <w:spacing w:beforeLines="0" w:afterLines="0" w:line="580" w:lineRule="exact"/>
        <w:ind w:firstLine="600"/>
        <w:rPr>
          <w:rFonts w:hint="default" w:eastAsia="Times New Roman"/>
          <w:color w:val="000000"/>
          <w:sz w:val="32"/>
          <w:szCs w:val="24"/>
        </w:rPr>
      </w:pPr>
      <w:r>
        <w:rPr>
          <w:rFonts w:hint="eastAsia" w:ascii="仿宋_GB2312" w:hAnsi="仿宋_GB2312" w:eastAsia="仿宋_GB2312"/>
          <w:color w:val="000000"/>
          <w:sz w:val="32"/>
          <w:szCs w:val="24"/>
        </w:rPr>
        <w:t>（三）国有资产占用情况</w:t>
      </w:r>
    </w:p>
    <w:p>
      <w:pPr>
        <w:spacing w:beforeLines="0" w:afterLines="0" w:line="580" w:lineRule="exact"/>
        <w:ind w:firstLine="600"/>
        <w:rPr>
          <w:rFonts w:hint="default" w:eastAsia="Times New Roman"/>
          <w:color w:val="000000"/>
          <w:sz w:val="32"/>
          <w:szCs w:val="24"/>
        </w:rPr>
      </w:pPr>
      <w:r>
        <w:rPr>
          <w:rFonts w:hint="eastAsia" w:ascii="仿宋_GB2312" w:hAnsi="仿宋_GB2312" w:eastAsia="仿宋_GB2312"/>
          <w:color w:val="000000"/>
          <w:sz w:val="32"/>
          <w:szCs w:val="24"/>
        </w:rPr>
        <w:t>截至2020年12月31日，本部门共有车辆2辆，其中，其他用车2辆，</w:t>
      </w:r>
      <w:r>
        <w:rPr>
          <w:rFonts w:hint="eastAsia" w:ascii="仿宋_GB2312" w:hAnsi="仿宋_GB2312" w:eastAsia="仿宋_GB2312"/>
          <w:color w:val="000000"/>
          <w:sz w:val="32"/>
          <w:szCs w:val="24"/>
          <w:lang w:val="en-US" w:eastAsia="zh-CN"/>
        </w:rPr>
        <w:t>正常办公使用</w:t>
      </w:r>
      <w:r>
        <w:rPr>
          <w:rFonts w:hint="eastAsia" w:ascii="仿宋_GB2312" w:hAnsi="仿宋_GB2312" w:eastAsia="仿宋_GB2312"/>
          <w:color w:val="000000"/>
          <w:sz w:val="32"/>
          <w:szCs w:val="24"/>
        </w:rPr>
        <w:t>。单位价值50万元以上通用设备0台（套）;单位价值100万元以上专用设备0台（套）。</w:t>
      </w:r>
    </w:p>
    <w:p>
      <w:pPr>
        <w:spacing w:beforeLines="0" w:afterLines="0" w:line="580" w:lineRule="exact"/>
        <w:ind w:firstLine="600"/>
        <w:rPr>
          <w:rFonts w:hint="default" w:eastAsia="Times New Roman"/>
          <w:color w:val="000000"/>
          <w:sz w:val="32"/>
          <w:szCs w:val="24"/>
        </w:rPr>
      </w:pPr>
    </w:p>
    <w:p>
      <w:pPr>
        <w:spacing w:beforeLines="0" w:afterLines="0" w:line="580" w:lineRule="exact"/>
        <w:ind w:firstLine="600"/>
        <w:rPr>
          <w:rFonts w:hint="default" w:eastAsia="Times New Roman"/>
          <w:b/>
          <w:color w:val="000000"/>
          <w:sz w:val="32"/>
          <w:szCs w:val="24"/>
        </w:rPr>
      </w:pPr>
      <w:r>
        <w:rPr>
          <w:rFonts w:hint="eastAsia" w:ascii="仿宋_GB2312" w:hAnsi="仿宋_GB2312" w:eastAsia="仿宋_GB2312"/>
          <w:b/>
          <w:color w:val="000000"/>
          <w:sz w:val="32"/>
          <w:szCs w:val="24"/>
        </w:rPr>
        <w:t>第三部分 名词解释</w:t>
      </w:r>
    </w:p>
    <w:p>
      <w:pPr>
        <w:spacing w:beforeLines="0" w:afterLines="0" w:line="580" w:lineRule="exact"/>
        <w:ind w:firstLine="600"/>
        <w:rPr>
          <w:rFonts w:hint="default" w:eastAsia="Times New Roman"/>
          <w:color w:val="000000"/>
          <w:sz w:val="32"/>
          <w:szCs w:val="24"/>
        </w:rPr>
      </w:pPr>
      <w:r>
        <w:rPr>
          <w:rFonts w:hint="eastAsia" w:ascii="仿宋_GB2312" w:hAnsi="仿宋_GB2312" w:eastAsia="仿宋_GB2312"/>
          <w:color w:val="000000"/>
          <w:sz w:val="32"/>
          <w:szCs w:val="24"/>
        </w:rPr>
        <w:t>（以下为常见专业名词解释目录，仅供参考，部门应根据实际情况对本部门（单位）专业性较强的名词要进一步解释说明，具体可参阅中央主管部门公开内容。）</w:t>
      </w:r>
    </w:p>
    <w:p>
      <w:pPr>
        <w:spacing w:beforeLines="0" w:afterLines="0" w:line="580" w:lineRule="exact"/>
        <w:ind w:firstLine="600"/>
        <w:rPr>
          <w:rFonts w:hint="default" w:eastAsia="Times New Roman"/>
          <w:color w:val="000000"/>
          <w:sz w:val="32"/>
          <w:szCs w:val="24"/>
        </w:rPr>
      </w:pPr>
      <w:r>
        <w:rPr>
          <w:rFonts w:hint="eastAsia" w:ascii="仿宋_GB2312" w:hAnsi="仿宋_GB2312" w:eastAsia="仿宋_GB2312"/>
          <w:color w:val="000000"/>
          <w:sz w:val="32"/>
          <w:szCs w:val="24"/>
        </w:rPr>
        <w:t>（一）财政拨款收入：指本年度从本级财政部门取得的财政拨款，包括一般公共预算财政拨款、政府性基金预算财政拨款和国有资本经营预算财政拨款。</w:t>
      </w:r>
    </w:p>
    <w:p>
      <w:pPr>
        <w:spacing w:beforeLines="0" w:afterLines="0" w:line="580" w:lineRule="exact"/>
        <w:ind w:firstLine="600"/>
        <w:rPr>
          <w:rFonts w:hint="default" w:eastAsia="Times New Roman"/>
          <w:color w:val="000000"/>
          <w:sz w:val="32"/>
          <w:szCs w:val="24"/>
        </w:rPr>
      </w:pPr>
      <w:r>
        <w:rPr>
          <w:rFonts w:hint="eastAsia" w:ascii="仿宋_GB2312" w:hAnsi="仿宋_GB2312" w:eastAsia="仿宋_GB2312"/>
          <w:color w:val="000000"/>
          <w:sz w:val="32"/>
          <w:szCs w:val="24"/>
        </w:rPr>
        <w:t>（二）事业收入：指事业单位开展专业业务活动及其辅助活动取得的收入；事业单位收到的财政专户实际核拨的教育收费等资金。</w:t>
      </w:r>
    </w:p>
    <w:p>
      <w:pPr>
        <w:spacing w:beforeLines="0" w:afterLines="0" w:line="580" w:lineRule="exact"/>
        <w:ind w:firstLine="600"/>
        <w:rPr>
          <w:rFonts w:hint="default" w:eastAsia="Times New Roman"/>
          <w:color w:val="000000"/>
          <w:sz w:val="32"/>
          <w:szCs w:val="24"/>
        </w:rPr>
      </w:pPr>
      <w:r>
        <w:rPr>
          <w:rFonts w:hint="eastAsia" w:ascii="仿宋_GB2312" w:hAnsi="仿宋_GB2312" w:eastAsia="仿宋_GB2312"/>
          <w:color w:val="000000"/>
          <w:sz w:val="32"/>
          <w:szCs w:val="24"/>
        </w:rPr>
        <w:t>（三）经营收入：指事业单位在专业业务活动及其辅助活动之外开展非独立核算经营活动取得的收入。</w:t>
      </w:r>
    </w:p>
    <w:p>
      <w:pPr>
        <w:spacing w:beforeLines="0" w:afterLines="0" w:line="580" w:lineRule="exact"/>
        <w:ind w:firstLine="600"/>
        <w:rPr>
          <w:rFonts w:hint="default" w:eastAsia="Times New Roman"/>
          <w:color w:val="000000"/>
          <w:sz w:val="32"/>
          <w:szCs w:val="24"/>
        </w:rPr>
      </w:pPr>
      <w:r>
        <w:rPr>
          <w:rFonts w:hint="eastAsia" w:ascii="仿宋_GB2312" w:hAnsi="仿宋_GB2312" w:eastAsia="仿宋_GB2312"/>
          <w:color w:val="000000"/>
          <w:sz w:val="32"/>
          <w:szCs w:val="24"/>
        </w:rPr>
        <w:t>（四）其他收入：指单位取得的除上述收入以外的各项收入，包括未纳入财政预算的投资收益、银行存款利息收入、租金收入、捐赠收入、事业单位固定资产出租收入等。各单位从本级财政部门以外的同级单位取得的经费、从非本级财政部门取得的经费，以及行政单位收到的财政专户管理资金。</w:t>
      </w:r>
    </w:p>
    <w:p>
      <w:pPr>
        <w:spacing w:beforeLines="0" w:afterLines="0" w:line="580" w:lineRule="exact"/>
        <w:ind w:firstLine="600"/>
        <w:rPr>
          <w:rFonts w:hint="default" w:eastAsia="Times New Roman"/>
          <w:color w:val="000000"/>
          <w:sz w:val="32"/>
          <w:szCs w:val="24"/>
        </w:rPr>
      </w:pPr>
      <w:r>
        <w:rPr>
          <w:rFonts w:hint="eastAsia" w:ascii="仿宋_GB2312" w:hAnsi="仿宋_GB2312" w:eastAsia="仿宋_GB2312"/>
          <w:color w:val="000000"/>
          <w:sz w:val="32"/>
          <w:szCs w:val="24"/>
        </w:rPr>
        <w:t>（五）使用非财政拨款结余：指事业单位使用以前年度积累的非财政拨款结余弥补当年收支差额的金额。</w:t>
      </w:r>
    </w:p>
    <w:p>
      <w:pPr>
        <w:spacing w:beforeLines="0" w:afterLines="0" w:line="580" w:lineRule="exact"/>
        <w:ind w:firstLine="600"/>
        <w:rPr>
          <w:rFonts w:hint="default" w:eastAsia="Times New Roman"/>
          <w:color w:val="000000"/>
          <w:sz w:val="32"/>
          <w:szCs w:val="24"/>
        </w:rPr>
      </w:pPr>
      <w:r>
        <w:rPr>
          <w:rFonts w:hint="eastAsia" w:ascii="仿宋_GB2312" w:hAnsi="仿宋_GB2312" w:eastAsia="仿宋_GB2312"/>
          <w:color w:val="000000"/>
          <w:sz w:val="32"/>
          <w:szCs w:val="24"/>
        </w:rPr>
        <w:t>（六）年初结转和结余：</w:t>
      </w:r>
      <w:r>
        <w:rPr>
          <w:rFonts w:hint="eastAsia" w:ascii="仿宋_GB2312" w:hAnsi="仿宋_GB2312" w:eastAsia="仿宋_GB2312"/>
          <w:color w:val="000000"/>
          <w:sz w:val="32"/>
          <w:szCs w:val="24"/>
          <w:highlight w:val="white"/>
        </w:rPr>
        <w:t>指以前年度支出预算因客观条件变化未执行完毕、结转到本年度按有关规定继续使用的资金。</w:t>
      </w:r>
    </w:p>
    <w:p>
      <w:pPr>
        <w:spacing w:beforeLines="0" w:afterLines="0" w:line="580" w:lineRule="exact"/>
        <w:ind w:firstLine="600"/>
        <w:rPr>
          <w:rFonts w:hint="default" w:eastAsia="Times New Roman"/>
          <w:color w:val="000000"/>
          <w:sz w:val="32"/>
          <w:szCs w:val="24"/>
        </w:rPr>
      </w:pPr>
      <w:r>
        <w:rPr>
          <w:rFonts w:hint="eastAsia" w:ascii="仿宋_GB2312" w:hAnsi="仿宋_GB2312" w:eastAsia="仿宋_GB2312"/>
          <w:color w:val="000000"/>
          <w:sz w:val="32"/>
          <w:szCs w:val="24"/>
        </w:rPr>
        <w:t>（七）结余分配</w:t>
      </w:r>
      <w:r>
        <w:rPr>
          <w:rFonts w:hint="eastAsia" w:ascii="仿宋_GB2312" w:hAnsi="仿宋_GB2312" w:eastAsia="仿宋_GB2312"/>
          <w:color w:val="000000"/>
          <w:sz w:val="32"/>
          <w:szCs w:val="24"/>
          <w:highlight w:val="white"/>
        </w:rPr>
        <w:t>：指事业单位按照会计制度规定缴纳的所得税以及从非财政拨款结余中提取的职工福利基金、事业基金等。</w:t>
      </w:r>
    </w:p>
    <w:p>
      <w:pPr>
        <w:spacing w:beforeLines="0" w:afterLines="0" w:line="580" w:lineRule="exact"/>
        <w:ind w:firstLine="600"/>
        <w:rPr>
          <w:rFonts w:hint="default" w:eastAsia="Times New Roman"/>
          <w:color w:val="000000"/>
          <w:sz w:val="32"/>
          <w:szCs w:val="24"/>
        </w:rPr>
      </w:pPr>
      <w:r>
        <w:rPr>
          <w:rFonts w:hint="eastAsia" w:ascii="仿宋_GB2312" w:hAnsi="仿宋_GB2312" w:eastAsia="仿宋_GB2312"/>
          <w:color w:val="000000"/>
          <w:sz w:val="32"/>
          <w:szCs w:val="24"/>
        </w:rPr>
        <w:t>（八）年末结转和结余</w:t>
      </w:r>
      <w:r>
        <w:rPr>
          <w:rFonts w:hint="eastAsia" w:ascii="仿宋_GB2312" w:hAnsi="仿宋_GB2312" w:eastAsia="仿宋_GB2312"/>
          <w:color w:val="000000"/>
          <w:sz w:val="32"/>
          <w:szCs w:val="24"/>
          <w:highlight w:val="white"/>
        </w:rPr>
        <w:t>：指单位本年度或以前年度预算安排、因客观条件发生变化未全部执行或未执行，结转到以后年度继续使用的资金，或项目已完成等产生的结余资金。</w:t>
      </w:r>
    </w:p>
    <w:p>
      <w:pPr>
        <w:spacing w:beforeLines="0" w:afterLines="0" w:line="580" w:lineRule="exact"/>
        <w:ind w:firstLine="600"/>
        <w:rPr>
          <w:rFonts w:hint="default" w:eastAsia="Times New Roman"/>
          <w:color w:val="000000"/>
          <w:sz w:val="32"/>
          <w:szCs w:val="24"/>
        </w:rPr>
      </w:pPr>
      <w:r>
        <w:rPr>
          <w:rFonts w:hint="eastAsia" w:ascii="仿宋_GB2312" w:hAnsi="仿宋_GB2312" w:eastAsia="仿宋_GB2312"/>
          <w:color w:val="000000"/>
          <w:sz w:val="32"/>
          <w:szCs w:val="24"/>
        </w:rPr>
        <w:t>（九）基本支出：指为保障机构正常运转、完成日常工作任务而发生的人员经费和公用经费。其中：人员经费指政府收支分类经济科目中的</w:t>
      </w:r>
      <w:r>
        <w:rPr>
          <w:rFonts w:hint="default" w:eastAsia="Times New Roman"/>
          <w:color w:val="000000"/>
          <w:sz w:val="32"/>
          <w:szCs w:val="24"/>
        </w:rPr>
        <w:t>“</w:t>
      </w:r>
      <w:r>
        <w:rPr>
          <w:rFonts w:hint="eastAsia" w:ascii="仿宋_GB2312" w:hAnsi="仿宋_GB2312" w:eastAsia="仿宋_GB2312"/>
          <w:color w:val="000000"/>
          <w:sz w:val="32"/>
          <w:szCs w:val="24"/>
        </w:rPr>
        <w:t>工资福利支出</w:t>
      </w:r>
      <w:r>
        <w:rPr>
          <w:rFonts w:hint="default" w:eastAsia="Times New Roman"/>
          <w:color w:val="000000"/>
          <w:sz w:val="32"/>
          <w:szCs w:val="24"/>
        </w:rPr>
        <w:t>”</w:t>
      </w:r>
      <w:r>
        <w:rPr>
          <w:rFonts w:hint="eastAsia" w:ascii="仿宋_GB2312" w:hAnsi="仿宋_GB2312" w:eastAsia="仿宋_GB2312"/>
          <w:color w:val="000000"/>
          <w:sz w:val="32"/>
          <w:szCs w:val="24"/>
        </w:rPr>
        <w:t>和</w:t>
      </w:r>
      <w:r>
        <w:rPr>
          <w:rFonts w:hint="default" w:eastAsia="Times New Roman"/>
          <w:color w:val="000000"/>
          <w:sz w:val="32"/>
          <w:szCs w:val="24"/>
        </w:rPr>
        <w:t>“</w:t>
      </w:r>
      <w:r>
        <w:rPr>
          <w:rFonts w:hint="eastAsia" w:ascii="仿宋_GB2312" w:hAnsi="仿宋_GB2312" w:eastAsia="仿宋_GB2312"/>
          <w:color w:val="000000"/>
          <w:sz w:val="32"/>
          <w:szCs w:val="24"/>
        </w:rPr>
        <w:t>对个人和家庭的补助</w:t>
      </w:r>
      <w:r>
        <w:rPr>
          <w:rFonts w:hint="default" w:eastAsia="Times New Roman"/>
          <w:color w:val="000000"/>
          <w:sz w:val="32"/>
          <w:szCs w:val="24"/>
        </w:rPr>
        <w:t>”</w:t>
      </w:r>
      <w:r>
        <w:rPr>
          <w:rFonts w:hint="eastAsia" w:ascii="仿宋_GB2312" w:hAnsi="仿宋_GB2312" w:eastAsia="仿宋_GB2312"/>
          <w:color w:val="000000"/>
          <w:sz w:val="32"/>
          <w:szCs w:val="24"/>
        </w:rPr>
        <w:t>；公用经费指政府收支分类经济科目中除</w:t>
      </w:r>
      <w:r>
        <w:rPr>
          <w:rFonts w:hint="default" w:eastAsia="Times New Roman"/>
          <w:color w:val="000000"/>
          <w:sz w:val="32"/>
          <w:szCs w:val="24"/>
        </w:rPr>
        <w:t>“</w:t>
      </w:r>
      <w:r>
        <w:rPr>
          <w:rFonts w:hint="eastAsia" w:ascii="仿宋_GB2312" w:hAnsi="仿宋_GB2312" w:eastAsia="仿宋_GB2312"/>
          <w:color w:val="000000"/>
          <w:sz w:val="32"/>
          <w:szCs w:val="24"/>
        </w:rPr>
        <w:t>工资福利支出</w:t>
      </w:r>
      <w:r>
        <w:rPr>
          <w:rFonts w:hint="default" w:eastAsia="Times New Roman"/>
          <w:color w:val="000000"/>
          <w:sz w:val="32"/>
          <w:szCs w:val="24"/>
        </w:rPr>
        <w:t>”</w:t>
      </w:r>
      <w:r>
        <w:rPr>
          <w:rFonts w:hint="eastAsia" w:ascii="仿宋_GB2312" w:hAnsi="仿宋_GB2312" w:eastAsia="仿宋_GB2312"/>
          <w:color w:val="000000"/>
          <w:sz w:val="32"/>
          <w:szCs w:val="24"/>
        </w:rPr>
        <w:t>和</w:t>
      </w:r>
      <w:r>
        <w:rPr>
          <w:rFonts w:hint="default" w:eastAsia="Times New Roman"/>
          <w:color w:val="000000"/>
          <w:sz w:val="32"/>
          <w:szCs w:val="24"/>
        </w:rPr>
        <w:t>“</w:t>
      </w:r>
      <w:r>
        <w:rPr>
          <w:rFonts w:hint="eastAsia" w:ascii="仿宋_GB2312" w:hAnsi="仿宋_GB2312" w:eastAsia="仿宋_GB2312"/>
          <w:color w:val="000000"/>
          <w:sz w:val="32"/>
          <w:szCs w:val="24"/>
        </w:rPr>
        <w:t>对个人和家庭的补助</w:t>
      </w:r>
      <w:r>
        <w:rPr>
          <w:rFonts w:hint="default" w:eastAsia="Times New Roman"/>
          <w:color w:val="000000"/>
          <w:sz w:val="32"/>
          <w:szCs w:val="24"/>
        </w:rPr>
        <w:t>”</w:t>
      </w:r>
      <w:r>
        <w:rPr>
          <w:rFonts w:hint="eastAsia" w:ascii="仿宋_GB2312" w:hAnsi="仿宋_GB2312" w:eastAsia="仿宋_GB2312"/>
          <w:color w:val="000000"/>
          <w:sz w:val="32"/>
          <w:szCs w:val="24"/>
        </w:rPr>
        <w:t>外的其他支出。</w:t>
      </w:r>
    </w:p>
    <w:p>
      <w:pPr>
        <w:spacing w:beforeLines="0" w:afterLines="0" w:line="580" w:lineRule="exact"/>
        <w:ind w:firstLine="600"/>
        <w:rPr>
          <w:rFonts w:hint="default" w:eastAsia="Times New Roman"/>
          <w:color w:val="000000"/>
          <w:sz w:val="32"/>
          <w:szCs w:val="24"/>
        </w:rPr>
      </w:pPr>
      <w:r>
        <w:rPr>
          <w:rFonts w:hint="eastAsia" w:ascii="仿宋_GB2312" w:hAnsi="仿宋_GB2312" w:eastAsia="仿宋_GB2312"/>
          <w:color w:val="000000"/>
          <w:sz w:val="32"/>
          <w:szCs w:val="24"/>
        </w:rPr>
        <w:t>（十）项目支出：指在基本支出之外为完成特定任务和事业发展目标所发生的支出。</w:t>
      </w:r>
    </w:p>
    <w:p>
      <w:pPr>
        <w:spacing w:beforeLines="0" w:afterLines="0" w:line="580" w:lineRule="exact"/>
        <w:ind w:firstLine="600"/>
        <w:rPr>
          <w:rFonts w:hint="default" w:eastAsia="Times New Roman"/>
          <w:color w:val="000000"/>
          <w:sz w:val="32"/>
          <w:szCs w:val="24"/>
        </w:rPr>
      </w:pPr>
      <w:r>
        <w:rPr>
          <w:rFonts w:hint="eastAsia" w:ascii="仿宋_GB2312" w:hAnsi="仿宋_GB2312" w:eastAsia="仿宋_GB2312"/>
          <w:color w:val="000000"/>
          <w:sz w:val="32"/>
          <w:szCs w:val="24"/>
        </w:rPr>
        <w:t>（十一）经营支出：指事业单位在专业业务活动及其辅助活动之外开展非独立核算经营活动发生的支出。</w:t>
      </w:r>
    </w:p>
    <w:p>
      <w:pPr>
        <w:spacing w:beforeLines="0" w:afterLines="0" w:line="580" w:lineRule="exact"/>
        <w:ind w:firstLine="600"/>
        <w:rPr>
          <w:rFonts w:hint="default" w:eastAsia="Times New Roman"/>
          <w:color w:val="000000"/>
          <w:sz w:val="32"/>
          <w:szCs w:val="24"/>
        </w:rPr>
      </w:pPr>
      <w:r>
        <w:rPr>
          <w:rFonts w:hint="eastAsia" w:ascii="仿宋_GB2312" w:hAnsi="仿宋_GB2312" w:eastAsia="仿宋_GB2312"/>
          <w:color w:val="000000"/>
          <w:sz w:val="32"/>
          <w:szCs w:val="24"/>
        </w:rPr>
        <w:t>（十二）</w:t>
      </w:r>
      <w:r>
        <w:rPr>
          <w:rFonts w:hint="default" w:eastAsia="Times New Roman"/>
          <w:color w:val="000000"/>
          <w:sz w:val="32"/>
          <w:szCs w:val="24"/>
        </w:rPr>
        <w:t>“</w:t>
      </w:r>
      <w:r>
        <w:rPr>
          <w:rFonts w:hint="eastAsia" w:ascii="仿宋_GB2312" w:hAnsi="仿宋_GB2312" w:eastAsia="仿宋_GB2312"/>
          <w:color w:val="000000"/>
          <w:sz w:val="32"/>
          <w:szCs w:val="24"/>
        </w:rPr>
        <w:t>三公</w:t>
      </w:r>
      <w:r>
        <w:rPr>
          <w:rFonts w:hint="default" w:eastAsia="Times New Roman"/>
          <w:color w:val="000000"/>
          <w:sz w:val="32"/>
          <w:szCs w:val="24"/>
        </w:rPr>
        <w:t>”</w:t>
      </w:r>
      <w:r>
        <w:rPr>
          <w:rFonts w:hint="eastAsia" w:ascii="仿宋_GB2312" w:hAnsi="仿宋_GB2312" w:eastAsia="仿宋_GB2312"/>
          <w:color w:val="000000"/>
          <w:sz w:val="32"/>
          <w:szCs w:val="24"/>
        </w:rPr>
        <w:t>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beforeLines="0" w:afterLines="0" w:line="580" w:lineRule="exact"/>
        <w:ind w:firstLine="600"/>
        <w:rPr>
          <w:rFonts w:hint="default" w:eastAsia="Times New Roman"/>
          <w:color w:val="000000"/>
          <w:sz w:val="32"/>
          <w:szCs w:val="24"/>
        </w:rPr>
      </w:pPr>
      <w:r>
        <w:rPr>
          <w:rFonts w:hint="eastAsia" w:ascii="仿宋_GB2312" w:hAnsi="仿宋_GB2312" w:eastAsia="仿宋_GB2312"/>
          <w:color w:val="000000"/>
          <w:sz w:val="32"/>
          <w:szCs w:val="24"/>
        </w:rPr>
        <w:t>（十三）机关运行经费：指行政单位和参照公务员法管理的事业单位使用一般公共预算财政拨款安排的基本支出中的日常公用经费支出。未包含行政单位或参照公务员法管理事业单位的部门，参照此口径公开本部门的日常公用经费，并与预算公开保持一致。</w:t>
      </w:r>
    </w:p>
    <w:p>
      <w:pPr>
        <w:spacing w:beforeLines="0" w:afterLines="0" w:line="580" w:lineRule="exact"/>
        <w:ind w:firstLine="600"/>
        <w:rPr>
          <w:rFonts w:hint="default" w:eastAsia="Times New Roman"/>
          <w:color w:val="000000"/>
          <w:sz w:val="32"/>
          <w:szCs w:val="24"/>
        </w:rPr>
      </w:pPr>
      <w:r>
        <w:rPr>
          <w:rFonts w:hint="eastAsia" w:ascii="仿宋_GB2312" w:hAnsi="仿宋_GB2312" w:eastAsia="仿宋_GB2312"/>
          <w:color w:val="000000"/>
          <w:sz w:val="32"/>
          <w:szCs w:val="24"/>
        </w:rPr>
        <w:t>（十四）工资福利支出（支出经济分类科目类级）：反映单位开支的在职职工和编制外长期聘用人员的各类劳动报酬，以及为上述人员缴纳的各项社会保险费等。</w:t>
      </w:r>
    </w:p>
    <w:p>
      <w:pPr>
        <w:spacing w:beforeLines="0" w:afterLines="0" w:line="580" w:lineRule="exact"/>
        <w:ind w:firstLine="600"/>
        <w:rPr>
          <w:rFonts w:hint="default" w:eastAsia="Times New Roman"/>
          <w:color w:val="000000"/>
          <w:sz w:val="32"/>
          <w:szCs w:val="24"/>
        </w:rPr>
      </w:pPr>
      <w:r>
        <w:rPr>
          <w:rFonts w:hint="eastAsia" w:ascii="仿宋_GB2312" w:hAnsi="仿宋_GB2312" w:eastAsia="仿宋_GB2312"/>
          <w:color w:val="000000"/>
          <w:sz w:val="32"/>
          <w:szCs w:val="24"/>
        </w:rPr>
        <w:t>（十五）商品和服务支出（支出经济分类科目类级）：反映单位购买商品和服务的支出（不包括用于购置固定资产的支出、战略性和应急储备支出）。</w:t>
      </w:r>
    </w:p>
    <w:p>
      <w:pPr>
        <w:spacing w:beforeLines="0" w:afterLines="0" w:line="580" w:lineRule="exact"/>
        <w:ind w:firstLine="600"/>
        <w:rPr>
          <w:rFonts w:hint="default" w:eastAsia="Times New Roman"/>
          <w:color w:val="000000"/>
          <w:sz w:val="32"/>
          <w:szCs w:val="24"/>
        </w:rPr>
      </w:pPr>
      <w:r>
        <w:rPr>
          <w:rFonts w:hint="eastAsia" w:ascii="仿宋_GB2312" w:hAnsi="仿宋_GB2312" w:eastAsia="仿宋_GB2312"/>
          <w:color w:val="000000"/>
          <w:sz w:val="32"/>
          <w:szCs w:val="24"/>
        </w:rPr>
        <w:t>（十六）对个人和家庭的补助（支出经济分类科目类级）：反映用于对个人和家庭的补助支出。</w:t>
      </w:r>
    </w:p>
    <w:p>
      <w:pPr>
        <w:spacing w:beforeLines="0" w:afterLines="0" w:line="580" w:lineRule="exact"/>
        <w:ind w:firstLine="600"/>
        <w:rPr>
          <w:rFonts w:hint="default" w:eastAsia="Times New Roman"/>
          <w:color w:val="000000"/>
          <w:sz w:val="32"/>
          <w:szCs w:val="24"/>
        </w:rPr>
      </w:pPr>
      <w:r>
        <w:rPr>
          <w:rFonts w:hint="eastAsia" w:ascii="仿宋_GB2312" w:hAnsi="仿宋_GB2312" w:eastAsia="仿宋_GB2312"/>
          <w:color w:val="000000"/>
          <w:sz w:val="32"/>
          <w:szCs w:val="24"/>
        </w:rPr>
        <w:t>（十七）资本性支出（支出经济分类科目类级）：反映非各级发展与改革部门集中安排的用于购置固定资产、战略性和应急性储备、土地和无形资产，以及构建基础设施、大型修缮和财政支持企业更新改造所发生的支出。</w:t>
      </w:r>
    </w:p>
    <w:p>
      <w:pPr>
        <w:spacing w:beforeLines="0" w:afterLines="0" w:line="580" w:lineRule="exact"/>
        <w:ind w:firstLine="600"/>
        <w:rPr>
          <w:rFonts w:hint="default" w:eastAsia="Times New Roman"/>
          <w:color w:val="000000"/>
          <w:sz w:val="32"/>
          <w:szCs w:val="24"/>
        </w:rPr>
      </w:pPr>
    </w:p>
    <w:p>
      <w:pPr>
        <w:spacing w:beforeLines="0" w:afterLines="0" w:line="580" w:lineRule="exact"/>
        <w:ind w:firstLine="600"/>
        <w:rPr>
          <w:rFonts w:hint="default" w:eastAsia="Times New Roman"/>
          <w:b/>
          <w:color w:val="000000"/>
          <w:sz w:val="32"/>
          <w:szCs w:val="24"/>
        </w:rPr>
      </w:pPr>
      <w:r>
        <w:rPr>
          <w:rFonts w:hint="eastAsia" w:ascii="仿宋_GB2312" w:hAnsi="仿宋_GB2312" w:eastAsia="仿宋_GB2312"/>
          <w:b/>
          <w:color w:val="000000"/>
          <w:sz w:val="32"/>
          <w:szCs w:val="24"/>
        </w:rPr>
        <w:t>第四部分 决算公开联系方式及信息反馈渠道</w:t>
      </w:r>
    </w:p>
    <w:p>
      <w:pPr>
        <w:spacing w:beforeLines="0" w:afterLines="0" w:line="580" w:lineRule="exact"/>
        <w:ind w:firstLine="600"/>
        <w:rPr>
          <w:rFonts w:hint="default" w:eastAsia="Times New Roman"/>
          <w:color w:val="000000"/>
          <w:sz w:val="32"/>
          <w:szCs w:val="24"/>
        </w:rPr>
      </w:pPr>
      <w:r>
        <w:rPr>
          <w:rFonts w:hint="eastAsia" w:ascii="仿宋_GB2312" w:hAnsi="仿宋_GB2312" w:eastAsia="仿宋_GB2312"/>
          <w:color w:val="000000"/>
          <w:sz w:val="32"/>
          <w:szCs w:val="24"/>
        </w:rPr>
        <w:t>本单位决算公开信息反馈和联系方式：</w:t>
      </w:r>
    </w:p>
    <w:p>
      <w:pPr>
        <w:spacing w:beforeLines="0" w:afterLines="0" w:line="580" w:lineRule="exact"/>
        <w:ind w:firstLine="600"/>
        <w:rPr>
          <w:rFonts w:hint="default" w:eastAsia="Times New Roman"/>
          <w:b/>
          <w:color w:val="000000"/>
          <w:sz w:val="36"/>
          <w:szCs w:val="24"/>
        </w:rPr>
      </w:pPr>
      <w:r>
        <w:rPr>
          <w:rFonts w:hint="eastAsia" w:ascii="仿宋_GB2312" w:hAnsi="仿宋_GB2312" w:eastAsia="仿宋_GB2312"/>
          <w:color w:val="000000"/>
          <w:sz w:val="32"/>
          <w:szCs w:val="24"/>
        </w:rPr>
        <w:t>联系人：刘俊杰    联系电话：0475</w:t>
      </w:r>
      <w:r>
        <w:rPr>
          <w:rFonts w:hint="default" w:eastAsia="Times New Roman"/>
          <w:color w:val="000000"/>
          <w:sz w:val="32"/>
          <w:szCs w:val="24"/>
        </w:rPr>
        <w:t>-</w:t>
      </w:r>
      <w:r>
        <w:rPr>
          <w:rFonts w:hint="eastAsia" w:ascii="仿宋_GB2312" w:hAnsi="仿宋_GB2312" w:eastAsia="仿宋_GB2312"/>
          <w:color w:val="000000"/>
          <w:sz w:val="32"/>
          <w:szCs w:val="24"/>
        </w:rPr>
        <w:t>3212024</w:t>
      </w:r>
    </w:p>
    <w:p>
      <w:pPr>
        <w:spacing w:beforeLines="0" w:afterLines="0"/>
        <w:jc w:val="left"/>
        <w:rPr>
          <w:rFonts w:hint="default" w:eastAsia="Times New Roman"/>
          <w:b/>
          <w:color w:val="000000"/>
          <w:sz w:val="36"/>
          <w:szCs w:val="24"/>
        </w:rPr>
      </w:pPr>
    </w:p>
    <w:p>
      <w:pPr>
        <w:spacing w:beforeLines="0" w:afterLines="0"/>
        <w:jc w:val="left"/>
        <w:rPr>
          <w:rFonts w:hint="default" w:eastAsia="Times New Roman"/>
          <w:b/>
          <w:color w:val="000000"/>
          <w:sz w:val="36"/>
          <w:szCs w:val="24"/>
        </w:rPr>
      </w:pPr>
    </w:p>
    <w:p>
      <w:pPr>
        <w:spacing w:beforeLines="0" w:afterLines="0"/>
        <w:jc w:val="left"/>
        <w:rPr>
          <w:rFonts w:hint="default" w:eastAsia="Times New Roman"/>
          <w:b/>
          <w:color w:val="000000"/>
          <w:sz w:val="36"/>
          <w:szCs w:val="24"/>
        </w:rPr>
      </w:pPr>
    </w:p>
    <w:p>
      <w:pPr>
        <w:spacing w:beforeLines="0" w:afterLines="0"/>
        <w:jc w:val="left"/>
        <w:rPr>
          <w:rFonts w:hint="default" w:eastAsia="Times New Roman"/>
          <w:b/>
          <w:color w:val="000000"/>
          <w:sz w:val="36"/>
          <w:szCs w:val="24"/>
        </w:rPr>
      </w:pPr>
    </w:p>
    <w:p>
      <w:pPr>
        <w:spacing w:beforeLines="0" w:afterLines="0"/>
        <w:jc w:val="left"/>
        <w:rPr>
          <w:rFonts w:hint="default" w:eastAsia="Times New Roman"/>
          <w:b/>
          <w:color w:val="000000"/>
          <w:sz w:val="36"/>
          <w:szCs w:val="24"/>
        </w:rPr>
      </w:pPr>
    </w:p>
    <w:p>
      <w:pPr>
        <w:spacing w:beforeLines="0" w:afterLines="0"/>
        <w:jc w:val="left"/>
        <w:rPr>
          <w:rFonts w:hint="default" w:eastAsia="Times New Roman"/>
          <w:b/>
          <w:color w:val="000000"/>
          <w:sz w:val="36"/>
          <w:szCs w:val="24"/>
        </w:rPr>
      </w:pPr>
    </w:p>
    <w:p>
      <w:pPr>
        <w:spacing w:beforeLines="0" w:afterLines="0"/>
        <w:jc w:val="left"/>
        <w:rPr>
          <w:rFonts w:hint="default" w:eastAsia="Times New Roman"/>
          <w:b/>
          <w:color w:val="000000"/>
          <w:sz w:val="36"/>
          <w:szCs w:val="24"/>
        </w:rPr>
      </w:pPr>
    </w:p>
    <w:p>
      <w:pPr>
        <w:spacing w:beforeLines="0" w:afterLines="0"/>
        <w:jc w:val="left"/>
        <w:rPr>
          <w:rFonts w:hint="default" w:eastAsia="Times New Roman"/>
          <w:b/>
          <w:color w:val="000000"/>
          <w:sz w:val="36"/>
          <w:szCs w:val="24"/>
        </w:rPr>
      </w:pPr>
    </w:p>
    <w:p>
      <w:pPr>
        <w:spacing w:beforeLines="0" w:afterLines="0"/>
        <w:rPr>
          <w:rFonts w:hint="eastAsia" w:ascii="方正小标宋简体" w:eastAsia="方正小标宋简体"/>
          <w:sz w:val="36"/>
          <w:szCs w:val="24"/>
        </w:rPr>
      </w:pPr>
      <w:r>
        <w:rPr>
          <w:rFonts w:hint="eastAsia"/>
          <w:b/>
          <w:color w:val="000000"/>
          <w:sz w:val="36"/>
          <w:szCs w:val="24"/>
          <w:lang w:eastAsia="zh-CN"/>
        </w:rPr>
        <w:t>附件</w:t>
      </w:r>
      <w:r>
        <w:rPr>
          <w:rFonts w:hint="eastAsia"/>
          <w:b/>
          <w:color w:val="000000"/>
          <w:sz w:val="36"/>
          <w:szCs w:val="24"/>
          <w:lang w:val="en-US" w:eastAsia="zh-CN"/>
        </w:rPr>
        <w:t xml:space="preserve">          </w:t>
      </w:r>
      <w:r>
        <w:rPr>
          <w:rFonts w:hint="eastAsia"/>
          <w:b/>
          <w:color w:val="000000"/>
          <w:sz w:val="44"/>
          <w:szCs w:val="24"/>
          <w:lang w:val="en-US" w:eastAsia="zh-CN"/>
        </w:rPr>
        <w:t xml:space="preserve"> </w:t>
      </w:r>
      <w:r>
        <w:rPr>
          <w:rFonts w:hint="eastAsia" w:ascii="方正小标宋简体" w:eastAsia="方正小标宋简体"/>
          <w:sz w:val="44"/>
          <w:szCs w:val="24"/>
        </w:rPr>
        <w:t>项目支出绩效自评报告</w:t>
      </w:r>
    </w:p>
    <w:p>
      <w:pPr>
        <w:spacing w:beforeLines="0" w:afterLines="0"/>
        <w:jc w:val="center"/>
        <w:rPr>
          <w:rFonts w:hint="default"/>
          <w:sz w:val="32"/>
          <w:szCs w:val="24"/>
        </w:rPr>
      </w:pPr>
    </w:p>
    <w:p>
      <w:pPr>
        <w:pStyle w:val="5"/>
        <w:numPr>
          <w:ilvl w:val="0"/>
          <w:numId w:val="0"/>
        </w:numPr>
        <w:spacing w:beforeLines="0" w:afterLines="0"/>
        <w:ind w:firstLine="0"/>
        <w:rPr>
          <w:rFonts w:hint="eastAsia" w:ascii="仿宋" w:hAnsi="仿宋" w:eastAsia="仿宋" w:cs="仿宋"/>
          <w:color w:val="000000"/>
          <w:sz w:val="32"/>
          <w:szCs w:val="32"/>
        </w:rPr>
      </w:pPr>
      <w:r>
        <w:rPr>
          <w:rFonts w:hint="eastAsia" w:ascii="黑体" w:hAnsi="黑体" w:eastAsia="黑体" w:cs="黑体"/>
          <w:color w:val="000000"/>
          <w:sz w:val="32"/>
          <w:szCs w:val="32"/>
          <w:lang w:eastAsia="zh-CN"/>
        </w:rPr>
        <w:t>一、</w:t>
      </w:r>
      <w:r>
        <w:rPr>
          <w:rFonts w:hint="eastAsia" w:ascii="黑体" w:hAnsi="黑体" w:eastAsia="黑体" w:cs="黑体"/>
          <w:color w:val="000000"/>
          <w:sz w:val="32"/>
          <w:szCs w:val="32"/>
        </w:rPr>
        <w:t>项目基本情况</w:t>
      </w:r>
    </w:p>
    <w:p>
      <w:pPr>
        <w:pStyle w:val="5"/>
        <w:numPr>
          <w:ilvl w:val="0"/>
          <w:numId w:val="0"/>
        </w:numPr>
        <w:spacing w:beforeLines="0" w:afterLines="0"/>
        <w:ind w:firstLine="0"/>
        <w:rPr>
          <w:rFonts w:hint="eastAsia" w:ascii="楷体" w:hAnsi="楷体" w:eastAsia="楷体" w:cs="楷体"/>
          <w:sz w:val="32"/>
          <w:szCs w:val="32"/>
        </w:rPr>
      </w:pPr>
      <w:r>
        <w:rPr>
          <w:rFonts w:hint="eastAsia" w:ascii="楷体" w:hAnsi="楷体" w:eastAsia="楷体" w:cs="楷体"/>
          <w:sz w:val="32"/>
          <w:szCs w:val="32"/>
          <w:lang w:eastAsia="zh-CN"/>
        </w:rPr>
        <w:t>（一）</w:t>
      </w:r>
      <w:r>
        <w:rPr>
          <w:rFonts w:hint="eastAsia" w:ascii="楷体" w:hAnsi="楷体" w:eastAsia="楷体" w:cs="楷体"/>
          <w:sz w:val="32"/>
          <w:szCs w:val="32"/>
        </w:rPr>
        <w:t>项目基本情况简介</w:t>
      </w:r>
    </w:p>
    <w:p>
      <w:pPr>
        <w:spacing w:beforeLines="0" w:afterLines="0"/>
        <w:ind w:firstLine="640" w:firstLineChars="200"/>
        <w:rPr>
          <w:rFonts w:hint="eastAsia" w:ascii="仿宋" w:hAnsi="仿宋" w:eastAsia="仿宋" w:cs="仿宋"/>
          <w:sz w:val="32"/>
          <w:szCs w:val="32"/>
          <w:lang w:val="en-US"/>
        </w:rPr>
      </w:pPr>
      <w:r>
        <w:rPr>
          <w:rFonts w:hint="eastAsia" w:ascii="仿宋" w:hAnsi="仿宋" w:eastAsia="仿宋" w:cs="仿宋"/>
          <w:sz w:val="32"/>
          <w:szCs w:val="32"/>
        </w:rPr>
        <w:t>为</w:t>
      </w:r>
      <w:r>
        <w:rPr>
          <w:rFonts w:hint="eastAsia" w:ascii="仿宋" w:hAnsi="仿宋" w:eastAsia="仿宋" w:cs="仿宋"/>
          <w:sz w:val="32"/>
          <w:szCs w:val="32"/>
          <w:lang w:eastAsia="zh-CN"/>
        </w:rPr>
        <w:t>贯彻落实农业部《关于加快农牧业发展的意见》，改善生态环境，调整农业产业结构，促进农业增收、增效，发展农村经济，</w:t>
      </w:r>
      <w:r>
        <w:rPr>
          <w:rFonts w:hint="eastAsia" w:ascii="仿宋" w:hAnsi="仿宋" w:eastAsia="仿宋" w:cs="仿宋"/>
          <w:sz w:val="32"/>
          <w:szCs w:val="32"/>
        </w:rPr>
        <w:t>做好</w:t>
      </w:r>
      <w:r>
        <w:rPr>
          <w:rFonts w:hint="eastAsia" w:ascii="仿宋" w:hAnsi="仿宋" w:eastAsia="仿宋" w:cs="仿宋"/>
          <w:sz w:val="32"/>
          <w:szCs w:val="32"/>
          <w:lang w:eastAsia="zh-CN"/>
        </w:rPr>
        <w:t>稳就业，保民生以及“六稳、六保”的要求，</w:t>
      </w:r>
      <w:r>
        <w:rPr>
          <w:rFonts w:hint="eastAsia" w:ascii="仿宋" w:hAnsi="仿宋" w:eastAsia="仿宋" w:cs="仿宋"/>
          <w:sz w:val="32"/>
          <w:szCs w:val="32"/>
        </w:rPr>
        <w:t>全旗2019-2020年度冬春期间灾民生活救助工作，确保灾民的基本生活，</w:t>
      </w:r>
      <w:r>
        <w:rPr>
          <w:rFonts w:hint="eastAsia" w:ascii="仿宋" w:hAnsi="仿宋" w:eastAsia="仿宋" w:cs="仿宋"/>
          <w:sz w:val="32"/>
          <w:szCs w:val="32"/>
          <w:lang w:eastAsia="zh-CN"/>
        </w:rPr>
        <w:t>开展了全旗草原生态保护补助后续产业发展项目，</w:t>
      </w:r>
      <w:r>
        <w:rPr>
          <w:rFonts w:hint="eastAsia" w:ascii="仿宋" w:hAnsi="仿宋" w:eastAsia="仿宋" w:cs="仿宋"/>
          <w:sz w:val="32"/>
          <w:szCs w:val="32"/>
        </w:rPr>
        <w:t>保证农村牧区社会稳定，</w:t>
      </w:r>
      <w:r>
        <w:rPr>
          <w:rFonts w:hint="eastAsia" w:ascii="仿宋" w:hAnsi="仿宋" w:eastAsia="仿宋" w:cs="仿宋"/>
          <w:sz w:val="32"/>
          <w:szCs w:val="32"/>
          <w:lang w:eastAsia="zh-CN"/>
        </w:rPr>
        <w:t>提升农产品科技含量，提高市场竞争力，为此本项目全年预算为</w:t>
      </w:r>
      <w:r>
        <w:rPr>
          <w:rFonts w:hint="eastAsia" w:ascii="仿宋" w:hAnsi="仿宋" w:eastAsia="仿宋" w:cs="仿宋"/>
          <w:sz w:val="32"/>
          <w:szCs w:val="32"/>
          <w:lang w:val="en-US" w:eastAsia="zh-CN"/>
        </w:rPr>
        <w:t>245.28万元，实际执行245.28万元，发挥了合作社应有的作用。</w:t>
      </w:r>
    </w:p>
    <w:p>
      <w:pPr>
        <w:pStyle w:val="5"/>
        <w:numPr>
          <w:ilvl w:val="0"/>
          <w:numId w:val="0"/>
        </w:numPr>
        <w:spacing w:beforeLines="0" w:afterLines="0"/>
        <w:ind w:firstLine="0"/>
        <w:rPr>
          <w:rFonts w:hint="eastAsia" w:ascii="楷体" w:hAnsi="楷体" w:eastAsia="楷体" w:cs="楷体"/>
          <w:sz w:val="32"/>
          <w:szCs w:val="32"/>
        </w:rPr>
      </w:pPr>
      <w:r>
        <w:rPr>
          <w:rFonts w:hint="eastAsia" w:ascii="楷体" w:hAnsi="楷体" w:eastAsia="楷体" w:cs="楷体"/>
          <w:sz w:val="32"/>
          <w:szCs w:val="32"/>
          <w:lang w:eastAsia="zh-CN"/>
        </w:rPr>
        <w:t>（二）</w:t>
      </w:r>
      <w:r>
        <w:rPr>
          <w:rFonts w:hint="eastAsia" w:ascii="楷体" w:hAnsi="楷体" w:eastAsia="楷体" w:cs="楷体"/>
          <w:sz w:val="32"/>
          <w:szCs w:val="32"/>
        </w:rPr>
        <w:t>绩效目标设定及指标完成情况</w:t>
      </w:r>
    </w:p>
    <w:p>
      <w:pPr>
        <w:pStyle w:val="5"/>
        <w:spacing w:beforeLines="0" w:afterLines="0"/>
        <w:ind w:firstLine="640"/>
        <w:rPr>
          <w:rFonts w:hint="eastAsia" w:ascii="仿宋" w:hAnsi="仿宋" w:eastAsia="仿宋" w:cs="仿宋"/>
          <w:sz w:val="32"/>
          <w:szCs w:val="32"/>
        </w:rPr>
      </w:pPr>
      <w:r>
        <w:rPr>
          <w:rFonts w:hint="eastAsia" w:ascii="仿宋" w:hAnsi="仿宋" w:eastAsia="仿宋" w:cs="仿宋"/>
          <w:sz w:val="32"/>
          <w:szCs w:val="32"/>
          <w:lang w:val="en-US" w:eastAsia="zh-CN"/>
        </w:rPr>
        <w:t>2020年</w:t>
      </w:r>
      <w:r>
        <w:rPr>
          <w:rFonts w:hint="eastAsia" w:ascii="仿宋" w:hAnsi="仿宋" w:eastAsia="仿宋" w:cs="仿宋"/>
          <w:sz w:val="32"/>
          <w:szCs w:val="32"/>
        </w:rPr>
        <w:t>，我旗草原生态保护补助后续产业发展项目</w:t>
      </w:r>
      <w:r>
        <w:rPr>
          <w:rFonts w:hint="eastAsia" w:ascii="仿宋" w:hAnsi="仿宋" w:eastAsia="仿宋" w:cs="仿宋"/>
          <w:sz w:val="32"/>
          <w:szCs w:val="32"/>
          <w:lang w:eastAsia="zh-CN"/>
        </w:rPr>
        <w:t>资金</w:t>
      </w:r>
      <w:r>
        <w:rPr>
          <w:rFonts w:hint="eastAsia" w:ascii="仿宋" w:hAnsi="仿宋" w:eastAsia="仿宋" w:cs="仿宋"/>
          <w:sz w:val="32"/>
          <w:szCs w:val="32"/>
        </w:rPr>
        <w:t>总额</w:t>
      </w:r>
      <w:r>
        <w:rPr>
          <w:rFonts w:hint="eastAsia" w:ascii="仿宋" w:hAnsi="仿宋" w:eastAsia="仿宋" w:cs="仿宋"/>
          <w:sz w:val="32"/>
          <w:szCs w:val="32"/>
          <w:lang w:val="en-US" w:eastAsia="zh-CN"/>
        </w:rPr>
        <w:t>245.28</w:t>
      </w:r>
      <w:r>
        <w:rPr>
          <w:rFonts w:hint="eastAsia" w:ascii="仿宋" w:hAnsi="仿宋" w:eastAsia="仿宋" w:cs="仿宋"/>
          <w:sz w:val="32"/>
          <w:szCs w:val="32"/>
        </w:rPr>
        <w:t>万元，其中财政拨款</w:t>
      </w:r>
      <w:r>
        <w:rPr>
          <w:rFonts w:hint="eastAsia" w:ascii="仿宋" w:hAnsi="仿宋" w:eastAsia="仿宋" w:cs="仿宋"/>
          <w:sz w:val="32"/>
          <w:szCs w:val="32"/>
          <w:lang w:val="en-US" w:eastAsia="zh-CN"/>
        </w:rPr>
        <w:t>245.28</w:t>
      </w:r>
      <w:r>
        <w:rPr>
          <w:rFonts w:hint="eastAsia" w:ascii="仿宋" w:hAnsi="仿宋" w:eastAsia="仿宋" w:cs="仿宋"/>
          <w:sz w:val="32"/>
          <w:szCs w:val="32"/>
        </w:rPr>
        <w:t>万</w:t>
      </w:r>
      <w:r>
        <w:rPr>
          <w:rFonts w:hint="eastAsia" w:ascii="仿宋" w:hAnsi="仿宋" w:eastAsia="仿宋" w:cs="仿宋"/>
          <w:sz w:val="32"/>
          <w:szCs w:val="32"/>
          <w:lang w:eastAsia="zh-CN"/>
        </w:rPr>
        <w:t>元</w:t>
      </w:r>
      <w:r>
        <w:rPr>
          <w:rFonts w:hint="eastAsia" w:ascii="仿宋" w:hAnsi="仿宋" w:eastAsia="仿宋" w:cs="仿宋"/>
          <w:sz w:val="32"/>
          <w:szCs w:val="32"/>
        </w:rPr>
        <w:t>，其他资金0万元。项目资金用于</w:t>
      </w:r>
      <w:r>
        <w:rPr>
          <w:rFonts w:hint="eastAsia" w:ascii="仿宋" w:hAnsi="仿宋" w:eastAsia="仿宋" w:cs="仿宋"/>
          <w:sz w:val="32"/>
          <w:szCs w:val="32"/>
          <w:lang w:val="en-US" w:eastAsia="zh-CN"/>
        </w:rPr>
        <w:t>15个养殖合作社</w:t>
      </w:r>
      <w:r>
        <w:rPr>
          <w:rFonts w:hint="eastAsia" w:ascii="仿宋" w:hAnsi="仿宋" w:eastAsia="仿宋" w:cs="仿宋"/>
          <w:sz w:val="32"/>
          <w:szCs w:val="32"/>
        </w:rPr>
        <w:t>。截止2020年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31</w:t>
      </w:r>
      <w:r>
        <w:rPr>
          <w:rFonts w:hint="eastAsia" w:ascii="仿宋" w:hAnsi="仿宋" w:eastAsia="仿宋" w:cs="仿宋"/>
          <w:sz w:val="32"/>
          <w:szCs w:val="32"/>
        </w:rPr>
        <w:t>日，资金全部拨付到位，资金拨付率100%。</w:t>
      </w:r>
    </w:p>
    <w:p>
      <w:pPr>
        <w:pStyle w:val="5"/>
        <w:numPr>
          <w:ilvl w:val="0"/>
          <w:numId w:val="0"/>
        </w:numPr>
        <w:spacing w:beforeLines="0" w:afterLines="0"/>
        <w:ind w:firstLine="0"/>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二、</w:t>
      </w:r>
      <w:r>
        <w:rPr>
          <w:rFonts w:hint="eastAsia" w:ascii="黑体" w:hAnsi="黑体" w:eastAsia="黑体" w:cs="黑体"/>
          <w:color w:val="000000"/>
          <w:sz w:val="32"/>
          <w:szCs w:val="32"/>
        </w:rPr>
        <w:t>绩效自评工作情况</w:t>
      </w:r>
    </w:p>
    <w:p>
      <w:pPr>
        <w:pStyle w:val="5"/>
        <w:numPr>
          <w:ilvl w:val="0"/>
          <w:numId w:val="0"/>
        </w:numPr>
        <w:spacing w:beforeLines="0" w:afterLines="0"/>
        <w:ind w:firstLine="0"/>
        <w:rPr>
          <w:rFonts w:hint="eastAsia" w:ascii="仿宋" w:hAnsi="仿宋" w:eastAsia="仿宋" w:cs="仿宋"/>
          <w:color w:val="000000"/>
          <w:sz w:val="32"/>
          <w:szCs w:val="32"/>
        </w:rPr>
      </w:pPr>
      <w:r>
        <w:rPr>
          <w:rFonts w:hint="eastAsia" w:ascii="楷体" w:hAnsi="楷体" w:eastAsia="楷体" w:cs="楷体"/>
          <w:color w:val="000000"/>
          <w:sz w:val="32"/>
          <w:szCs w:val="32"/>
          <w:lang w:eastAsia="zh-CN"/>
        </w:rPr>
        <w:t>（一）</w:t>
      </w:r>
      <w:r>
        <w:rPr>
          <w:rFonts w:hint="eastAsia" w:ascii="楷体" w:hAnsi="楷体" w:eastAsia="楷体" w:cs="楷体"/>
          <w:color w:val="000000"/>
          <w:sz w:val="32"/>
          <w:szCs w:val="32"/>
        </w:rPr>
        <w:t>绩效自评目的</w:t>
      </w:r>
      <w:r>
        <w:rPr>
          <w:rFonts w:hint="eastAsia" w:ascii="仿宋" w:hAnsi="仿宋" w:eastAsia="仿宋" w:cs="仿宋"/>
          <w:color w:val="000000"/>
          <w:sz w:val="32"/>
          <w:szCs w:val="32"/>
        </w:rPr>
        <w:t xml:space="preserve">   </w:t>
      </w:r>
    </w:p>
    <w:p>
      <w:pPr>
        <w:pStyle w:val="5"/>
        <w:spacing w:beforeLines="0" w:afterLines="0"/>
        <w:ind w:firstLine="640"/>
        <w:rPr>
          <w:rFonts w:hint="eastAsia" w:ascii="仿宋" w:hAnsi="仿宋" w:eastAsia="仿宋" w:cs="仿宋"/>
          <w:sz w:val="32"/>
          <w:szCs w:val="32"/>
        </w:rPr>
      </w:pPr>
      <w:r>
        <w:rPr>
          <w:rFonts w:hint="eastAsia" w:ascii="仿宋" w:hAnsi="仿宋" w:eastAsia="仿宋" w:cs="仿宋"/>
          <w:sz w:val="32"/>
          <w:szCs w:val="32"/>
        </w:rPr>
        <w:t>开展本次项目资金绩效自评的目的就是为了客观公正的核查项目资金的使用情况及预期目标实现程度，考评资金支出效率及支出效果，及时总结经验，分析存在的问题及原因，进一步推进项目资金管理的科学化、精细化，不断提高项目专项资金的管理水平和使用效率。</w:t>
      </w:r>
    </w:p>
    <w:p>
      <w:pPr>
        <w:pStyle w:val="5"/>
        <w:numPr>
          <w:ilvl w:val="0"/>
          <w:numId w:val="0"/>
        </w:numPr>
        <w:spacing w:beforeLines="0" w:afterLines="0"/>
        <w:ind w:firstLine="0"/>
        <w:rPr>
          <w:rFonts w:hint="eastAsia" w:ascii="楷体" w:hAnsi="楷体" w:eastAsia="楷体" w:cs="楷体"/>
          <w:sz w:val="32"/>
          <w:szCs w:val="32"/>
        </w:rPr>
      </w:pPr>
      <w:r>
        <w:rPr>
          <w:rFonts w:hint="eastAsia" w:ascii="楷体" w:hAnsi="楷体" w:eastAsia="楷体" w:cs="楷体"/>
          <w:sz w:val="32"/>
          <w:szCs w:val="32"/>
          <w:lang w:eastAsia="zh-CN"/>
        </w:rPr>
        <w:t>（二）</w:t>
      </w:r>
      <w:r>
        <w:rPr>
          <w:rFonts w:hint="eastAsia" w:ascii="楷体" w:hAnsi="楷体" w:eastAsia="楷体" w:cs="楷体"/>
          <w:sz w:val="32"/>
          <w:szCs w:val="32"/>
        </w:rPr>
        <w:t>项目资金投入情况</w:t>
      </w:r>
    </w:p>
    <w:p>
      <w:pPr>
        <w:pStyle w:val="5"/>
        <w:spacing w:beforeLines="0" w:afterLines="0"/>
        <w:ind w:firstLine="540"/>
        <w:rPr>
          <w:rFonts w:hint="eastAsia" w:ascii="仿宋" w:hAnsi="仿宋" w:eastAsia="仿宋" w:cs="仿宋"/>
          <w:sz w:val="32"/>
          <w:szCs w:val="32"/>
        </w:rPr>
      </w:pPr>
      <w:r>
        <w:rPr>
          <w:rFonts w:hint="eastAsia" w:ascii="仿宋" w:hAnsi="仿宋" w:eastAsia="仿宋" w:cs="仿宋"/>
          <w:color w:val="333333"/>
          <w:sz w:val="32"/>
          <w:szCs w:val="32"/>
        </w:rPr>
        <w:t>1</w:t>
      </w:r>
      <w:r>
        <w:rPr>
          <w:rFonts w:hint="eastAsia" w:ascii="仿宋" w:hAnsi="仿宋" w:eastAsia="仿宋" w:cs="仿宋"/>
          <w:sz w:val="32"/>
          <w:szCs w:val="32"/>
        </w:rPr>
        <w:t>.项目资金到位情况分析</w:t>
      </w:r>
    </w:p>
    <w:p>
      <w:pPr>
        <w:pStyle w:val="5"/>
        <w:spacing w:beforeLines="0" w:afterLines="0"/>
        <w:ind w:firstLine="640"/>
        <w:rPr>
          <w:rFonts w:hint="eastAsia"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年，我旗草原生态保护补助后续产业发展项目</w:t>
      </w:r>
      <w:r>
        <w:rPr>
          <w:rFonts w:hint="eastAsia" w:ascii="仿宋" w:hAnsi="仿宋" w:eastAsia="仿宋" w:cs="仿宋"/>
          <w:sz w:val="32"/>
          <w:szCs w:val="32"/>
          <w:lang w:eastAsia="zh-CN"/>
        </w:rPr>
        <w:t>资金</w:t>
      </w:r>
      <w:r>
        <w:rPr>
          <w:rFonts w:hint="eastAsia" w:ascii="仿宋" w:hAnsi="仿宋" w:eastAsia="仿宋" w:cs="仿宋"/>
          <w:sz w:val="32"/>
          <w:szCs w:val="32"/>
        </w:rPr>
        <w:t>总额</w:t>
      </w:r>
      <w:r>
        <w:rPr>
          <w:rFonts w:hint="eastAsia" w:ascii="仿宋" w:hAnsi="仿宋" w:eastAsia="仿宋" w:cs="仿宋"/>
          <w:sz w:val="32"/>
          <w:szCs w:val="32"/>
          <w:lang w:val="en-US" w:eastAsia="zh-CN"/>
        </w:rPr>
        <w:t>245.28</w:t>
      </w:r>
      <w:r>
        <w:rPr>
          <w:rFonts w:hint="eastAsia" w:ascii="仿宋" w:hAnsi="仿宋" w:eastAsia="仿宋" w:cs="仿宋"/>
          <w:sz w:val="32"/>
          <w:szCs w:val="32"/>
        </w:rPr>
        <w:t>万元，其中财政拨款</w:t>
      </w:r>
      <w:r>
        <w:rPr>
          <w:rFonts w:hint="eastAsia" w:ascii="仿宋" w:hAnsi="仿宋" w:eastAsia="仿宋" w:cs="仿宋"/>
          <w:sz w:val="32"/>
          <w:szCs w:val="32"/>
          <w:lang w:val="en-US" w:eastAsia="zh-CN"/>
        </w:rPr>
        <w:t>245.28</w:t>
      </w:r>
      <w:r>
        <w:rPr>
          <w:rFonts w:hint="eastAsia" w:ascii="仿宋" w:hAnsi="仿宋" w:eastAsia="仿宋" w:cs="仿宋"/>
          <w:sz w:val="32"/>
          <w:szCs w:val="32"/>
        </w:rPr>
        <w:t>万，其他资金0万元。项目资金用于</w:t>
      </w:r>
      <w:r>
        <w:rPr>
          <w:rFonts w:hint="eastAsia" w:ascii="仿宋" w:hAnsi="仿宋" w:eastAsia="仿宋" w:cs="仿宋"/>
          <w:sz w:val="32"/>
          <w:szCs w:val="32"/>
          <w:lang w:val="en-US" w:eastAsia="zh-CN"/>
        </w:rPr>
        <w:t>15个养殖合作社</w:t>
      </w:r>
      <w:r>
        <w:rPr>
          <w:rFonts w:hint="eastAsia" w:ascii="仿宋" w:hAnsi="仿宋" w:eastAsia="仿宋" w:cs="仿宋"/>
          <w:sz w:val="32"/>
          <w:szCs w:val="32"/>
        </w:rPr>
        <w:t>。截止2020年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31</w:t>
      </w:r>
      <w:r>
        <w:rPr>
          <w:rFonts w:hint="eastAsia" w:ascii="仿宋" w:hAnsi="仿宋" w:eastAsia="仿宋" w:cs="仿宋"/>
          <w:sz w:val="32"/>
          <w:szCs w:val="32"/>
        </w:rPr>
        <w:t>日，资金全部拨付到位，资金拨付率100%。</w:t>
      </w:r>
    </w:p>
    <w:p>
      <w:pPr>
        <w:pStyle w:val="5"/>
        <w:spacing w:beforeLines="0" w:afterLines="0"/>
        <w:ind w:firstLine="640"/>
        <w:rPr>
          <w:rFonts w:hint="eastAsia" w:ascii="仿宋" w:hAnsi="仿宋" w:eastAsia="仿宋" w:cs="仿宋"/>
          <w:sz w:val="32"/>
          <w:szCs w:val="32"/>
        </w:rPr>
      </w:pPr>
      <w:r>
        <w:rPr>
          <w:rFonts w:hint="eastAsia" w:ascii="仿宋" w:hAnsi="仿宋" w:eastAsia="仿宋" w:cs="仿宋"/>
          <w:sz w:val="32"/>
          <w:szCs w:val="32"/>
        </w:rPr>
        <w:t>2.项目资金执行情况分析。</w:t>
      </w:r>
    </w:p>
    <w:p>
      <w:pPr>
        <w:pStyle w:val="5"/>
        <w:spacing w:beforeLines="0" w:afterLines="0"/>
        <w:ind w:firstLine="640"/>
        <w:rPr>
          <w:rFonts w:hint="eastAsia"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年，我旗项目资金执行总额</w:t>
      </w:r>
      <w:r>
        <w:rPr>
          <w:rFonts w:hint="eastAsia" w:ascii="仿宋" w:hAnsi="仿宋" w:eastAsia="仿宋" w:cs="仿宋"/>
          <w:sz w:val="32"/>
          <w:szCs w:val="32"/>
          <w:lang w:val="en-US" w:eastAsia="zh-CN"/>
        </w:rPr>
        <w:t>245.28</w:t>
      </w:r>
      <w:r>
        <w:rPr>
          <w:rFonts w:hint="eastAsia" w:ascii="仿宋" w:hAnsi="仿宋" w:eastAsia="仿宋" w:cs="仿宋"/>
          <w:sz w:val="32"/>
          <w:szCs w:val="32"/>
        </w:rPr>
        <w:t>万元，总体来看，我旗项目资金执行情况较好，资金执行率达到100%。</w:t>
      </w:r>
    </w:p>
    <w:p>
      <w:pPr>
        <w:pStyle w:val="5"/>
        <w:numPr>
          <w:ilvl w:val="0"/>
          <w:numId w:val="0"/>
        </w:numPr>
        <w:spacing w:beforeLines="0" w:afterLines="0"/>
        <w:ind w:firstLine="0"/>
        <w:rPr>
          <w:rFonts w:hint="eastAsia" w:ascii="仿宋" w:hAnsi="仿宋" w:eastAsia="仿宋" w:cs="仿宋"/>
          <w:sz w:val="32"/>
          <w:szCs w:val="32"/>
        </w:rPr>
      </w:pPr>
      <w:r>
        <w:rPr>
          <w:rFonts w:hint="eastAsia" w:ascii="楷体" w:hAnsi="楷体" w:eastAsia="楷体" w:cs="楷体"/>
          <w:sz w:val="32"/>
          <w:szCs w:val="32"/>
          <w:lang w:eastAsia="zh-CN"/>
        </w:rPr>
        <w:t>（一）</w:t>
      </w:r>
      <w:r>
        <w:rPr>
          <w:rFonts w:hint="eastAsia" w:ascii="楷体" w:hAnsi="楷体" w:eastAsia="楷体" w:cs="楷体"/>
          <w:sz w:val="32"/>
          <w:szCs w:val="32"/>
        </w:rPr>
        <w:t>项目资金产出情况</w:t>
      </w:r>
    </w:p>
    <w:p>
      <w:pPr>
        <w:pStyle w:val="5"/>
        <w:spacing w:beforeLines="0" w:afterLines="0"/>
        <w:ind w:firstLine="640"/>
        <w:rPr>
          <w:rFonts w:hint="eastAsia" w:ascii="仿宋" w:hAnsi="仿宋" w:eastAsia="仿宋" w:cs="仿宋"/>
          <w:sz w:val="32"/>
          <w:szCs w:val="32"/>
          <w:lang w:val="en-US" w:eastAsia="zh-CN"/>
        </w:rPr>
      </w:pPr>
      <w:r>
        <w:rPr>
          <w:rFonts w:hint="eastAsia" w:ascii="仿宋" w:hAnsi="仿宋" w:eastAsia="仿宋" w:cs="仿宋"/>
          <w:sz w:val="32"/>
          <w:szCs w:val="32"/>
        </w:rPr>
        <w:t>项目资金的发放基本</w:t>
      </w:r>
      <w:r>
        <w:rPr>
          <w:rFonts w:hint="eastAsia" w:ascii="仿宋" w:hAnsi="仿宋" w:eastAsia="仿宋" w:cs="仿宋"/>
          <w:sz w:val="32"/>
          <w:szCs w:val="32"/>
          <w:lang w:eastAsia="zh-CN"/>
        </w:rPr>
        <w:t>支持了</w:t>
      </w:r>
      <w:r>
        <w:rPr>
          <w:rFonts w:hint="eastAsia" w:ascii="仿宋" w:hAnsi="仿宋" w:eastAsia="仿宋" w:cs="仿宋"/>
          <w:sz w:val="32"/>
          <w:szCs w:val="32"/>
          <w:lang w:val="en-US" w:eastAsia="zh-CN"/>
        </w:rPr>
        <w:t>15个养殖合作社，促进了降低农产品生产成本，保证农产品质量。</w:t>
      </w:r>
    </w:p>
    <w:p>
      <w:pPr>
        <w:pStyle w:val="5"/>
        <w:numPr>
          <w:ilvl w:val="0"/>
          <w:numId w:val="0"/>
        </w:numPr>
        <w:spacing w:beforeLines="0" w:afterLines="0"/>
        <w:ind w:firstLine="0"/>
        <w:rPr>
          <w:rFonts w:hint="eastAsia" w:ascii="楷体" w:hAnsi="楷体" w:eastAsia="楷体" w:cs="楷体"/>
          <w:sz w:val="32"/>
          <w:szCs w:val="32"/>
        </w:rPr>
      </w:pPr>
      <w:r>
        <w:rPr>
          <w:rFonts w:hint="eastAsia" w:ascii="楷体" w:hAnsi="楷体" w:eastAsia="楷体" w:cs="楷体"/>
          <w:sz w:val="32"/>
          <w:szCs w:val="32"/>
          <w:lang w:eastAsia="zh-CN"/>
        </w:rPr>
        <w:t>（二）</w:t>
      </w:r>
      <w:r>
        <w:rPr>
          <w:rFonts w:hint="eastAsia" w:ascii="楷体" w:hAnsi="楷体" w:eastAsia="楷体" w:cs="楷体"/>
          <w:sz w:val="32"/>
          <w:szCs w:val="32"/>
        </w:rPr>
        <w:t xml:space="preserve">项目资金管理情况分析 </w:t>
      </w:r>
    </w:p>
    <w:p>
      <w:pPr>
        <w:pStyle w:val="5"/>
        <w:spacing w:beforeLines="0" w:afterLines="0"/>
        <w:ind w:firstLine="640"/>
        <w:rPr>
          <w:rFonts w:hint="eastAsia" w:ascii="仿宋" w:hAnsi="仿宋" w:eastAsia="仿宋" w:cs="仿宋"/>
          <w:sz w:val="32"/>
          <w:szCs w:val="32"/>
          <w:lang w:eastAsia="zh-CN"/>
        </w:rPr>
      </w:pPr>
      <w:r>
        <w:rPr>
          <w:rFonts w:hint="eastAsia" w:ascii="仿宋" w:hAnsi="仿宋" w:eastAsia="仿宋" w:cs="仿宋"/>
          <w:sz w:val="32"/>
          <w:szCs w:val="32"/>
        </w:rPr>
        <w:t>项目资金的发放</w:t>
      </w:r>
      <w:r>
        <w:rPr>
          <w:rFonts w:hint="eastAsia" w:ascii="仿宋" w:hAnsi="仿宋" w:eastAsia="仿宋" w:cs="仿宋"/>
          <w:sz w:val="32"/>
          <w:szCs w:val="32"/>
          <w:lang w:eastAsia="zh-CN"/>
        </w:rPr>
        <w:t>严格按照预算管理的要求来安排。</w:t>
      </w:r>
    </w:p>
    <w:p>
      <w:pPr>
        <w:shd w:val="clear" w:color="auto" w:fill="FFFFFF"/>
        <w:spacing w:beforeLines="0" w:afterLines="0"/>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专项资金实行“专人管理、专户储存、专账核算、专项使用”的四专原则，严格执行项目资金批准的使用计划和批复内容，做到不擅自调项、扩项、缩项、拆借、挪用、挤占和随意扣压。严格专项资金审核制度，对专项资金定期或不定期进行督查，确保项目资金专款专用，资金落实到位，无挪用和截留现象。</w:t>
      </w:r>
    </w:p>
    <w:p>
      <w:pPr>
        <w:pStyle w:val="5"/>
        <w:numPr>
          <w:ilvl w:val="0"/>
          <w:numId w:val="0"/>
        </w:numPr>
        <w:spacing w:beforeLines="0" w:afterLines="0"/>
        <w:ind w:firstLine="0"/>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三、</w:t>
      </w:r>
      <w:r>
        <w:rPr>
          <w:rFonts w:hint="eastAsia" w:ascii="黑体" w:hAnsi="黑体" w:eastAsia="黑体" w:cs="黑体"/>
          <w:color w:val="000000"/>
          <w:sz w:val="32"/>
          <w:szCs w:val="32"/>
        </w:rPr>
        <w:t>项目绩效情况</w:t>
      </w:r>
    </w:p>
    <w:p>
      <w:pPr>
        <w:pStyle w:val="5"/>
        <w:numPr>
          <w:ilvl w:val="0"/>
          <w:numId w:val="0"/>
        </w:numPr>
        <w:spacing w:beforeLines="0" w:afterLines="0"/>
        <w:ind w:firstLine="0"/>
        <w:rPr>
          <w:rFonts w:hint="eastAsia" w:ascii="楷体" w:hAnsi="楷体" w:eastAsia="楷体" w:cs="楷体"/>
          <w:sz w:val="32"/>
          <w:szCs w:val="32"/>
        </w:rPr>
      </w:pPr>
      <w:r>
        <w:rPr>
          <w:rFonts w:hint="eastAsia" w:ascii="楷体" w:hAnsi="楷体" w:eastAsia="楷体" w:cs="楷体"/>
          <w:sz w:val="32"/>
          <w:szCs w:val="32"/>
          <w:lang w:eastAsia="zh-CN"/>
        </w:rPr>
        <w:t>（一）</w:t>
      </w:r>
      <w:r>
        <w:rPr>
          <w:rFonts w:hint="eastAsia" w:ascii="楷体" w:hAnsi="楷体" w:eastAsia="楷体" w:cs="楷体"/>
          <w:sz w:val="32"/>
          <w:szCs w:val="32"/>
        </w:rPr>
        <w:t>产出指标完成情况</w:t>
      </w:r>
    </w:p>
    <w:p>
      <w:pPr>
        <w:shd w:val="clear" w:color="auto" w:fill="FFFFFF"/>
        <w:spacing w:beforeLines="0" w:afterLines="0"/>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1.数量指标</w:t>
      </w:r>
    </w:p>
    <w:p>
      <w:pPr>
        <w:shd w:val="clear" w:color="auto" w:fill="FFFFFF"/>
        <w:spacing w:beforeLines="0" w:afterLines="0"/>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rPr>
        <w:t>支持种养殖合作社</w:t>
      </w:r>
      <w:r>
        <w:rPr>
          <w:rFonts w:hint="eastAsia" w:ascii="仿宋" w:hAnsi="仿宋" w:eastAsia="仿宋" w:cs="仿宋"/>
          <w:sz w:val="32"/>
          <w:szCs w:val="32"/>
          <w:lang w:val="en-US" w:eastAsia="zh-CN"/>
        </w:rPr>
        <w:t>15个，完成率为100%。</w:t>
      </w:r>
    </w:p>
    <w:p>
      <w:pPr>
        <w:shd w:val="clear" w:color="auto" w:fill="FFFFFF"/>
        <w:spacing w:beforeLines="0" w:afterLines="0"/>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2.质量指标</w:t>
      </w:r>
    </w:p>
    <w:p>
      <w:pPr>
        <w:shd w:val="clear" w:color="auto" w:fill="FFFFFF"/>
        <w:spacing w:beforeLines="0" w:afterLines="0"/>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rPr>
        <w:t>项目申报与实施后质量完全达标</w:t>
      </w:r>
      <w:r>
        <w:rPr>
          <w:rFonts w:hint="eastAsia" w:ascii="仿宋" w:hAnsi="仿宋" w:eastAsia="仿宋" w:cs="仿宋"/>
          <w:sz w:val="32"/>
          <w:szCs w:val="32"/>
          <w:lang w:eastAsia="zh-CN"/>
        </w:rPr>
        <w:t>。</w:t>
      </w:r>
    </w:p>
    <w:p>
      <w:pPr>
        <w:shd w:val="clear" w:color="auto" w:fill="FFFFFF"/>
        <w:spacing w:beforeLines="0" w:afterLines="0"/>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时效指标</w:t>
      </w:r>
    </w:p>
    <w:p>
      <w:pPr>
        <w:shd w:val="clear" w:color="auto" w:fill="FFFFFF"/>
        <w:spacing w:beforeLines="0" w:afterLines="0"/>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按照项目实施方案的项目进度完成</w:t>
      </w:r>
      <w:r>
        <w:rPr>
          <w:rFonts w:hint="eastAsia" w:ascii="仿宋" w:hAnsi="仿宋" w:eastAsia="仿宋" w:cs="仿宋"/>
          <w:sz w:val="32"/>
          <w:szCs w:val="32"/>
          <w:lang w:eastAsia="zh-CN"/>
        </w:rPr>
        <w:t>度非常及时。</w:t>
      </w:r>
    </w:p>
    <w:p>
      <w:pPr>
        <w:shd w:val="clear" w:color="auto" w:fill="FFFFFF"/>
        <w:spacing w:beforeLines="0" w:afterLines="0"/>
        <w:jc w:val="left"/>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（二）效益指标完成情况</w:t>
      </w:r>
    </w:p>
    <w:p>
      <w:pPr>
        <w:shd w:val="clear" w:color="auto" w:fill="FFFFFF"/>
        <w:spacing w:beforeLines="0" w:afterLines="0"/>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1.经济效益指标</w:t>
      </w:r>
    </w:p>
    <w:p>
      <w:pPr>
        <w:shd w:val="clear" w:color="auto" w:fill="FFFFFF"/>
        <w:spacing w:beforeLines="0" w:afterLines="0"/>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合作社经济效益得到显著提高。促进了农业生产与发展。</w:t>
      </w:r>
    </w:p>
    <w:p>
      <w:pPr>
        <w:shd w:val="clear" w:color="auto" w:fill="FFFFFF"/>
        <w:spacing w:beforeLines="0" w:afterLines="0"/>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2.社会效益指标</w:t>
      </w:r>
    </w:p>
    <w:p>
      <w:pPr>
        <w:shd w:val="clear" w:color="auto" w:fill="FFFFFF"/>
        <w:spacing w:beforeLines="0" w:afterLines="0"/>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大幅吸纳了农村就业劳动力，增加了农民的收入。</w:t>
      </w:r>
    </w:p>
    <w:p>
      <w:pPr>
        <w:spacing w:beforeLines="0" w:afterLines="0"/>
        <w:rPr>
          <w:rFonts w:hint="eastAsia" w:ascii="仿宋" w:hAnsi="仿宋" w:eastAsia="仿宋" w:cs="仿宋"/>
          <w:color w:val="333333"/>
          <w:sz w:val="32"/>
          <w:szCs w:val="32"/>
          <w:shd w:val="clear" w:color="auto" w:fill="FFFFFF"/>
        </w:rPr>
      </w:pPr>
      <w:r>
        <w:rPr>
          <w:rFonts w:hint="eastAsia" w:ascii="楷体" w:hAnsi="楷体" w:eastAsia="楷体" w:cs="楷体"/>
          <w:sz w:val="32"/>
          <w:szCs w:val="32"/>
          <w:lang w:eastAsia="zh-CN"/>
        </w:rPr>
        <w:t>（三）</w:t>
      </w:r>
      <w:r>
        <w:rPr>
          <w:rFonts w:hint="eastAsia" w:ascii="楷体" w:hAnsi="楷体" w:eastAsia="楷体" w:cs="楷体"/>
          <w:sz w:val="32"/>
          <w:szCs w:val="32"/>
        </w:rPr>
        <w:t>满意度指标完成情况</w:t>
      </w:r>
      <w:r>
        <w:rPr>
          <w:rFonts w:hint="eastAsia" w:ascii="仿宋" w:hAnsi="仿宋" w:eastAsia="仿宋" w:cs="仿宋"/>
          <w:color w:val="333333"/>
          <w:sz w:val="32"/>
          <w:szCs w:val="32"/>
          <w:shd w:val="clear" w:color="auto" w:fill="FFFFFF"/>
        </w:rPr>
        <w:t xml:space="preserve">   </w:t>
      </w:r>
    </w:p>
    <w:p>
      <w:pPr>
        <w:spacing w:beforeLines="0" w:afterLines="0"/>
        <w:ind w:firstLine="640" w:firstLineChars="200"/>
        <w:rPr>
          <w:rFonts w:hint="eastAsia" w:ascii="仿宋" w:hAnsi="仿宋" w:eastAsia="仿宋" w:cs="仿宋"/>
          <w:sz w:val="32"/>
          <w:szCs w:val="32"/>
        </w:rPr>
      </w:pPr>
      <w:r>
        <w:rPr>
          <w:rFonts w:hint="eastAsia" w:ascii="仿宋" w:hAnsi="仿宋" w:eastAsia="仿宋" w:cs="仿宋"/>
          <w:sz w:val="32"/>
          <w:szCs w:val="32"/>
        </w:rPr>
        <w:t>科左中旗</w:t>
      </w:r>
      <w:r>
        <w:rPr>
          <w:rFonts w:hint="eastAsia" w:ascii="仿宋" w:hAnsi="仿宋" w:eastAsia="仿宋" w:cs="仿宋"/>
          <w:sz w:val="32"/>
          <w:szCs w:val="32"/>
          <w:lang w:eastAsia="zh-CN"/>
        </w:rPr>
        <w:t>财政局</w:t>
      </w:r>
      <w:r>
        <w:rPr>
          <w:rFonts w:hint="eastAsia" w:ascii="仿宋" w:hAnsi="仿宋" w:eastAsia="仿宋" w:cs="仿宋"/>
          <w:sz w:val="32"/>
          <w:szCs w:val="32"/>
        </w:rPr>
        <w:t>坚持以习近平新时代中国特色社会主义思想为指导，以“不忘初心、牢记使命”主题教育为强大动力，积极推进草原生态保护补助后续产业发展项目，切实保障</w:t>
      </w:r>
      <w:r>
        <w:rPr>
          <w:rFonts w:hint="eastAsia" w:ascii="仿宋" w:hAnsi="仿宋" w:eastAsia="仿宋" w:cs="仿宋"/>
          <w:sz w:val="32"/>
          <w:szCs w:val="32"/>
          <w:lang w:eastAsia="zh-CN"/>
        </w:rPr>
        <w:t>农村产业的发展</w:t>
      </w:r>
      <w:r>
        <w:rPr>
          <w:rFonts w:hint="eastAsia" w:ascii="仿宋" w:hAnsi="仿宋" w:eastAsia="仿宋" w:cs="仿宋"/>
          <w:sz w:val="32"/>
          <w:szCs w:val="32"/>
        </w:rPr>
        <w:t>，</w:t>
      </w:r>
      <w:r>
        <w:rPr>
          <w:rFonts w:hint="eastAsia" w:ascii="仿宋" w:hAnsi="仿宋" w:eastAsia="仿宋" w:cs="仿宋"/>
          <w:sz w:val="32"/>
          <w:szCs w:val="32"/>
          <w:lang w:eastAsia="zh-CN"/>
        </w:rPr>
        <w:t>让农牧民生活满意度不断提升</w:t>
      </w:r>
      <w:r>
        <w:rPr>
          <w:rFonts w:hint="eastAsia" w:ascii="仿宋" w:hAnsi="仿宋" w:eastAsia="仿宋" w:cs="仿宋"/>
          <w:sz w:val="32"/>
          <w:szCs w:val="32"/>
        </w:rPr>
        <w:t>。</w:t>
      </w:r>
    </w:p>
    <w:p>
      <w:pPr>
        <w:pStyle w:val="5"/>
        <w:numPr>
          <w:ilvl w:val="0"/>
          <w:numId w:val="0"/>
        </w:numPr>
        <w:spacing w:beforeLines="0" w:afterLines="0"/>
        <w:ind w:firstLine="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自评得分情况</w:t>
      </w:r>
    </w:p>
    <w:p>
      <w:pPr>
        <w:pStyle w:val="5"/>
        <w:spacing w:beforeLines="0" w:afterLines="0"/>
        <w:ind w:firstLine="640"/>
        <w:rPr>
          <w:rFonts w:hint="eastAsia" w:ascii="仿宋" w:hAnsi="仿宋" w:eastAsia="仿宋" w:cs="仿宋"/>
          <w:sz w:val="32"/>
          <w:szCs w:val="32"/>
        </w:rPr>
      </w:pPr>
      <w:r>
        <w:rPr>
          <w:rFonts w:hint="eastAsia" w:ascii="仿宋" w:hAnsi="仿宋" w:eastAsia="仿宋" w:cs="仿宋"/>
          <w:sz w:val="32"/>
          <w:szCs w:val="32"/>
        </w:rPr>
        <w:t>经评估该项目社会效益好，群众满意度高，综合得分为8</w:t>
      </w:r>
      <w:r>
        <w:rPr>
          <w:rFonts w:hint="eastAsia" w:ascii="仿宋" w:hAnsi="仿宋" w:eastAsia="仿宋" w:cs="仿宋"/>
          <w:sz w:val="32"/>
          <w:szCs w:val="32"/>
          <w:lang w:val="en-US" w:eastAsia="zh-CN"/>
        </w:rPr>
        <w:t>4</w:t>
      </w:r>
      <w:r>
        <w:rPr>
          <w:rFonts w:hint="eastAsia" w:ascii="仿宋" w:hAnsi="仿宋" w:eastAsia="仿宋" w:cs="仿宋"/>
          <w:sz w:val="32"/>
          <w:szCs w:val="32"/>
        </w:rPr>
        <w:t>分。</w:t>
      </w:r>
    </w:p>
    <w:p>
      <w:pPr>
        <w:pStyle w:val="5"/>
        <w:numPr>
          <w:ilvl w:val="0"/>
          <w:numId w:val="0"/>
        </w:numPr>
        <w:spacing w:beforeLines="0" w:afterLines="0"/>
        <w:ind w:firstLine="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存在问题</w:t>
      </w:r>
    </w:p>
    <w:p>
      <w:pPr>
        <w:pStyle w:val="2"/>
        <w:numPr>
          <w:ilvl w:val="0"/>
          <w:numId w:val="0"/>
        </w:numPr>
        <w:shd w:val="clear" w:color="auto" w:fill="FFFFFF"/>
        <w:spacing w:before="0" w:beforeLines="0" w:beforeAutospacing="0" w:after="0" w:afterLines="0" w:afterAutospacing="0"/>
        <w:rPr>
          <w:rFonts w:hint="eastAsia" w:ascii="仿宋" w:hAnsi="仿宋" w:eastAsia="仿宋" w:cs="仿宋"/>
          <w:kern w:val="2"/>
          <w:sz w:val="32"/>
          <w:szCs w:val="32"/>
        </w:rPr>
      </w:pPr>
      <w:r>
        <w:rPr>
          <w:rFonts w:hint="eastAsia" w:ascii="仿宋" w:hAnsi="仿宋" w:eastAsia="仿宋" w:cs="仿宋"/>
          <w:kern w:val="2"/>
          <w:sz w:val="32"/>
          <w:szCs w:val="32"/>
          <w:lang w:eastAsia="zh-CN"/>
        </w:rPr>
        <w:t>（</w:t>
      </w:r>
      <w:r>
        <w:rPr>
          <w:rFonts w:hint="eastAsia" w:ascii="仿宋" w:hAnsi="仿宋" w:eastAsia="仿宋" w:cs="仿宋"/>
          <w:kern w:val="2"/>
          <w:sz w:val="32"/>
          <w:szCs w:val="32"/>
          <w:lang w:val="en-US" w:eastAsia="zh-CN"/>
        </w:rPr>
        <w:t>1</w:t>
      </w:r>
      <w:r>
        <w:rPr>
          <w:rFonts w:hint="eastAsia" w:ascii="仿宋" w:hAnsi="仿宋" w:eastAsia="仿宋" w:cs="仿宋"/>
          <w:kern w:val="2"/>
          <w:sz w:val="32"/>
          <w:szCs w:val="32"/>
          <w:lang w:eastAsia="zh-CN"/>
        </w:rPr>
        <w:t>）</w:t>
      </w:r>
      <w:r>
        <w:rPr>
          <w:rFonts w:hint="eastAsia" w:ascii="仿宋" w:hAnsi="仿宋" w:eastAsia="仿宋" w:cs="仿宋"/>
          <w:kern w:val="2"/>
          <w:sz w:val="32"/>
          <w:szCs w:val="32"/>
        </w:rPr>
        <w:t>项目实施存在的原因</w:t>
      </w:r>
    </w:p>
    <w:p>
      <w:pPr>
        <w:pStyle w:val="2"/>
        <w:shd w:val="clear" w:color="auto" w:fill="FFFFFF"/>
        <w:spacing w:before="0" w:beforeLines="0" w:beforeAutospacing="0" w:after="0" w:afterLines="0" w:afterAutospacing="0"/>
        <w:ind w:firstLine="640" w:firstLineChars="200"/>
        <w:rPr>
          <w:rFonts w:hint="eastAsia" w:ascii="仿宋" w:hAnsi="仿宋" w:eastAsia="仿宋" w:cs="仿宋"/>
          <w:kern w:val="2"/>
          <w:sz w:val="32"/>
          <w:szCs w:val="32"/>
        </w:rPr>
      </w:pPr>
      <w:r>
        <w:rPr>
          <w:rFonts w:hint="eastAsia" w:ascii="仿宋" w:hAnsi="仿宋" w:eastAsia="仿宋" w:cs="仿宋"/>
          <w:kern w:val="2"/>
          <w:sz w:val="32"/>
          <w:szCs w:val="32"/>
        </w:rPr>
        <w:t>①是</w:t>
      </w:r>
      <w:r>
        <w:rPr>
          <w:rFonts w:hint="eastAsia" w:ascii="仿宋" w:hAnsi="仿宋" w:eastAsia="仿宋" w:cs="仿宋"/>
          <w:kern w:val="2"/>
          <w:sz w:val="32"/>
          <w:szCs w:val="32"/>
          <w:lang w:eastAsia="zh-CN"/>
        </w:rPr>
        <w:t>项目进度推进缓慢</w:t>
      </w:r>
      <w:r>
        <w:rPr>
          <w:rFonts w:hint="eastAsia" w:ascii="仿宋" w:hAnsi="仿宋" w:eastAsia="仿宋" w:cs="仿宋"/>
          <w:kern w:val="2"/>
          <w:sz w:val="32"/>
          <w:szCs w:val="32"/>
        </w:rPr>
        <w:t>;</w:t>
      </w:r>
    </w:p>
    <w:p>
      <w:pPr>
        <w:pStyle w:val="2"/>
        <w:shd w:val="clear" w:color="auto" w:fill="FFFFFF"/>
        <w:spacing w:before="0" w:beforeLines="0" w:beforeAutospacing="0" w:after="0" w:afterLines="0" w:afterAutospacing="0"/>
        <w:ind w:firstLine="640" w:firstLineChars="200"/>
        <w:rPr>
          <w:rFonts w:hint="eastAsia" w:ascii="仿宋" w:hAnsi="仿宋" w:eastAsia="仿宋" w:cs="仿宋"/>
          <w:kern w:val="2"/>
          <w:sz w:val="32"/>
          <w:szCs w:val="32"/>
        </w:rPr>
      </w:pPr>
      <w:r>
        <w:rPr>
          <w:rFonts w:hint="eastAsia" w:ascii="仿宋" w:hAnsi="仿宋" w:eastAsia="仿宋" w:cs="仿宋"/>
          <w:kern w:val="2"/>
          <w:sz w:val="32"/>
          <w:szCs w:val="32"/>
        </w:rPr>
        <w:t>②是</w:t>
      </w:r>
      <w:r>
        <w:rPr>
          <w:rFonts w:hint="eastAsia" w:ascii="仿宋" w:hAnsi="仿宋" w:eastAsia="仿宋" w:cs="仿宋"/>
          <w:kern w:val="2"/>
          <w:sz w:val="32"/>
          <w:szCs w:val="32"/>
          <w:lang w:eastAsia="zh-CN"/>
        </w:rPr>
        <w:t>农村养殖合作社推广</w:t>
      </w:r>
      <w:r>
        <w:rPr>
          <w:rFonts w:hint="eastAsia" w:ascii="仿宋" w:hAnsi="仿宋" w:eastAsia="仿宋" w:cs="仿宋"/>
          <w:kern w:val="2"/>
          <w:sz w:val="32"/>
          <w:szCs w:val="32"/>
        </w:rPr>
        <w:t>人员少、业务能力、工作水平有待加强和提升。</w:t>
      </w:r>
    </w:p>
    <w:p>
      <w:pPr>
        <w:pStyle w:val="2"/>
        <w:shd w:val="clear" w:color="auto" w:fill="FFFFFF"/>
        <w:spacing w:before="0" w:beforeLines="0" w:beforeAutospacing="0" w:after="0" w:afterLines="0" w:afterAutospacing="0"/>
        <w:rPr>
          <w:rFonts w:hint="eastAsia" w:ascii="仿宋" w:hAnsi="仿宋" w:eastAsia="仿宋" w:cs="仿宋"/>
          <w:kern w:val="2"/>
          <w:sz w:val="32"/>
          <w:szCs w:val="32"/>
        </w:rPr>
      </w:pPr>
      <w:r>
        <w:rPr>
          <w:rFonts w:hint="eastAsia" w:ascii="仿宋" w:hAnsi="仿宋" w:eastAsia="仿宋" w:cs="仿宋"/>
          <w:kern w:val="2"/>
          <w:sz w:val="32"/>
          <w:szCs w:val="32"/>
          <w:lang w:eastAsia="zh-CN"/>
        </w:rPr>
        <w:t>（</w:t>
      </w:r>
      <w:r>
        <w:rPr>
          <w:rFonts w:hint="eastAsia" w:ascii="仿宋" w:hAnsi="仿宋" w:eastAsia="仿宋" w:cs="仿宋"/>
          <w:kern w:val="2"/>
          <w:sz w:val="32"/>
          <w:szCs w:val="32"/>
          <w:lang w:val="en-US" w:eastAsia="zh-CN"/>
        </w:rPr>
        <w:t>2</w:t>
      </w:r>
      <w:r>
        <w:rPr>
          <w:rFonts w:hint="eastAsia" w:ascii="仿宋" w:hAnsi="仿宋" w:eastAsia="仿宋" w:cs="仿宋"/>
          <w:kern w:val="2"/>
          <w:sz w:val="32"/>
          <w:szCs w:val="32"/>
          <w:lang w:eastAsia="zh-CN"/>
        </w:rPr>
        <w:t>）</w:t>
      </w:r>
      <w:r>
        <w:rPr>
          <w:rFonts w:hint="eastAsia" w:ascii="仿宋" w:hAnsi="仿宋" w:eastAsia="仿宋" w:cs="仿宋"/>
          <w:kern w:val="2"/>
          <w:sz w:val="32"/>
          <w:szCs w:val="32"/>
        </w:rPr>
        <w:t>资金管理使用存在的问题</w:t>
      </w:r>
    </w:p>
    <w:p>
      <w:pPr>
        <w:pStyle w:val="5"/>
        <w:numPr>
          <w:ilvl w:val="0"/>
          <w:numId w:val="0"/>
        </w:numPr>
        <w:spacing w:beforeLines="0" w:afterLines="0"/>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后续的工作计划</w:t>
      </w:r>
      <w:r>
        <w:rPr>
          <w:rFonts w:hint="eastAsia" w:ascii="仿宋" w:hAnsi="仿宋" w:eastAsia="仿宋" w:cs="仿宋"/>
          <w:sz w:val="32"/>
          <w:szCs w:val="32"/>
          <w:lang w:eastAsia="zh-CN"/>
        </w:rPr>
        <w:t>：</w:t>
      </w:r>
    </w:p>
    <w:p>
      <w:pPr>
        <w:pStyle w:val="5"/>
        <w:spacing w:beforeLines="0" w:afterLines="0"/>
        <w:ind w:firstLine="640"/>
        <w:rPr>
          <w:rFonts w:hint="eastAsia" w:ascii="仿宋" w:hAnsi="仿宋" w:eastAsia="仿宋" w:cs="仿宋"/>
          <w:sz w:val="32"/>
          <w:szCs w:val="32"/>
        </w:rPr>
      </w:pPr>
      <w:r>
        <w:rPr>
          <w:rFonts w:hint="eastAsia" w:ascii="仿宋" w:hAnsi="仿宋" w:eastAsia="仿宋" w:cs="仿宋"/>
          <w:sz w:val="32"/>
          <w:szCs w:val="32"/>
        </w:rPr>
        <w:t>①是以完善管理机制为重点，进一步严格</w:t>
      </w:r>
      <w:r>
        <w:rPr>
          <w:rFonts w:hint="eastAsia" w:ascii="仿宋" w:hAnsi="仿宋" w:eastAsia="仿宋" w:cs="仿宋"/>
          <w:sz w:val="32"/>
          <w:szCs w:val="32"/>
          <w:lang w:eastAsia="zh-CN"/>
        </w:rPr>
        <w:t>农村产业发展</w:t>
      </w:r>
      <w:r>
        <w:rPr>
          <w:rFonts w:hint="eastAsia" w:ascii="仿宋" w:hAnsi="仿宋" w:eastAsia="仿宋" w:cs="仿宋"/>
          <w:sz w:val="32"/>
          <w:szCs w:val="32"/>
        </w:rPr>
        <w:t>资金使用管理。健全完善</w:t>
      </w:r>
      <w:r>
        <w:rPr>
          <w:rFonts w:hint="eastAsia" w:ascii="仿宋" w:hAnsi="仿宋" w:eastAsia="仿宋" w:cs="仿宋"/>
          <w:sz w:val="32"/>
          <w:szCs w:val="32"/>
          <w:lang w:eastAsia="zh-CN"/>
        </w:rPr>
        <w:t>农村产业发展</w:t>
      </w:r>
      <w:r>
        <w:rPr>
          <w:rFonts w:hint="eastAsia" w:ascii="仿宋" w:hAnsi="仿宋" w:eastAsia="仿宋" w:cs="仿宋"/>
          <w:sz w:val="32"/>
          <w:szCs w:val="32"/>
        </w:rPr>
        <w:t>资金使用管理制度，规范管理流程、发放程序，确保各项</w:t>
      </w:r>
      <w:r>
        <w:rPr>
          <w:rFonts w:hint="eastAsia" w:ascii="仿宋" w:hAnsi="仿宋" w:eastAsia="仿宋" w:cs="仿宋"/>
          <w:sz w:val="32"/>
          <w:szCs w:val="32"/>
          <w:lang w:eastAsia="zh-CN"/>
        </w:rPr>
        <w:t>农业发展</w:t>
      </w:r>
      <w:r>
        <w:rPr>
          <w:rFonts w:hint="eastAsia" w:ascii="仿宋" w:hAnsi="仿宋" w:eastAsia="仿宋" w:cs="仿宋"/>
          <w:sz w:val="32"/>
          <w:szCs w:val="32"/>
        </w:rPr>
        <w:t>政策落实到</w:t>
      </w:r>
      <w:r>
        <w:rPr>
          <w:rFonts w:hint="eastAsia" w:ascii="仿宋" w:hAnsi="仿宋" w:eastAsia="仿宋" w:cs="仿宋"/>
          <w:sz w:val="32"/>
          <w:szCs w:val="32"/>
          <w:lang w:eastAsia="zh-CN"/>
        </w:rPr>
        <w:t>每个农村地区</w:t>
      </w:r>
      <w:r>
        <w:rPr>
          <w:rFonts w:hint="eastAsia" w:ascii="仿宋" w:hAnsi="仿宋" w:eastAsia="仿宋" w:cs="仿宋"/>
          <w:sz w:val="32"/>
          <w:szCs w:val="32"/>
        </w:rPr>
        <w:t>。</w:t>
      </w:r>
    </w:p>
    <w:p>
      <w:pPr>
        <w:pStyle w:val="5"/>
        <w:spacing w:beforeLines="0" w:afterLines="0"/>
        <w:ind w:firstLine="640"/>
        <w:rPr>
          <w:rFonts w:hint="eastAsia" w:ascii="仿宋" w:hAnsi="仿宋" w:eastAsia="仿宋" w:cs="仿宋"/>
          <w:sz w:val="32"/>
          <w:szCs w:val="32"/>
        </w:rPr>
      </w:pPr>
      <w:r>
        <w:rPr>
          <w:rFonts w:hint="eastAsia" w:ascii="仿宋" w:hAnsi="仿宋" w:eastAsia="仿宋" w:cs="仿宋"/>
          <w:sz w:val="32"/>
          <w:szCs w:val="32"/>
        </w:rPr>
        <w:t>②是以加强业务培训，</w:t>
      </w:r>
      <w:r>
        <w:rPr>
          <w:rFonts w:hint="eastAsia" w:ascii="仿宋" w:hAnsi="仿宋" w:eastAsia="仿宋" w:cs="仿宋"/>
          <w:sz w:val="32"/>
          <w:szCs w:val="32"/>
          <w:lang w:eastAsia="zh-CN"/>
        </w:rPr>
        <w:t>农牧业发展</w:t>
      </w:r>
      <w:r>
        <w:rPr>
          <w:rFonts w:hint="eastAsia" w:ascii="仿宋" w:hAnsi="仿宋" w:eastAsia="仿宋" w:cs="仿宋"/>
          <w:sz w:val="32"/>
          <w:szCs w:val="32"/>
        </w:rPr>
        <w:t>资金使用管理有关政策制度要求和工作方法程序，管好用好</w:t>
      </w:r>
      <w:r>
        <w:rPr>
          <w:rFonts w:hint="eastAsia" w:ascii="仿宋" w:hAnsi="仿宋" w:eastAsia="仿宋" w:cs="仿宋"/>
          <w:sz w:val="32"/>
          <w:szCs w:val="32"/>
          <w:lang w:eastAsia="zh-CN"/>
        </w:rPr>
        <w:t>此类专项</w:t>
      </w:r>
      <w:r>
        <w:rPr>
          <w:rFonts w:hint="eastAsia" w:ascii="仿宋" w:hAnsi="仿宋" w:eastAsia="仿宋" w:cs="仿宋"/>
          <w:sz w:val="32"/>
          <w:szCs w:val="32"/>
        </w:rPr>
        <w:t>资金，积极开展</w:t>
      </w:r>
      <w:r>
        <w:rPr>
          <w:rFonts w:hint="eastAsia" w:ascii="仿宋" w:hAnsi="仿宋" w:eastAsia="仿宋" w:cs="仿宋"/>
          <w:sz w:val="32"/>
          <w:szCs w:val="32"/>
          <w:lang w:eastAsia="zh-CN"/>
        </w:rPr>
        <w:t>养殖户合作社</w:t>
      </w:r>
      <w:r>
        <w:rPr>
          <w:rFonts w:hint="eastAsia" w:ascii="仿宋" w:hAnsi="仿宋" w:eastAsia="仿宋" w:cs="仿宋"/>
          <w:sz w:val="32"/>
          <w:szCs w:val="32"/>
        </w:rPr>
        <w:t>工作，进一步提升</w:t>
      </w:r>
      <w:r>
        <w:rPr>
          <w:rFonts w:hint="eastAsia" w:ascii="仿宋" w:hAnsi="仿宋" w:eastAsia="仿宋" w:cs="仿宋"/>
          <w:sz w:val="32"/>
          <w:szCs w:val="32"/>
          <w:lang w:eastAsia="zh-CN"/>
        </w:rPr>
        <w:t>合作社运作</w:t>
      </w:r>
      <w:r>
        <w:rPr>
          <w:rFonts w:hint="eastAsia" w:ascii="仿宋" w:hAnsi="仿宋" w:eastAsia="仿宋" w:cs="仿宋"/>
          <w:sz w:val="32"/>
          <w:szCs w:val="32"/>
        </w:rPr>
        <w:t>水平，切实发挥</w:t>
      </w:r>
      <w:r>
        <w:rPr>
          <w:rFonts w:hint="eastAsia" w:ascii="仿宋" w:hAnsi="仿宋" w:eastAsia="仿宋" w:cs="仿宋"/>
          <w:sz w:val="32"/>
          <w:szCs w:val="32"/>
          <w:lang w:eastAsia="zh-CN"/>
        </w:rPr>
        <w:t>合作社能为农牧民生产降低成本，带来技术</w:t>
      </w:r>
      <w:r>
        <w:rPr>
          <w:rFonts w:hint="eastAsia" w:ascii="仿宋" w:hAnsi="仿宋" w:eastAsia="仿宋" w:cs="仿宋"/>
          <w:sz w:val="32"/>
          <w:szCs w:val="32"/>
        </w:rPr>
        <w:t>。</w:t>
      </w:r>
    </w:p>
    <w:p>
      <w:pPr>
        <w:pStyle w:val="5"/>
        <w:spacing w:beforeLines="0" w:afterLines="0"/>
        <w:ind w:firstLine="640"/>
        <w:rPr>
          <w:rFonts w:hint="eastAsia" w:ascii="仿宋" w:hAnsi="仿宋" w:eastAsia="仿宋" w:cs="仿宋"/>
          <w:sz w:val="32"/>
          <w:szCs w:val="32"/>
        </w:rPr>
      </w:pPr>
      <w:r>
        <w:rPr>
          <w:rFonts w:hint="eastAsia" w:ascii="仿宋" w:hAnsi="仿宋" w:eastAsia="仿宋" w:cs="仿宋"/>
          <w:sz w:val="32"/>
          <w:szCs w:val="32"/>
        </w:rPr>
        <w:t>③是在结果公开方面，我局根据政府信息公开要求开展绩效评价结果公开工作，接受公众监督。</w:t>
      </w:r>
    </w:p>
    <w:p>
      <w:pPr>
        <w:pStyle w:val="5"/>
        <w:spacing w:beforeLines="0" w:afterLines="0"/>
        <w:ind w:firstLine="0"/>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其他需要说明的问题</w:t>
      </w:r>
    </w:p>
    <w:p>
      <w:pPr>
        <w:pStyle w:val="5"/>
        <w:spacing w:beforeLines="0" w:afterLines="0"/>
        <w:ind w:firstLine="640"/>
        <w:rPr>
          <w:rFonts w:hint="eastAsia" w:ascii="仿宋" w:hAnsi="仿宋" w:eastAsia="仿宋" w:cs="仿宋"/>
          <w:sz w:val="32"/>
          <w:szCs w:val="32"/>
        </w:rPr>
      </w:pPr>
      <w:r>
        <w:rPr>
          <w:rFonts w:hint="eastAsia" w:ascii="仿宋" w:hAnsi="仿宋" w:eastAsia="仿宋" w:cs="仿宋"/>
          <w:sz w:val="32"/>
          <w:szCs w:val="32"/>
        </w:rPr>
        <w:t>无其他需要说明的问题。</w:t>
      </w:r>
    </w:p>
    <w:p>
      <w:pPr>
        <w:pStyle w:val="5"/>
        <w:spacing w:beforeLines="0" w:afterLines="0"/>
        <w:ind w:left="1080" w:firstLine="640"/>
        <w:rPr>
          <w:rFonts w:hint="eastAsia" w:ascii="仿宋" w:hAnsi="仿宋" w:eastAsia="仿宋" w:cs="仿宋"/>
          <w:sz w:val="32"/>
          <w:szCs w:val="32"/>
        </w:rPr>
      </w:pPr>
    </w:p>
    <w:p>
      <w:pPr>
        <w:spacing w:beforeLines="0" w:afterLines="0" w:line="560" w:lineRule="exact"/>
        <w:rPr>
          <w:rFonts w:hint="default" w:ascii="宋Î体å" w:hAnsi="宋Î体å" w:eastAsia="宋Î体å"/>
          <w:sz w:val="32"/>
          <w:szCs w:val="24"/>
        </w:rPr>
      </w:pPr>
    </w:p>
    <w:p>
      <w:pPr>
        <w:spacing w:beforeLines="0" w:afterLines="0"/>
        <w:rPr>
          <w:rFonts w:hint="default"/>
          <w:sz w:val="21"/>
          <w:szCs w:val="24"/>
        </w:rPr>
      </w:pPr>
    </w:p>
    <w:p>
      <w:pPr>
        <w:spacing w:beforeLines="0" w:afterLines="0"/>
        <w:jc w:val="left"/>
        <w:rPr>
          <w:rFonts w:hint="default"/>
          <w:b/>
          <w:color w:val="000000"/>
          <w:sz w:val="36"/>
          <w:szCs w:val="24"/>
          <w:lang w:val="en-US" w:eastAsia="zh-CN"/>
        </w:rPr>
      </w:pPr>
    </w:p>
    <w:sectPr>
      <w:pgSz w:w="12240" w:h="15840"/>
      <w:pgMar w:top="1440" w:right="1800" w:bottom="1440" w:left="18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宋Î体å">
    <w:altName w:val="宋体"/>
    <w:panose1 w:val="00000000000000000000"/>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C61C43"/>
    <w:multiLevelType w:val="multilevel"/>
    <w:tmpl w:val="DFC61C43"/>
    <w:lvl w:ilvl="0" w:tentative="0">
      <w:start w:val="1"/>
      <w:numFmt w:val="decimal"/>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1">
    <w:nsid w:val="229616DD"/>
    <w:multiLevelType w:val="multilevel"/>
    <w:tmpl w:val="229616DD"/>
    <w:lvl w:ilvl="0" w:tentative="0">
      <w:start w:val="6"/>
      <w:numFmt w:val="decimal"/>
      <w:suff w:val="space"/>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2">
    <w:nsid w:val="6CE97055"/>
    <w:multiLevelType w:val="multilevel"/>
    <w:tmpl w:val="6CE97055"/>
    <w:lvl w:ilvl="0" w:tentative="0">
      <w:start w:val="2"/>
      <w:numFmt w:val="decimal"/>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5C7702"/>
    <w:rsid w:val="559721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qFormat="1" w:unhideWhenUsed="0" w:uiPriority="99" w:semiHidden="0" w:name="Light Shading"/>
    <w:lsdException w:qFormat="1" w:unhideWhenUsed="0" w:uiPriority="99" w:semiHidden="0" w:name="Light List"/>
    <w:lsdException w:qFormat="1" w:unhideWhenUsed="0" w:uiPriority="99" w:semiHidden="0" w:name="Light Grid"/>
    <w:lsdException w:qFormat="1" w:unhideWhenUsed="0" w:uiPriority="99" w:semiHidden="0" w:name="Medium Shading 1"/>
    <w:lsdException w:qFormat="1" w:unhideWhenUsed="0" w:uiPriority="99" w:semiHidden="0" w:name="Medium Shading 2"/>
    <w:lsdException w:qFormat="1" w:unhideWhenUsed="0" w:uiPriority="99" w:semiHidden="0" w:name="Medium List 1"/>
    <w:lsdException w:qFormat="1" w:unhideWhenUsed="0" w:uiPriority="99" w:semiHidden="0" w:name="Medium List 2"/>
    <w:lsdException w:qFormat="1" w:unhideWhenUsed="0" w:uiPriority="99" w:semiHidden="0" w:name="Medium Grid 1"/>
    <w:lsdException w:qFormat="1" w:unhideWhenUsed="0" w:uiPriority="99" w:semiHidden="0" w:name="Medium Grid 2"/>
    <w:lsdException w:qFormat="1" w:unhideWhenUsed="0" w:uiPriority="99" w:semiHidden="0" w:name="Medium Grid 3"/>
    <w:lsdException w:qFormat="1" w:unhideWhenUsed="0" w:uiPriority="99" w:semiHidden="0" w:name="Dark List"/>
    <w:lsdException w:qFormat="1" w:unhideWhenUsed="0" w:uiPriority="99" w:semiHidden="0" w:name="Colorful Shading"/>
    <w:lsdException w:qFormat="1" w:unhideWhenUsed="0" w:uiPriority="99" w:semiHidden="0" w:name="Colorful List"/>
    <w:lsdException w:qFormat="1" w:unhideWhenUsed="0" w:uiPriority="99" w:semiHidden="0" w:name="Colorful Grid"/>
    <w:lsdException w:qFormat="1" w:unhideWhenUsed="0" w:uiPriority="99" w:semiHidden="0" w:name="Light Shading Accent 1"/>
    <w:lsdException w:qFormat="1" w:unhideWhenUsed="0" w:uiPriority="99" w:semiHidden="0" w:name="Light List Accent 1"/>
    <w:lsdException w:qFormat="1" w:unhideWhenUsed="0" w:uiPriority="99" w:semiHidden="0" w:name="Light Grid Accent 1"/>
    <w:lsdException w:qFormat="1" w:unhideWhenUsed="0" w:uiPriority="99" w:semiHidden="0" w:name="Medium Shading 1 Accent 1"/>
    <w:lsdException w:qFormat="1" w:unhideWhenUsed="0" w:uiPriority="99" w:semiHidden="0" w:name="Medium Shading 2 Accent 1"/>
    <w:lsdException w:qFormat="1" w:unhideWhenUsed="0" w:uiPriority="99" w:semiHidden="0" w:name="Medium List 1 Accent 1"/>
    <w:lsdException w:uiPriority="99" w:semiHidden="0" w:name="List Paragraph"/>
    <w:lsdException w:qFormat="1" w:unhideWhenUsed="0" w:uiPriority="99" w:semiHidden="0" w:name="Medium List 2 Accent 1"/>
    <w:lsdException w:qFormat="1" w:unhideWhenUsed="0" w:uiPriority="99" w:semiHidden="0" w:name="Medium Grid 1 Accent 1"/>
    <w:lsdException w:qFormat="1" w:unhideWhenUsed="0" w:uiPriority="99" w:semiHidden="0" w:name="Medium Grid 2 Accent 1"/>
    <w:lsdException w:qFormat="1" w:unhideWhenUsed="0" w:uiPriority="99" w:semiHidden="0" w:name="Medium Grid 3 Accent 1"/>
    <w:lsdException w:qFormat="1" w:unhideWhenUsed="0" w:uiPriority="99" w:semiHidden="0" w:name="Dark List Accent 1"/>
    <w:lsdException w:qFormat="1" w:unhideWhenUsed="0" w:uiPriority="99" w:semiHidden="0" w:name="Colorful Shading Accent 1"/>
    <w:lsdException w:qFormat="1" w:unhideWhenUsed="0" w:uiPriority="99" w:semiHidden="0" w:name="Colorful List Accent 1"/>
    <w:lsdException w:qFormat="1" w:unhideWhenUsed="0" w:uiPriority="99" w:semiHidden="0" w:name="Colorful Grid Accent 1"/>
    <w:lsdException w:qFormat="1" w:unhideWhenUsed="0" w:uiPriority="99" w:semiHidden="0" w:name="Light Shading Accent 2"/>
    <w:lsdException w:qFormat="1" w:unhideWhenUsed="0" w:uiPriority="99" w:semiHidden="0" w:name="Light List Accent 2"/>
    <w:lsdException w:qFormat="1" w:unhideWhenUsed="0" w:uiPriority="99" w:semiHidden="0" w:name="Light Grid Accent 2"/>
    <w:lsdException w:qFormat="1" w:unhideWhenUsed="0" w:uiPriority="99" w:semiHidden="0" w:name="Medium Shading 1 Accent 2"/>
    <w:lsdException w:qFormat="1" w:unhideWhenUsed="0" w:uiPriority="99" w:semiHidden="0" w:name="Medium Shading 2 Accent 2"/>
    <w:lsdException w:qFormat="1" w:unhideWhenUsed="0" w:uiPriority="99" w:semiHidden="0" w:name="Medium List 1 Accent 2"/>
    <w:lsdException w:qFormat="1" w:unhideWhenUsed="0" w:uiPriority="99" w:semiHidden="0" w:name="Medium List 2 Accent 2"/>
    <w:lsdException w:qFormat="1" w:unhideWhenUsed="0" w:uiPriority="99" w:semiHidden="0" w:name="Medium Grid 1 Accent 2"/>
    <w:lsdException w:qFormat="1" w:unhideWhenUsed="0" w:uiPriority="99" w:semiHidden="0" w:name="Medium Grid 2 Accent 2"/>
    <w:lsdException w:qFormat="1" w:unhideWhenUsed="0" w:uiPriority="99" w:semiHidden="0" w:name="Medium Grid 3 Accent 2"/>
    <w:lsdException w:qFormat="1" w:unhideWhenUsed="0" w:uiPriority="99" w:semiHidden="0" w:name="Dark List Accent 2"/>
    <w:lsdException w:qFormat="1" w:unhideWhenUsed="0" w:uiPriority="99" w:semiHidden="0" w:name="Colorful Shading Accent 2"/>
    <w:lsdException w:qFormat="1" w:unhideWhenUsed="0" w:uiPriority="99" w:semiHidden="0" w:name="Colorful List Accent 2"/>
    <w:lsdException w:qFormat="1" w:unhideWhenUsed="0" w:uiPriority="99" w:semiHidden="0" w:name="Colorful Grid Accent 2"/>
    <w:lsdException w:qFormat="1" w:unhideWhenUsed="0" w:uiPriority="99" w:semiHidden="0" w:name="Light Shading Accent 3"/>
    <w:lsdException w:qFormat="1" w:unhideWhenUsed="0" w:uiPriority="99" w:semiHidden="0" w:name="Light List Accent 3"/>
    <w:lsdException w:qFormat="1" w:unhideWhenUsed="0" w:uiPriority="99" w:semiHidden="0" w:name="Light Grid Accent 3"/>
    <w:lsdException w:qFormat="1" w:unhideWhenUsed="0" w:uiPriority="99" w:semiHidden="0" w:name="Medium Shading 1 Accent 3"/>
    <w:lsdException w:qFormat="1" w:unhideWhenUsed="0" w:uiPriority="99" w:semiHidden="0" w:name="Medium Shading 2 Accent 3"/>
    <w:lsdException w:qFormat="1" w:unhideWhenUsed="0" w:uiPriority="99" w:semiHidden="0" w:name="Medium List 1 Accent 3"/>
    <w:lsdException w:qFormat="1" w:unhideWhenUsed="0" w:uiPriority="99" w:semiHidden="0" w:name="Medium List 2 Accent 3"/>
    <w:lsdException w:qFormat="1" w:unhideWhenUsed="0" w:uiPriority="99" w:semiHidden="0" w:name="Medium Grid 1 Accent 3"/>
    <w:lsdException w:qFormat="1" w:unhideWhenUsed="0" w:uiPriority="99" w:semiHidden="0" w:name="Medium Grid 2 Accent 3"/>
    <w:lsdException w:qFormat="1" w:unhideWhenUsed="0" w:uiPriority="99" w:semiHidden="0" w:name="Medium Grid 3 Accent 3"/>
    <w:lsdException w:qFormat="1" w:unhideWhenUsed="0" w:uiPriority="99" w:semiHidden="0" w:name="Dark List Accent 3"/>
    <w:lsdException w:qFormat="1" w:unhideWhenUsed="0" w:uiPriority="99" w:semiHidden="0" w:name="Colorful Shading Accent 3"/>
    <w:lsdException w:qFormat="1" w:unhideWhenUsed="0" w:uiPriority="99" w:semiHidden="0" w:name="Colorful List Accent 3"/>
    <w:lsdException w:qFormat="1" w:unhideWhenUsed="0" w:uiPriority="99" w:semiHidden="0" w:name="Colorful Grid Accent 3"/>
    <w:lsdException w:qFormat="1" w:unhideWhenUsed="0" w:uiPriority="99" w:semiHidden="0" w:name="Light Shading Accent 4"/>
    <w:lsdException w:qFormat="1" w:unhideWhenUsed="0" w:uiPriority="99" w:semiHidden="0" w:name="Light List Accent 4"/>
    <w:lsdException w:qFormat="1" w:unhideWhenUsed="0" w:uiPriority="99" w:semiHidden="0" w:name="Light Grid Accent 4"/>
    <w:lsdException w:qFormat="1" w:unhideWhenUsed="0" w:uiPriority="99" w:semiHidden="0" w:name="Medium Shading 1 Accent 4"/>
    <w:lsdException w:qFormat="1" w:unhideWhenUsed="0" w:uiPriority="99" w:semiHidden="0" w:name="Medium Shading 2 Accent 4"/>
    <w:lsdException w:qFormat="1" w:unhideWhenUsed="0" w:uiPriority="99" w:semiHidden="0" w:name="Medium List 1 Accent 4"/>
    <w:lsdException w:qFormat="1" w:unhideWhenUsed="0" w:uiPriority="99" w:semiHidden="0" w:name="Medium List 2 Accent 4"/>
    <w:lsdException w:qFormat="1" w:unhideWhenUsed="0" w:uiPriority="99" w:semiHidden="0" w:name="Medium Grid 1 Accent 4"/>
    <w:lsdException w:qFormat="1" w:unhideWhenUsed="0" w:uiPriority="99" w:semiHidden="0" w:name="Medium Grid 2 Accent 4"/>
    <w:lsdException w:qFormat="1" w:unhideWhenUsed="0" w:uiPriority="99" w:semiHidden="0" w:name="Medium Grid 3 Accent 4"/>
    <w:lsdException w:qFormat="1" w:unhideWhenUsed="0" w:uiPriority="99" w:semiHidden="0" w:name="Dark List Accent 4"/>
    <w:lsdException w:qFormat="1" w:unhideWhenUsed="0" w:uiPriority="99" w:semiHidden="0" w:name="Colorful Shading Accent 4"/>
    <w:lsdException w:qFormat="1" w:unhideWhenUsed="0" w:uiPriority="99" w:semiHidden="0" w:name="Colorful List Accent 4"/>
    <w:lsdException w:qFormat="1" w:unhideWhenUsed="0" w:uiPriority="99" w:semiHidden="0" w:name="Colorful Grid Accent 4"/>
    <w:lsdException w:qFormat="1" w:unhideWhenUsed="0" w:uiPriority="99" w:semiHidden="0" w:name="Light Shading Accent 5"/>
    <w:lsdException w:qFormat="1" w:unhideWhenUsed="0" w:uiPriority="99" w:semiHidden="0" w:name="Light List Accent 5"/>
    <w:lsdException w:qFormat="1" w:unhideWhenUsed="0" w:uiPriority="99" w:semiHidden="0" w:name="Light Grid Accent 5"/>
    <w:lsdException w:qFormat="1" w:unhideWhenUsed="0" w:uiPriority="99" w:semiHidden="0" w:name="Medium Shading 1 Accent 5"/>
    <w:lsdException w:qFormat="1" w:unhideWhenUsed="0" w:uiPriority="99" w:semiHidden="0" w:name="Medium Shading 2 Accent 5"/>
    <w:lsdException w:qFormat="1" w:unhideWhenUsed="0" w:uiPriority="99" w:semiHidden="0" w:name="Medium List 1 Accent 5"/>
    <w:lsdException w:qFormat="1" w:unhideWhenUsed="0" w:uiPriority="99" w:semiHidden="0" w:name="Medium List 2 Accent 5"/>
    <w:lsdException w:qFormat="1" w:unhideWhenUsed="0" w:uiPriority="99" w:semiHidden="0" w:name="Medium Grid 1 Accent 5"/>
    <w:lsdException w:qFormat="1" w:unhideWhenUsed="0" w:uiPriority="99" w:semiHidden="0" w:name="Medium Grid 2 Accent 5"/>
    <w:lsdException w:qFormat="1" w:unhideWhenUsed="0" w:uiPriority="99" w:semiHidden="0" w:name="Medium Grid 3 Accent 5"/>
    <w:lsdException w:qFormat="1" w:unhideWhenUsed="0" w:uiPriority="99" w:semiHidden="0" w:name="Dark List Accent 5"/>
    <w:lsdException w:qFormat="1" w:unhideWhenUsed="0" w:uiPriority="99" w:semiHidden="0" w:name="Colorful Shading Accent 5"/>
    <w:lsdException w:qFormat="1" w:unhideWhenUsed="0" w:uiPriority="99" w:semiHidden="0" w:name="Colorful List Accent 5"/>
    <w:lsdException w:qFormat="1" w:unhideWhenUsed="0" w:uiPriority="99" w:semiHidden="0" w:name="Colorful Grid Accent 5"/>
    <w:lsdException w:qFormat="1" w:unhideWhenUsed="0" w:uiPriority="99" w:semiHidden="0" w:name="Light Shading Accent 6"/>
    <w:lsdException w:qFormat="1" w:unhideWhenUsed="0" w:uiPriority="99" w:semiHidden="0" w:name="Light List Accent 6"/>
    <w:lsdException w:qFormat="1" w:unhideWhenUsed="0" w:uiPriority="99" w:semiHidden="0" w:name="Light Grid Accent 6"/>
    <w:lsdException w:qFormat="1" w:unhideWhenUsed="0" w:uiPriority="99" w:semiHidden="0" w:name="Medium Shading 1 Accent 6"/>
    <w:lsdException w:qFormat="1" w:unhideWhenUsed="0" w:uiPriority="99" w:semiHidden="0" w:name="Medium Shading 2 Accent 6"/>
    <w:lsdException w:qFormat="1" w:unhideWhenUsed="0" w:uiPriority="99" w:semiHidden="0" w:name="Medium List 1 Accent 6"/>
    <w:lsdException w:qFormat="1" w:unhideWhenUsed="0" w:uiPriority="99" w:semiHidden="0" w:name="Medium List 2 Accent 6"/>
    <w:lsdException w:qFormat="1" w:unhideWhenUsed="0" w:uiPriority="99" w:semiHidden="0" w:name="Medium Grid 1 Accent 6"/>
    <w:lsdException w:qFormat="1" w:unhideWhenUsed="0" w:uiPriority="99" w:semiHidden="0" w:name="Medium Grid 2 Accent 6"/>
    <w:lsdException w:qFormat="1" w:unhideWhenUsed="0" w:uiPriority="99" w:semiHidden="0" w:name="Medium Grid 3 Accent 6"/>
    <w:lsdException w:qFormat="1" w:unhideWhenUsed="0" w:uiPriority="99" w:semiHidden="0" w:name="Dark List Accent 6"/>
    <w:lsdException w:qFormat="1" w:unhideWhenUsed="0" w:uiPriority="99" w:semiHidden="0" w:name="Colorful Shading Accent 6"/>
    <w:lsdException w:qFormat="1" w:unhideWhenUsed="0" w:uiPriority="99" w:semiHidden="0" w:name="Colorful List Accent 6"/>
    <w:lsdException w:qFormat="1" w:unhideWhenUsed="0" w:uiPriority="99" w:semiHidden="0" w:name="Colorful Grid Accent 6"/>
  </w:latentStyles>
  <w:style w:type="paragraph" w:default="1" w:styleId="1">
    <w:name w:val="Normal"/>
    <w:unhideWhenUsed/>
    <w:uiPriority w:val="0"/>
    <w:pPr>
      <w:spacing w:beforeLines="0" w:afterLines="0"/>
      <w:jc w:val="both"/>
    </w:pPr>
    <w:rPr>
      <w:rFonts w:hint="default" w:ascii="Times New Roman" w:hAnsi="Times New Roman" w:eastAsia="宋体"/>
      <w:kern w:val="2"/>
      <w:sz w:val="21"/>
      <w:szCs w:val="24"/>
    </w:rPr>
  </w:style>
  <w:style w:type="character" w:default="1" w:styleId="4">
    <w:name w:val="Default Paragraph Font"/>
    <w:unhideWhenUsed/>
    <w:uiPriority w:val="99"/>
    <w:rPr>
      <w:rFonts w:hint="default"/>
      <w:sz w:val="24"/>
      <w:szCs w:val="24"/>
    </w:rPr>
  </w:style>
  <w:style w:type="table" w:default="1" w:styleId="3">
    <w:name w:val="Normal Table"/>
    <w:qFormat/>
    <w:uiPriority w:val="99"/>
    <w:tblPr>
      <w:tblStyle w:val="3"/>
      <w:tblCellMar>
        <w:top w:w="0" w:type="dxa"/>
        <w:left w:w="108" w:type="dxa"/>
        <w:bottom w:w="0" w:type="dxa"/>
        <w:right w:w="108" w:type="dxa"/>
      </w:tblCellMar>
    </w:tblPr>
  </w:style>
  <w:style w:type="paragraph" w:styleId="2">
    <w:name w:val="Normal (Web)"/>
    <w:basedOn w:val="1"/>
    <w:unhideWhenUsed/>
    <w:uiPriority w:val="99"/>
    <w:pPr>
      <w:spacing w:before="100" w:beforeLines="0" w:beforeAutospacing="1" w:after="100" w:afterLines="0" w:afterAutospacing="1"/>
    </w:pPr>
    <w:rPr>
      <w:rFonts w:hint="default" w:ascii="宋Î体å" w:hAnsi="宋Î体å" w:eastAsia="宋Î体å"/>
      <w:kern w:val="0"/>
      <w:sz w:val="24"/>
      <w:szCs w:val="24"/>
    </w:rPr>
  </w:style>
  <w:style w:type="paragraph" w:styleId="5">
    <w:name w:val="List Paragraph"/>
    <w:basedOn w:val="1"/>
    <w:unhideWhenUsed/>
    <w:uiPriority w:val="99"/>
    <w:pPr>
      <w:spacing w:beforeLines="0" w:afterLines="0"/>
      <w:ind w:firstLine="420"/>
    </w:pPr>
    <w:rPr>
      <w:rFonts w:hint="default" w:eastAsia="Calibri"/>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Office_12.1.0.15358_F1E327BC-269C-435d-A152-05C5408002CA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2023-09-06T06:43:30Z</dcterms:created>
  <dc:creator>Administrator</dc:creator>
  <cp:lastModifiedBy>+7</cp:lastModifiedBy>
  <dcterms:modified xsi:type="dcterms:W3CDTF">2023-09-06T06:45:43Z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5A6085CACC0E4FAAA1D1FA8CAC587EA5_13</vt:lpwstr>
  </property>
</Properties>
</file>