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1100" w:lineRule="exact"/>
        <w:ind w:firstLine="119"/>
        <w:textAlignment w:val="center"/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334" w:line="220" w:lineRule="auto"/>
        <w:ind w:left="1626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关于调整领导班子分工的通知</w:t>
      </w:r>
    </w:p>
    <w:bookmarkEnd w:id="0"/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pacing w:val="-12"/>
          <w:position w:val="17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-12"/>
          <w:position w:val="17"/>
          <w:sz w:val="33"/>
          <w:szCs w:val="33"/>
        </w:rPr>
        <w:t>局机关各股室、医保中心、药采中心：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-12"/>
          <w:position w:val="17"/>
          <w:sz w:val="33"/>
          <w:szCs w:val="33"/>
        </w:rPr>
        <w:t>因工作需要，经局党组研究，现就领导班子分工调整如下：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56" w:firstLine="627" w:firstLineChars="200"/>
        <w:textAlignment w:val="baseline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3"/>
          <w:szCs w:val="33"/>
        </w:rPr>
        <w:t>党组书记</w:t>
      </w:r>
      <w:r>
        <w:rPr>
          <w:rFonts w:hint="eastAsia" w:ascii="仿宋_GB2312" w:hAnsi="仿宋_GB2312" w:eastAsia="仿宋_GB2312" w:cs="仿宋_GB2312"/>
          <w:b/>
          <w:bCs/>
          <w:spacing w:val="-9"/>
          <w:sz w:val="33"/>
          <w:szCs w:val="33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9"/>
          <w:sz w:val="33"/>
          <w:szCs w:val="33"/>
        </w:rPr>
        <w:t>局长张慧卿，</w:t>
      </w:r>
      <w:r>
        <w:rPr>
          <w:rFonts w:hint="eastAsia" w:ascii="仿宋_GB2312" w:hAnsi="仿宋_GB2312" w:eastAsia="仿宋_GB2312" w:cs="仿宋_GB2312"/>
          <w:spacing w:val="-9"/>
          <w:sz w:val="33"/>
          <w:szCs w:val="33"/>
        </w:rPr>
        <w:t>主持全面工作；承担党风廉</w:t>
      </w:r>
      <w:r>
        <w:rPr>
          <w:rFonts w:hint="eastAsia" w:ascii="仿宋_GB2312" w:hAnsi="仿宋_GB2312" w:eastAsia="仿宋_GB2312" w:cs="仿宋_GB2312"/>
          <w:sz w:val="33"/>
          <w:szCs w:val="33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3"/>
          <w:szCs w:val="33"/>
        </w:rPr>
        <w:t>政建设、意识形态、安全生产、保密工作“第一责任人”责</w:t>
      </w:r>
      <w:r>
        <w:rPr>
          <w:rFonts w:hint="eastAsia" w:ascii="仿宋_GB2312" w:hAnsi="仿宋_GB2312" w:eastAsia="仿宋_GB2312" w:cs="仿宋_GB2312"/>
          <w:spacing w:val="-13"/>
          <w:sz w:val="33"/>
          <w:szCs w:val="33"/>
        </w:rPr>
        <w:t>任，履行一岗双责。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3"/>
          <w:szCs w:val="33"/>
        </w:rPr>
        <w:t>党组成员</w:t>
      </w:r>
      <w:r>
        <w:rPr>
          <w:rFonts w:hint="eastAsia" w:ascii="仿宋_GB2312" w:hAnsi="仿宋_GB2312" w:eastAsia="仿宋_GB2312" w:cs="仿宋_GB2312"/>
          <w:b/>
          <w:bCs/>
          <w:spacing w:val="5"/>
          <w:sz w:val="33"/>
          <w:szCs w:val="33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33"/>
          <w:szCs w:val="33"/>
        </w:rPr>
        <w:t>副局长侯剑，</w:t>
      </w:r>
      <w:r>
        <w:rPr>
          <w:rFonts w:hint="eastAsia" w:ascii="仿宋_GB2312" w:hAnsi="仿宋_GB2312" w:eastAsia="仿宋_GB2312" w:cs="仿宋_GB2312"/>
          <w:spacing w:val="5"/>
          <w:sz w:val="33"/>
          <w:szCs w:val="33"/>
        </w:rPr>
        <w:t>负责协助党组书记、局长工</w:t>
      </w:r>
      <w:r>
        <w:rPr>
          <w:rFonts w:hint="eastAsia" w:ascii="仿宋_GB2312" w:hAnsi="仿宋_GB2312" w:eastAsia="仿宋_GB2312" w:cs="仿宋_GB2312"/>
          <w:spacing w:val="-11"/>
          <w:sz w:val="33"/>
          <w:szCs w:val="33"/>
        </w:rPr>
        <w:t>作，负责组织推进医保支付方式改革</w:t>
      </w:r>
      <w:r>
        <w:rPr>
          <w:rFonts w:hint="eastAsia" w:ascii="仿宋_GB2312" w:hAnsi="仿宋_GB2312" w:eastAsia="仿宋_GB2312" w:cs="仿宋_GB2312"/>
          <w:spacing w:val="-74"/>
          <w:sz w:val="33"/>
          <w:szCs w:val="33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3"/>
          <w:szCs w:val="33"/>
        </w:rPr>
        <w:t>(DIP)、就近办</w:t>
      </w:r>
      <w:r>
        <w:rPr>
          <w:rFonts w:hint="eastAsia" w:ascii="仿宋_GB2312" w:hAnsi="仿宋_GB2312" w:eastAsia="仿宋_GB2312" w:cs="仿宋_GB2312"/>
          <w:spacing w:val="-12"/>
          <w:sz w:val="33"/>
          <w:szCs w:val="33"/>
        </w:rPr>
        <w:t>、医</w:t>
      </w:r>
      <w:r>
        <w:rPr>
          <w:rFonts w:hint="eastAsia" w:ascii="仿宋_GB2312" w:hAnsi="仿宋_GB2312" w:eastAsia="仿宋_GB2312" w:cs="仿宋_GB2312"/>
          <w:spacing w:val="1"/>
          <w:sz w:val="33"/>
          <w:szCs w:val="33"/>
        </w:rPr>
        <w:t>保基层服务站(点)、药械采购、医疗审理、疫情防控、乡</w:t>
      </w:r>
      <w:r>
        <w:rPr>
          <w:rFonts w:hint="eastAsia" w:ascii="仿宋_GB2312" w:hAnsi="仿宋_GB2312" w:eastAsia="仿宋_GB2312" w:cs="仿宋_GB2312"/>
          <w:spacing w:val="-13"/>
          <w:sz w:val="33"/>
          <w:szCs w:val="33"/>
        </w:rPr>
        <w:t>村振兴、宣传、安全生产、法治政府建设等工作，分管医药</w:t>
      </w:r>
      <w:r>
        <w:rPr>
          <w:rFonts w:hint="eastAsia" w:ascii="仿宋_GB2312" w:hAnsi="仿宋_GB2312" w:eastAsia="仿宋_GB2312" w:cs="仿宋_GB2312"/>
          <w:spacing w:val="-12"/>
          <w:sz w:val="33"/>
          <w:szCs w:val="33"/>
        </w:rPr>
        <w:t>管理股、规划财务与基金监管股，承担党风廉政建设、意识形态、安全生产、保密工作“第一责任人”责任，履行一岗双责。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208" w:firstLine="631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党组成员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副局长宋凯歌，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协助党组书记、局长工作，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负责机关正常运转和综合协调、征缴、医疗保障领域违法违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规行为、机关财务、人事管理、综治信访维稳、异地结算、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医疗保险服务大厅、优化营商环境、党风廉政建设、党建、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工会、群团、人大建议政协提案办理等工作。分管党政办公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室、稽核股；承担党风廉政建设、意识形态、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安全生产、保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密工作“第一责任人”责任，履行一岗双责。</w:t>
      </w:r>
    </w:p>
    <w:p>
      <w:pPr>
        <w:spacing w:before="301" w:line="227" w:lineRule="auto"/>
        <w:ind w:left="66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此通知</w:t>
      </w:r>
    </w:p>
    <w:p>
      <w:pPr>
        <w:spacing w:line="265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65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65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65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65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65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105" w:line="523" w:lineRule="exact"/>
        <w:ind w:right="181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position w:val="14"/>
          <w:sz w:val="32"/>
          <w:szCs w:val="32"/>
        </w:rPr>
        <w:t>中共科左中旗医疗保障局党组</w:t>
      </w:r>
    </w:p>
    <w:p>
      <w:pPr>
        <w:spacing w:line="222" w:lineRule="auto"/>
        <w:ind w:left="5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2023年9月8日</w:t>
      </w:r>
    </w:p>
    <w:sectPr>
      <w:footerReference r:id="rId5" w:type="default"/>
      <w:pgSz w:w="11910" w:h="16840"/>
      <w:pgMar w:top="1431" w:right="1786" w:bottom="1109" w:left="1690" w:header="0" w:footer="8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67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3ZDAzYmY4NDM1ZWEyYzhiNDE5MjU1MTkxYzRjOTkifQ=="/>
  </w:docVars>
  <w:rsids>
    <w:rsidRoot w:val="00000000"/>
    <w:rsid w:val="091E0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2023-09-15T16:07:00Z</dcterms:created>
  <dc:creator>Kingsoft-PDF</dc:creator>
  <cp:lastModifiedBy>(り錵開錵落﹎。</cp:lastModifiedBy>
  <dcterms:modified xsi:type="dcterms:W3CDTF">2023-09-15T08:11:11Z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2023-09-15T16:07:07Z</vt:filetime>
  </property>
  <property fmtid="{D5CDD505-2E9C-101B-9397-08002B2CF9AE}" pid="4" name="UsrData">
    <vt:lpwstr>650410a5592b6900206bf43dwl</vt:lpwstr>
  </property>
  <property fmtid="{D5CDD505-2E9C-101B-9397-08002B2CF9AE}" pid="5" name="KSOProductBuildVer">
    <vt:lpwstr>2052-12.1.0.15374</vt:lpwstr>
  </property>
  <property fmtid="{D5CDD505-2E9C-101B-9397-08002B2CF9AE}" pid="6" name="ICV">
    <vt:lpwstr>923A9A073D2547A3AAB2ABF817BFC124_13</vt:lpwstr>
  </property>
</Properties>
</file>