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“亮承诺”发布会发言材料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科左中旗住建局  王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为深入贯彻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落实区市旗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优化营商环境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会议精神和要求，完成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shd w:val="clear" w:color="auto" w:fill="auto"/>
          <w:lang w:val="en-US" w:eastAsia="zh-CN"/>
        </w:rPr>
        <w:t>2024创新突破年目标任务，促进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我旗住建领域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营商环境进一步优化，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shd w:val="clear" w:color="auto" w:fill="auto"/>
          <w:lang w:val="en-US" w:eastAsia="zh-CN"/>
        </w:rPr>
        <w:t>向社会公开承诺如下：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kern w:val="0"/>
          <w:sz w:val="36"/>
          <w:szCs w:val="36"/>
          <w:lang w:val="en-US" w:eastAsia="zh-CN" w:bidi="ar"/>
        </w:rPr>
        <w:t>一、依法履行职责，转变工作作风。</w:t>
      </w:r>
      <w:r>
        <w:rPr>
          <w:rFonts w:hint="eastAsia" w:ascii="仿宋_GB2312" w:hAnsi="仿宋_GB2312" w:eastAsia="仿宋_GB2312" w:cs="仿宋_GB2312"/>
          <w:b w:val="0"/>
          <w:i w:val="0"/>
          <w:kern w:val="0"/>
          <w:sz w:val="36"/>
          <w:szCs w:val="36"/>
          <w:lang w:val="en-US" w:eastAsia="zh-CN" w:bidi="ar"/>
        </w:rPr>
        <w:t>不折不扣地落实各项工作任务，着力抓好并按时完成2024年承担的工程项目报建审批重点任务17项，水气暖重点任务15项；进一步拉大营商环境组织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kern w:val="0"/>
          <w:sz w:val="36"/>
          <w:szCs w:val="36"/>
          <w:lang w:val="en-US" w:eastAsia="zh-CN" w:bidi="ar"/>
        </w:rPr>
        <w:t>架构，压紧压实工作责任，主动查找问题并及时整改，减少“三单一函”量；培育担当实干、服务高效、雷厉风行的工作作风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，从坐班审批向现场服务转变，切实为企业和群众减负，为政务服务提效。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再造审批流程，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服务经济发展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kern w:val="0"/>
          <w:sz w:val="36"/>
          <w:szCs w:val="36"/>
          <w:lang w:val="en-US" w:eastAsia="zh-CN" w:bidi="ar"/>
        </w:rPr>
        <w:t>在压缩办理时限、减少办事流程、压减审批手续上下功夫，达到最大限度的精简，高标准制定审批服务事项清单、办事指南，及时向社会公开；全面推广创新成果，纵深开展工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程建设项目审批制度改革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分阶段办理施工许可、单栋验收等，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重点推行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社会投资简易低风险项目“极简审批”，优化城市更新类项目审批流程；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val="en-US" w:eastAsia="zh-CN"/>
        </w:rPr>
        <w:t>提高水气暖公共服务能力，开通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</w:rPr>
        <w:t>水电气暖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val="en-US" w:eastAsia="zh-CN"/>
        </w:rPr>
        <w:t>信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</w:rPr>
        <w:t>市政接入工程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val="en-US" w:eastAsia="zh-CN"/>
        </w:rPr>
        <w:t>类审批渠道，整合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</w:rPr>
        <w:t>建设工程规划、绿化、道路挖掘等许可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</w:rPr>
        <w:t>并联办理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shd w:val="clear" w:color="auto" w:fill="auto"/>
          <w:lang w:val="en-US" w:eastAsia="zh-CN"/>
        </w:rPr>
        <w:t>完善智能化服务功能，实现“网上全能办”目标，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提升便利度，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解决项目落地难、落地慢等问题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方便本地企业和群众办事，吸引外地企业来左中发展。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三、坚持服务为本，为民排忧解难。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以12345热线工单为第一手资料，做好送上门的群众工作。聚焦供热、物业管理等民生问题，将群众反映的“小事”当做“大事”来办，符合条件的尽快办，条件不成熟的，列入发展计划办；查找管理漏洞，健全管理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改进服务方式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建立经得起考验、干得了实事的住建队伍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补齐城市建设短板，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开展城市更新行动，完成15个老旧小区改造，改善城市面貌，重点抓好温暖工程建设，兜底解决供热问题，用实际行动赢得群众认可。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outlineLvl w:val="1"/>
        <w:rPr>
          <w:rFonts w:hint="default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u w:val="none"/>
          <w:shd w:val="clear" w:color="auto" w:fill="auto"/>
          <w:lang w:val="en-US" w:eastAsia="zh-CN" w:bidi="ar-SA"/>
        </w:rPr>
        <w:t>以上承诺，敬请广大群众和社会各界监督。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outlineLvl w:val="1"/>
        <w:rPr>
          <w:rFonts w:hint="default" w:ascii="楷体" w:hAnsi="楷体" w:eastAsia="楷体" w:cs="楷体"/>
          <w:color w:val="000000"/>
          <w:kern w:val="2"/>
          <w:sz w:val="36"/>
          <w:szCs w:val="36"/>
          <w:shd w:val="clear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outlineLvl w:val="1"/>
        <w:rPr>
          <w:rFonts w:hint="default" w:ascii="楷体" w:hAnsi="楷体" w:eastAsia="楷体" w:cs="楷体"/>
          <w:color w:val="000000"/>
          <w:kern w:val="2"/>
          <w:sz w:val="36"/>
          <w:szCs w:val="36"/>
          <w:shd w:val="clear" w:fill="auto"/>
          <w:lang w:val="en-US" w:eastAsia="zh-CN" w:bidi="ar-SA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TdjM2JhZTcyM2QzNWFiZmQyMGU4NmZmZWVjNzMifQ=="/>
  </w:docVars>
  <w:rsids>
    <w:rsidRoot w:val="03E06D87"/>
    <w:rsid w:val="006F686F"/>
    <w:rsid w:val="02ED1C6E"/>
    <w:rsid w:val="03E06D87"/>
    <w:rsid w:val="03EE3FF4"/>
    <w:rsid w:val="07AF3996"/>
    <w:rsid w:val="07BC1C04"/>
    <w:rsid w:val="09BF043B"/>
    <w:rsid w:val="0B1A7CC0"/>
    <w:rsid w:val="0CE054A3"/>
    <w:rsid w:val="0CFB2C88"/>
    <w:rsid w:val="0E1A63DB"/>
    <w:rsid w:val="0F0E7B3C"/>
    <w:rsid w:val="0F4F5A5E"/>
    <w:rsid w:val="108C5B24"/>
    <w:rsid w:val="15AD7FAA"/>
    <w:rsid w:val="16660846"/>
    <w:rsid w:val="18E77229"/>
    <w:rsid w:val="193E726F"/>
    <w:rsid w:val="1E9A6CF6"/>
    <w:rsid w:val="21B3155B"/>
    <w:rsid w:val="22481CA5"/>
    <w:rsid w:val="2409732E"/>
    <w:rsid w:val="25934B87"/>
    <w:rsid w:val="25B120DD"/>
    <w:rsid w:val="264D6619"/>
    <w:rsid w:val="2B2966E6"/>
    <w:rsid w:val="2B4101B8"/>
    <w:rsid w:val="2E183793"/>
    <w:rsid w:val="30534B6F"/>
    <w:rsid w:val="33EC7683"/>
    <w:rsid w:val="347C336C"/>
    <w:rsid w:val="347D25A2"/>
    <w:rsid w:val="3846509B"/>
    <w:rsid w:val="39861EF9"/>
    <w:rsid w:val="39C96097"/>
    <w:rsid w:val="3AD52038"/>
    <w:rsid w:val="3AD62A0C"/>
    <w:rsid w:val="3FB65D6F"/>
    <w:rsid w:val="3FE94F8F"/>
    <w:rsid w:val="41EE7A21"/>
    <w:rsid w:val="43253303"/>
    <w:rsid w:val="444F1C2C"/>
    <w:rsid w:val="459656C5"/>
    <w:rsid w:val="4E7F7667"/>
    <w:rsid w:val="4F8E5B53"/>
    <w:rsid w:val="505D789E"/>
    <w:rsid w:val="51DA1E98"/>
    <w:rsid w:val="52770094"/>
    <w:rsid w:val="53923251"/>
    <w:rsid w:val="53B2560C"/>
    <w:rsid w:val="54153041"/>
    <w:rsid w:val="55BD4A9D"/>
    <w:rsid w:val="55C776C9"/>
    <w:rsid w:val="568172BC"/>
    <w:rsid w:val="5B053B34"/>
    <w:rsid w:val="5DD36048"/>
    <w:rsid w:val="5E223DC1"/>
    <w:rsid w:val="5E53635A"/>
    <w:rsid w:val="5EB033F0"/>
    <w:rsid w:val="5EB56C59"/>
    <w:rsid w:val="605204D7"/>
    <w:rsid w:val="636733C2"/>
    <w:rsid w:val="64552344"/>
    <w:rsid w:val="6588467A"/>
    <w:rsid w:val="665B3919"/>
    <w:rsid w:val="682F2C8D"/>
    <w:rsid w:val="6B7D0485"/>
    <w:rsid w:val="6BF1753E"/>
    <w:rsid w:val="6DB24DF5"/>
    <w:rsid w:val="6EFB045A"/>
    <w:rsid w:val="6F9731CE"/>
    <w:rsid w:val="70765B1C"/>
    <w:rsid w:val="79621BA1"/>
    <w:rsid w:val="79774EE4"/>
    <w:rsid w:val="79E4495F"/>
    <w:rsid w:val="7B2E0097"/>
    <w:rsid w:val="7DEB6182"/>
    <w:rsid w:val="7E8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90" w:beforeLines="0"/>
      <w:ind w:left="10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2024-03-22T05:43:00Z</dcterms:created>
  <dc:creator>人海啊茫茫啊</dc:creator>
  <cp:lastModifiedBy>徐德龙</cp:lastModifiedBy>
  <cp:lastPrinted>2024-03-28T01:04:51Z</cp:lastPrinted>
  <dcterms:modified xsi:type="dcterms:W3CDTF">2024-03-28T01:05:35Z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AF69B847AA8B48FBB977DD56151DBB1B_11</vt:lpwstr>
  </property>
</Properties>
</file>