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F736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为深入推进党风廉政建设，持续巩固深化党纪学习教育成果，推动全面从严治党向纵深发展，2024年10月15日，</w:t>
      </w:r>
      <w:r>
        <w:rPr>
          <w:rFonts w:hint="eastAsia"/>
          <w:sz w:val="32"/>
          <w:szCs w:val="32"/>
          <w:lang w:val="en-US" w:eastAsia="zh-CN"/>
        </w:rPr>
        <w:t>后四井子</w:t>
      </w:r>
      <w:r>
        <w:rPr>
          <w:rFonts w:hint="eastAsia"/>
          <w:sz w:val="32"/>
          <w:szCs w:val="32"/>
        </w:rPr>
        <w:t>嘎查以“坚定不移全面从严治党 持续深化党风廉政建设”为主题进行了一次党风廉政建设专题党课学习。</w:t>
      </w:r>
    </w:p>
    <w:p w14:paraId="7589A706">
      <w:pPr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党风廉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党风廉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OGUxNTMwMDAzNDEwZmUzZDljN2U4M2U3NDc1YjcifQ=="/>
  </w:docVars>
  <w:rsids>
    <w:rsidRoot w:val="431A1421"/>
    <w:rsid w:val="1F79215A"/>
    <w:rsid w:val="431A1421"/>
    <w:rsid w:val="5CA5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103</Characters>
  <Lines>0</Lines>
  <Paragraphs>0</Paragraphs>
  <TotalTime>2</TotalTime>
  <ScaleCrop>false</ScaleCrop>
  <LinksUpToDate>false</LinksUpToDate>
  <CharactersWithSpaces>104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2024-10-19T03:14:00Z</dcterms:created>
  <dc:creator>莫向光阴惰寸功</dc:creator>
  <cp:lastModifiedBy>永生平安</cp:lastModifiedBy>
  <cp:lastPrinted>2024-10-22T05:24:55Z</cp:lastPrinted>
  <dcterms:modified xsi:type="dcterms:W3CDTF">2024-10-22T05:34:45Z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46760D2BAB914389B517507FF8BCF7A9_13</vt:lpwstr>
  </property>
</Properties>
</file>