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391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为全面贯彻落实党的二十届三中全会精神，深刻领会和把握进一步全面深化改革的主题、重大原则、重大举措、根本保障，8月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日，</w:t>
      </w:r>
      <w:r>
        <w:rPr>
          <w:rFonts w:hint="eastAsia"/>
          <w:sz w:val="32"/>
          <w:szCs w:val="32"/>
          <w:lang w:val="en-US" w:eastAsia="zh-CN"/>
        </w:rPr>
        <w:t>后四井子</w:t>
      </w:r>
      <w:r>
        <w:rPr>
          <w:rFonts w:hint="eastAsia"/>
          <w:sz w:val="32"/>
          <w:szCs w:val="32"/>
        </w:rPr>
        <w:t>嘎查召开党员大会组织学习二十届届三中全会精神，确保党的二十届三中全会精神落地生根、开花结果。</w:t>
      </w:r>
    </w:p>
    <w:p w14:paraId="0004F92A">
      <w:pPr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二十大精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十大精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GUxNTMwMDAzNDEwZmUzZDljN2U4M2U3NDc1YjcifQ=="/>
  </w:docVars>
  <w:rsids>
    <w:rsidRoot w:val="2AF020C3"/>
    <w:rsid w:val="2AF020C3"/>
    <w:rsid w:val="452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0</Lines>
  <Paragraphs>0</Paragraphs>
  <TotalTime>6</TotalTime>
  <ScaleCrop>false</ScaleCrop>
  <LinksUpToDate>false</LinksUpToDate>
  <CharactersWithSpaces>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2024-10-19T02:39:00Z</dcterms:created>
  <dc:creator>莫向光阴惰寸功</dc:creator>
  <cp:lastModifiedBy>永生平安</cp:lastModifiedBy>
  <dcterms:modified xsi:type="dcterms:W3CDTF">2024-10-22T05:45:38Z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24C6A16948934E1696C0103DF0D9C0A6_13</vt:lpwstr>
  </property>
</Properties>
</file>