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2DB3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fill="FAFBFC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2"/>
          <w:sz w:val="36"/>
          <w:szCs w:val="36"/>
          <w:shd w:val="clear" w:fill="FAFBFC"/>
          <w:lang w:val="en-US" w:eastAsia="zh-CN" w:bidi="ar-SA"/>
        </w:rPr>
        <w:t>习近平论“三农”工作和乡村振兴战略（2024年）</w:t>
      </w:r>
    </w:p>
    <w:p w14:paraId="6B5A51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  <w:rPr>
          <w:rStyle w:val="6"/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</w:pPr>
    </w:p>
    <w:p w14:paraId="34DEC9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  <w:lang w:eastAsia="zh-CN"/>
        </w:rPr>
        <w:t>一、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乡村振兴关键在产业振兴。经过70多年培育发展，花牛苹果品牌更响亮了。要加强品种保护和培育，优化种植方式，创新营销模式，把这个特色产业做得更大，带动更多群众增收致富。</w:t>
      </w:r>
    </w:p>
    <w:p w14:paraId="558B94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习近平2024年9月10日至13日在甘肃考察时的讲话</w:t>
      </w:r>
    </w:p>
    <w:p w14:paraId="39BD43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  <w:lang w:eastAsia="zh-CN"/>
        </w:rPr>
        <w:t>二、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积极发展现代寒旱特色农业，培育一批具有竞争力的农业品牌。</w:t>
      </w:r>
    </w:p>
    <w:p w14:paraId="2ABC32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习近平2024年9月10日至13日在甘肃考察时的讲话</w:t>
      </w:r>
    </w:p>
    <w:p w14:paraId="41FCE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  <w:lang w:eastAsia="zh-CN"/>
        </w:rPr>
        <w:t>三、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今年，我们克服较为严重的自然灾害等不利影响，实现夏粮增产、早稻稳产，全年粮食有望再获丰收，为巩固和增强经济回升向好态势、推动高质量发展提供了有力支撑。</w:t>
      </w:r>
    </w:p>
    <w:p w14:paraId="10A9E2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习近平向全国广大农民和工作在“三农”战线上的同志们致以节日祝贺和诚挚问候，据新华社北京2024年9月21日电</w:t>
      </w:r>
    </w:p>
    <w:p w14:paraId="59FE94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  <w:lang w:eastAsia="zh-CN"/>
        </w:rPr>
        <w:t>四、</w:t>
      </w:r>
      <w:bookmarkStart w:id="0" w:name="_GoBack"/>
      <w:bookmarkEnd w:id="0"/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推进中国式现代化，必须坚持不懈夯实农业基础，推进乡村全面振兴。各级党委和政府要深入贯彻落实党中央关于“三农”工作的决策部署，学习运用“千万工程”经验，切实抓好粮食和重要农产品稳定安全供给，持续巩固拓展脱贫攻坚成果，千方百计推动农业增效益、农民增收入、农村增活力，让农民群众可感可及、得到实惠。希望广大农民群众和社会各界都积极行动起来，一步一个脚印，把乡村全面振兴的美好蓝图变为现实，为实现农业农村现代化、建设农业强国奠定基础。</w:t>
      </w:r>
    </w:p>
    <w:p w14:paraId="32319E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BB3BA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AFBFC"/>
        </w:rPr>
        <w:t>习近平向全国广大农民和工作在“三农”战线上的同志们致以节日祝贺和诚挚问候，据新华社北京2024年9月21日电</w:t>
      </w:r>
    </w:p>
    <w:p w14:paraId="52767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2ExYzJhMGFhMGZhNzZhOGYyMjA5YjdmMmRjZmQifQ=="/>
  </w:docVars>
  <w:rsids>
    <w:rsidRoot w:val="00000000"/>
    <w:rsid w:val="057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2024-10-17T09:08:09Z</dcterms:created>
  <dc:creator>Administrator</dc:creator>
  <cp:lastModifiedBy>葛昕颖</cp:lastModifiedBy>
  <dcterms:modified xsi:type="dcterms:W3CDTF">2024-10-17T09:11:09Z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199D39F70B5740AAB344D1618BD603E2_12</vt:lpwstr>
  </property>
</Properties>
</file>