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83B127">
      <w:pPr>
        <w:jc w:val="center"/>
        <w:rPr>
          <w:rFonts w:hint="eastAsia"/>
          <w:b/>
          <w:bCs/>
          <w:sz w:val="44"/>
          <w:szCs w:val="44"/>
        </w:rPr>
      </w:pPr>
      <w:r>
        <w:rPr>
          <w:rFonts w:hint="eastAsia"/>
          <w:b/>
          <w:bCs/>
          <w:sz w:val="44"/>
          <w:szCs w:val="44"/>
          <w:lang w:val="en-US" w:eastAsia="zh-CN"/>
        </w:rPr>
        <w:t>科左中旗</w:t>
      </w:r>
      <w:r>
        <w:rPr>
          <w:rFonts w:hint="eastAsia"/>
          <w:b/>
          <w:bCs/>
          <w:sz w:val="44"/>
          <w:szCs w:val="44"/>
        </w:rPr>
        <w:t>人民检察院</w:t>
      </w:r>
    </w:p>
    <w:p w14:paraId="729D19E8">
      <w:pPr>
        <w:jc w:val="center"/>
        <w:rPr>
          <w:rFonts w:hint="eastAsia"/>
          <w:b/>
          <w:bCs/>
          <w:sz w:val="44"/>
          <w:szCs w:val="44"/>
        </w:rPr>
      </w:pPr>
      <w:r>
        <w:rPr>
          <w:rFonts w:hint="eastAsia"/>
          <w:b/>
          <w:bCs/>
          <w:sz w:val="44"/>
          <w:szCs w:val="44"/>
        </w:rPr>
        <w:t>推动新时代机关党的建设高质量发展</w:t>
      </w:r>
    </w:p>
    <w:p w14:paraId="3E178B98">
      <w:pPr>
        <w:keepNext w:val="0"/>
        <w:keepLines w:val="0"/>
        <w:widowControl/>
        <w:suppressLineNumbers w:val="0"/>
        <w:jc w:val="center"/>
        <w:rPr>
          <w:rFonts w:hint="eastAsia" w:ascii="宋体" w:hAnsi="宋体" w:eastAsia="宋体" w:cs="宋体"/>
          <w:kern w:val="0"/>
          <w:sz w:val="24"/>
          <w:szCs w:val="24"/>
          <w:lang w:val="en-US" w:eastAsia="zh-CN" w:bidi="ar"/>
        </w:rPr>
      </w:pPr>
      <w:r>
        <w:rPr>
          <w:rFonts w:hint="eastAsia" w:eastAsia="宋体"/>
          <w:b/>
          <w:bCs/>
          <w:sz w:val="44"/>
          <w:szCs w:val="44"/>
          <w:lang w:val="en-US" w:eastAsia="zh-CN"/>
        </w:rPr>
        <w:t>工作指引（试行）</w:t>
      </w:r>
      <w:bookmarkStart w:id="0" w:name="_GoBack"/>
      <w:bookmarkEnd w:id="0"/>
    </w:p>
    <w:p w14:paraId="719F3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贯彻落实党中央关于加强党的建设的部署要求，打造高素质党员干部队伍，加强推进党建载体活动建设，贯彻新发展理念，推动高质量发展，确保党员干部的政治素养和业务水平高度统一，全面提升科左中旗人民检察院党建工作质量，推动全面从严管党治检向纵深发展，制定本实施方案。</w:t>
      </w:r>
    </w:p>
    <w:p w14:paraId="4D3C936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指导思想</w:t>
      </w:r>
    </w:p>
    <w:p w14:paraId="5E8E4A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深入</w:t>
      </w:r>
      <w:r>
        <w:rPr>
          <w:rFonts w:hint="eastAsia" w:ascii="仿宋" w:hAnsi="仿宋" w:eastAsia="仿宋" w:cs="仿宋"/>
          <w:sz w:val="32"/>
          <w:szCs w:val="32"/>
        </w:rPr>
        <w:t>贯彻</w:t>
      </w:r>
      <w:r>
        <w:rPr>
          <w:rFonts w:hint="eastAsia" w:ascii="仿宋" w:hAnsi="仿宋" w:eastAsia="仿宋" w:cs="仿宋"/>
          <w:sz w:val="32"/>
          <w:szCs w:val="32"/>
          <w:lang w:val="en-US" w:eastAsia="zh-CN"/>
        </w:rPr>
        <w:t>落实</w:t>
      </w:r>
      <w:r>
        <w:rPr>
          <w:rFonts w:hint="eastAsia" w:ascii="仿宋" w:hAnsi="仿宋" w:eastAsia="仿宋" w:cs="仿宋"/>
          <w:sz w:val="32"/>
          <w:szCs w:val="32"/>
        </w:rPr>
        <w:t>习近平总书记关于党的建设的重要思想</w:t>
      </w:r>
      <w:r>
        <w:rPr>
          <w:rFonts w:hint="eastAsia" w:ascii="仿宋" w:hAnsi="仿宋" w:eastAsia="仿宋" w:cs="仿宋"/>
          <w:sz w:val="32"/>
          <w:szCs w:val="32"/>
          <w:lang w:eastAsia="zh-CN"/>
        </w:rPr>
        <w:t>，</w:t>
      </w:r>
      <w:r>
        <w:rPr>
          <w:rFonts w:hint="eastAsia" w:ascii="仿宋" w:hAnsi="仿宋" w:eastAsia="仿宋" w:cs="仿宋"/>
          <w:sz w:val="32"/>
          <w:szCs w:val="32"/>
        </w:rPr>
        <w:t>紧扣“党建工作有抓手、能评价、见实效，业务工作有灵魂、有目标、有方向”</w:t>
      </w:r>
      <w:r>
        <w:rPr>
          <w:rFonts w:hint="eastAsia" w:ascii="仿宋" w:hAnsi="仿宋" w:eastAsia="仿宋" w:cs="仿宋"/>
          <w:sz w:val="32"/>
          <w:szCs w:val="32"/>
          <w:lang w:eastAsia="zh-CN"/>
        </w:rPr>
        <w:t>的</w:t>
      </w:r>
      <w:r>
        <w:rPr>
          <w:rFonts w:hint="eastAsia" w:ascii="仿宋" w:hAnsi="仿宋" w:eastAsia="仿宋" w:cs="仿宋"/>
          <w:sz w:val="32"/>
          <w:szCs w:val="32"/>
          <w:lang w:val="en-US" w:eastAsia="zh-CN"/>
        </w:rPr>
        <w:t>工作思路，坚持各项工作</w:t>
      </w:r>
      <w:r>
        <w:rPr>
          <w:rFonts w:hint="eastAsia" w:ascii="仿宋" w:hAnsi="仿宋" w:eastAsia="仿宋" w:cs="仿宋"/>
          <w:sz w:val="32"/>
          <w:szCs w:val="32"/>
        </w:rPr>
        <w:t>“走在前、勇争先、善作为</w:t>
      </w:r>
      <w:r>
        <w:rPr>
          <w:rFonts w:hint="eastAsia" w:ascii="仿宋" w:hAnsi="仿宋" w:eastAsia="仿宋" w:cs="仿宋"/>
          <w:sz w:val="32"/>
          <w:szCs w:val="32"/>
          <w:lang w:eastAsia="zh-CN"/>
        </w:rPr>
        <w:t>”，</w:t>
      </w:r>
      <w:r>
        <w:rPr>
          <w:rFonts w:hint="eastAsia" w:ascii="仿宋" w:hAnsi="仿宋" w:eastAsia="仿宋" w:cs="仿宋"/>
          <w:sz w:val="32"/>
          <w:szCs w:val="32"/>
        </w:rPr>
        <w:t>培育“忠诚、为民、担当、公正、廉洁”的新时代检察精神</w:t>
      </w:r>
      <w:r>
        <w:rPr>
          <w:rFonts w:hint="eastAsia" w:ascii="仿宋" w:hAnsi="仿宋" w:eastAsia="仿宋" w:cs="仿宋"/>
          <w:sz w:val="32"/>
          <w:szCs w:val="32"/>
          <w:lang w:eastAsia="zh-CN"/>
        </w:rPr>
        <w:t>，</w:t>
      </w:r>
      <w:r>
        <w:rPr>
          <w:rFonts w:hint="eastAsia" w:ascii="仿宋" w:hAnsi="仿宋" w:eastAsia="仿宋" w:cs="仿宋"/>
          <w:sz w:val="32"/>
          <w:szCs w:val="32"/>
        </w:rPr>
        <w:t>开创新时代</w:t>
      </w:r>
      <w:r>
        <w:rPr>
          <w:rFonts w:hint="eastAsia" w:ascii="仿宋" w:hAnsi="仿宋" w:eastAsia="仿宋" w:cs="仿宋"/>
          <w:sz w:val="32"/>
          <w:szCs w:val="32"/>
          <w:lang w:val="en-US" w:eastAsia="zh-CN"/>
        </w:rPr>
        <w:t>左中</w:t>
      </w:r>
      <w:r>
        <w:rPr>
          <w:rFonts w:hint="eastAsia" w:ascii="仿宋" w:hAnsi="仿宋" w:eastAsia="仿宋" w:cs="仿宋"/>
          <w:sz w:val="32"/>
          <w:szCs w:val="32"/>
        </w:rPr>
        <w:t>检察机关党的建设新局面</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推动各项工作持续提升，更好服务经济社会高质量发展。</w:t>
      </w:r>
    </w:p>
    <w:p w14:paraId="05348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总体目标</w:t>
      </w:r>
    </w:p>
    <w:p w14:paraId="4587E7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rPr>
      </w:pPr>
      <w:r>
        <w:rPr>
          <w:rFonts w:hint="eastAsia" w:ascii="仿宋" w:hAnsi="仿宋" w:eastAsia="仿宋" w:cs="仿宋"/>
          <w:sz w:val="32"/>
          <w:szCs w:val="32"/>
        </w:rPr>
        <w:t>到202</w:t>
      </w:r>
      <w:r>
        <w:rPr>
          <w:rFonts w:hint="eastAsia" w:ascii="仿宋" w:hAnsi="仿宋" w:eastAsia="仿宋" w:cs="仿宋"/>
          <w:sz w:val="32"/>
          <w:szCs w:val="32"/>
          <w:lang w:val="en-US" w:eastAsia="zh-CN"/>
        </w:rPr>
        <w:t>5</w:t>
      </w:r>
      <w:r>
        <w:rPr>
          <w:rFonts w:hint="eastAsia" w:ascii="仿宋" w:hAnsi="仿宋" w:eastAsia="仿宋" w:cs="仿宋"/>
          <w:sz w:val="32"/>
          <w:szCs w:val="32"/>
        </w:rPr>
        <w:t>年底</w:t>
      </w:r>
      <w:r>
        <w:rPr>
          <w:rFonts w:hint="eastAsia" w:ascii="仿宋" w:hAnsi="仿宋" w:eastAsia="仿宋" w:cs="仿宋"/>
          <w:sz w:val="32"/>
          <w:szCs w:val="32"/>
          <w:lang w:eastAsia="zh-CN"/>
        </w:rPr>
        <w:t>，</w:t>
      </w:r>
      <w:r>
        <w:rPr>
          <w:rFonts w:hint="eastAsia" w:ascii="仿宋" w:hAnsi="仿宋" w:eastAsia="仿宋" w:cs="仿宋"/>
          <w:sz w:val="32"/>
          <w:szCs w:val="32"/>
        </w:rPr>
        <w:t>党建主体责任全面压实，党建阵地建设全面推进，党员干部素能全面提升，党建与业务深度融合全面展开。党建引领机制制度持续健全，党组织政治功能</w:t>
      </w:r>
      <w:r>
        <w:rPr>
          <w:rFonts w:hint="eastAsia" w:ascii="仿宋" w:hAnsi="仿宋" w:eastAsia="仿宋" w:cs="仿宋"/>
          <w:sz w:val="32"/>
          <w:szCs w:val="32"/>
          <w:lang w:eastAsia="zh-CN"/>
        </w:rPr>
        <w:t>、</w:t>
      </w:r>
      <w:r>
        <w:rPr>
          <w:rFonts w:hint="eastAsia" w:ascii="仿宋" w:hAnsi="仿宋" w:eastAsia="仿宋" w:cs="仿宋"/>
          <w:sz w:val="32"/>
          <w:szCs w:val="32"/>
        </w:rPr>
        <w:t>组织功能和战斗堡垒作用以及党员先锋模范作用充分发挥，从政治上着眼、从法治上着力的思想意识进一步夯实。打造融入红色基因、体现</w:t>
      </w:r>
      <w:r>
        <w:rPr>
          <w:rFonts w:hint="eastAsia" w:ascii="仿宋" w:hAnsi="仿宋" w:eastAsia="仿宋" w:cs="仿宋"/>
          <w:sz w:val="32"/>
          <w:szCs w:val="32"/>
          <w:lang w:val="en-US" w:eastAsia="zh-CN"/>
        </w:rPr>
        <w:t>左检</w:t>
      </w:r>
      <w:r>
        <w:rPr>
          <w:rFonts w:hint="eastAsia" w:ascii="仿宋" w:hAnsi="仿宋" w:eastAsia="仿宋" w:cs="仿宋"/>
          <w:sz w:val="32"/>
          <w:szCs w:val="32"/>
        </w:rPr>
        <w:t>文</w:t>
      </w:r>
      <w:r>
        <w:rPr>
          <w:rFonts w:hint="eastAsia" w:ascii="仿宋" w:hAnsi="仿宋" w:eastAsia="仿宋" w:cs="仿宋"/>
          <w:sz w:val="32"/>
          <w:szCs w:val="32"/>
          <w:lang w:val="en-US" w:eastAsia="zh-CN"/>
        </w:rPr>
        <w:t>化、</w:t>
      </w:r>
      <w:r>
        <w:rPr>
          <w:rFonts w:hint="eastAsia" w:ascii="仿宋" w:hAnsi="仿宋" w:eastAsia="仿宋" w:cs="仿宋"/>
          <w:sz w:val="32"/>
          <w:szCs w:val="32"/>
        </w:rPr>
        <w:t>彰显检察特征、引领事业发</w:t>
      </w:r>
      <w:r>
        <w:rPr>
          <w:rFonts w:hint="eastAsia" w:ascii="仿宋" w:hAnsi="仿宋" w:eastAsia="仿宋" w:cs="仿宋"/>
          <w:sz w:val="32"/>
          <w:szCs w:val="32"/>
          <w:lang w:val="en-US" w:eastAsia="zh-CN"/>
        </w:rPr>
        <w:t>展</w:t>
      </w:r>
      <w:r>
        <w:rPr>
          <w:rFonts w:hint="eastAsia" w:ascii="仿宋" w:hAnsi="仿宋" w:eastAsia="仿宋" w:cs="仿宋"/>
          <w:sz w:val="32"/>
          <w:szCs w:val="32"/>
        </w:rPr>
        <w:t>的党建品牌矩阵，为大局服务、为人民司法、为法治担当的针对性和实效性进一步增强。</w:t>
      </w:r>
    </w:p>
    <w:p w14:paraId="548409CF">
      <w:pPr>
        <w:pStyle w:val="2"/>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sz w:val="32"/>
          <w:szCs w:val="20"/>
          <w:lang w:val="en-US" w:eastAsia="zh-CN"/>
        </w:rPr>
      </w:pPr>
      <w:r>
        <w:rPr>
          <w:rFonts w:hint="eastAsia" w:ascii="黑体" w:hAnsi="黑体" w:eastAsia="黑体" w:cs="黑体"/>
          <w:b w:val="0"/>
          <w:bCs/>
          <w:sz w:val="32"/>
          <w:szCs w:val="20"/>
          <w:lang w:val="en-US" w:eastAsia="zh-CN"/>
        </w:rPr>
        <w:t>具体举措</w:t>
      </w:r>
    </w:p>
    <w:p w14:paraId="33F0D1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sz w:val="32"/>
          <w:szCs w:val="32"/>
          <w:lang w:val="en-US" w:eastAsia="zh-CN"/>
        </w:rPr>
        <w:t>党支部坚持“补齐短板、全面提升、创新发展、突出特色”的建设思路，打出党支部—党小组—党员干部协同建设“组合拳”，构建横到边、纵到底、一级抓一级、层层抓落实的党建工作责任体系。根据内设机构设置，以部门为单位成立四个党小组，做到部门党建工作与业务工作同部署、同落实、同推进、同考核，促进党建与业务工作深度融合。</w:t>
      </w:r>
    </w:p>
    <w:p w14:paraId="23F8134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20"/>
          <w:lang w:val="en-US" w:eastAsia="zh-CN"/>
        </w:rPr>
      </w:pPr>
      <w:r>
        <w:rPr>
          <w:rFonts w:hint="eastAsia" w:ascii="楷体" w:hAnsi="楷体" w:eastAsia="楷体" w:cs="楷体"/>
          <w:b w:val="0"/>
          <w:bCs/>
          <w:sz w:val="32"/>
          <w:szCs w:val="20"/>
          <w:lang w:val="en-US" w:eastAsia="zh-CN"/>
        </w:rPr>
        <w:t>（一）规范组织生活，筑牢思想根基</w:t>
      </w:r>
    </w:p>
    <w:p w14:paraId="6046458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落实“三会一课”制度。定期召开党员大会、支部委员会、党小组会，确保每季度至少一次党课学习。党课内容要紧扣检察工作实际，结合典型案例、法律条文解读等形式，提升学习实效。</w:t>
      </w:r>
    </w:p>
    <w:p w14:paraId="1378F62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严格组织生活会与民主评议党员。党支部每年至少组织一次专题组织生活会，围绕检视问题、批评与自我批评开展讨论。结合民主评议党员，对党员干部的政治素质、履职能力进行综合评价，并将结果作为评优评先的重要依据。</w:t>
      </w:r>
    </w:p>
    <w:p w14:paraId="7BC213D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创新主题党日活动。各党小组分工策划，每月至少开展一次主题党日活动，内容包括红色教育、志愿服务、业务交流等，增强党员的使命感和责任感。主题党日要与检察工作紧密结合，例如组织党员检察官开展法律宣传活动、旁听庭审等，提升活动的专业性和针对性。</w:t>
      </w:r>
    </w:p>
    <w:p w14:paraId="6314E1A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20"/>
          <w:lang w:val="en-US" w:eastAsia="zh-CN"/>
        </w:rPr>
      </w:pPr>
      <w:r>
        <w:rPr>
          <w:rFonts w:hint="eastAsia" w:ascii="楷体" w:hAnsi="楷体" w:eastAsia="楷体" w:cs="楷体"/>
          <w:b w:val="0"/>
          <w:bCs/>
          <w:sz w:val="32"/>
          <w:szCs w:val="20"/>
          <w:lang w:val="en-US" w:eastAsia="zh-CN"/>
        </w:rPr>
        <w:t>（二）创新党建形式，推动业务融合</w:t>
      </w:r>
    </w:p>
    <w:p w14:paraId="10699BB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政治+业务”双融双促。党支部、各党小组每月至少安排一次政治理论学习和业务知识培训相结合的活动。重点围绕党建工作、扫黑除恶、未成年人保护、民营企业法律服务等检察重点工作，开展专题研讨和案例分析，提升党员干部的政治判断力、法治思维能力和服务大局意识。</w:t>
      </w:r>
    </w:p>
    <w:p w14:paraId="380304D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党小组抓品牌创建见成效。每个党小组确定一个创新亮点，形成“以亮点品牌带动全院工作”的发展导向，逐步形成一小组一特色、一小组一品牌的创建格局。党支部每年度至少开展一次党建与业务深度融合典型案例评选活动。</w:t>
      </w:r>
    </w:p>
    <w:p w14:paraId="3050165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b w:val="0"/>
          <w:bCs/>
          <w:sz w:val="32"/>
          <w:szCs w:val="20"/>
          <w:lang w:val="en-US" w:eastAsia="zh-CN"/>
        </w:rPr>
        <w:t>党建引领检察办案复盘问效。强化对检察业务工作的政治督导，从源头上系好检察业务工作的第一粒扣子，释放党建红色引擎功能。严格检务督察制度，完善闭环管理制度，对落实不力、敷衍塞责的严肃问责。</w:t>
      </w:r>
    </w:p>
    <w:p w14:paraId="3AE54BB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val="0"/>
          <w:bCs/>
          <w:sz w:val="32"/>
          <w:szCs w:val="20"/>
          <w:lang w:val="en-US" w:eastAsia="zh-CN"/>
        </w:rPr>
      </w:pPr>
      <w:r>
        <w:rPr>
          <w:rFonts w:hint="eastAsia" w:ascii="楷体" w:hAnsi="楷体" w:eastAsia="楷体" w:cs="楷体"/>
          <w:b w:val="0"/>
          <w:bCs/>
          <w:sz w:val="32"/>
          <w:szCs w:val="20"/>
          <w:lang w:val="en-US" w:eastAsia="zh-CN"/>
        </w:rPr>
        <w:t>（三）强化责任担当，服务大局有为</w:t>
      </w:r>
    </w:p>
    <w:p w14:paraId="43DE90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聚焦中心工作。围绕地方经济社会发展重点任务，组织党员检察官</w:t>
      </w:r>
      <w:r>
        <w:rPr>
          <w:rFonts w:ascii="Mongolian Baiti" w:hAnsi="Mongolian Baiti" w:eastAsia="仿宋_GB2312" w:cs="Mongolian Baiti"/>
          <w:sz w:val="32"/>
          <w:szCs w:val="32"/>
        </w:rPr>
        <w:t>持续推进筑牢祖国北疆安全</w:t>
      </w:r>
      <w:r>
        <w:rPr>
          <w:rFonts w:hint="eastAsia" w:ascii="Mongolian Baiti" w:hAnsi="Mongolian Baiti" w:eastAsia="仿宋_GB2312" w:cs="Mongolian Baiti"/>
          <w:sz w:val="32"/>
          <w:szCs w:val="32"/>
        </w:rPr>
        <w:t>稳定</w:t>
      </w:r>
      <w:r>
        <w:rPr>
          <w:rFonts w:ascii="Mongolian Baiti" w:hAnsi="Mongolian Baiti" w:eastAsia="仿宋_GB2312" w:cs="Mongolian Baiti"/>
          <w:sz w:val="32"/>
          <w:szCs w:val="32"/>
        </w:rPr>
        <w:t>屏障、涉法涉诉信访化解、优化法治化营商环境、司法诚信建设等重点专项工作，持续深化新时代检察机关法律监督工作。</w:t>
      </w:r>
    </w:p>
    <w:p w14:paraId="44F1494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sz w:val="32"/>
          <w:szCs w:val="20"/>
          <w:lang w:val="en-US" w:eastAsia="zh-CN"/>
        </w:rPr>
      </w:pPr>
      <w:r>
        <w:rPr>
          <w:rFonts w:hint="eastAsia" w:ascii="仿宋" w:hAnsi="仿宋" w:eastAsia="仿宋" w:cs="仿宋"/>
          <w:b w:val="0"/>
          <w:bCs/>
          <w:sz w:val="32"/>
          <w:szCs w:val="20"/>
          <w:lang w:val="en-US" w:eastAsia="zh-CN"/>
        </w:rPr>
        <w:t>打通法治服务“最后一公里”。开展“检察蓝温暖基层”系列活动，深入社区、乡村、学校等开展法律咨询、法治宣传等活动。依托“法律五进”，解答群众法律咨询，切实提升检察公信力。定期开展“检察开放日”活动，使司法公正以看得见、摸得着、感受得到的方式温情传播。</w:t>
      </w:r>
    </w:p>
    <w:p w14:paraId="437C817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仿宋" w:hAnsi="仿宋" w:eastAsia="仿宋" w:cs="仿宋"/>
          <w:b w:val="0"/>
          <w:bCs/>
          <w:sz w:val="32"/>
          <w:szCs w:val="20"/>
          <w:lang w:val="en-US" w:eastAsia="zh-CN"/>
        </w:rPr>
        <w:t>参与基层治理，深入开展“双报到双报告”。党支部坚持以社区居民需求为导向，瞄准社区服务“难点”，积极利用“党群通”平台，结合检察机关实际情况，认真制定“资源清单”，整合多方资源，为社区解决实际问题。党员干部下沉社区开展“我为群众办实事”活动，推进“感党恩、听党话、跟党走”群众教育常态化长效化。</w:t>
      </w:r>
    </w:p>
    <w:p w14:paraId="5295EB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重点任务</w:t>
      </w:r>
    </w:p>
    <w:p w14:paraId="76B24E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实施政治领航行动</w:t>
      </w:r>
    </w:p>
    <w:p w14:paraId="5E69D4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深入落实“第一议题”。坚持和完善“第一议题”制度，推动习近平总书记重要讲话、重要指示批示精神不折不扣</w:t>
      </w:r>
      <w:r>
        <w:rPr>
          <w:rFonts w:hint="eastAsia" w:ascii="仿宋" w:hAnsi="仿宋" w:eastAsia="仿宋" w:cs="仿宋"/>
          <w:sz w:val="32"/>
          <w:szCs w:val="32"/>
          <w:lang w:val="en-US" w:eastAsia="zh-CN"/>
        </w:rPr>
        <w:t>贯彻</w:t>
      </w:r>
      <w:r>
        <w:rPr>
          <w:rFonts w:hint="eastAsia" w:ascii="仿宋" w:hAnsi="仿宋" w:eastAsia="仿宋" w:cs="仿宋"/>
          <w:sz w:val="32"/>
          <w:szCs w:val="32"/>
        </w:rPr>
        <w:t>落实。巩固主题教育成果。把学习习近平总书记重要讲话精神作为理论学习首要内容，结合市委巡察整改成果，持续抓好整改整治，着力办好民生实事。推动“一切工作从政治上看”理念落地生根。严格执行党章、新形势下党内政治生活若干准则和民主集中制、重大事项请示报告制度。不断深化思想政治工作。定期开展党员干部思想状况分析，健全和落实政治谈话、政治家访、政治素质评价制度，不断激发党员干部干事创业内生动力。</w:t>
      </w:r>
    </w:p>
    <w:p w14:paraId="5198E4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实施凝心铸魂行动</w:t>
      </w:r>
    </w:p>
    <w:p w14:paraId="142225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持续夯实理论武装。</w:t>
      </w:r>
      <w:r>
        <w:rPr>
          <w:rFonts w:hint="eastAsia" w:ascii="仿宋" w:hAnsi="仿宋" w:eastAsia="仿宋" w:cs="仿宋"/>
          <w:sz w:val="32"/>
          <w:szCs w:val="32"/>
          <w:lang w:val="en-US" w:eastAsia="zh-CN"/>
        </w:rPr>
        <w:t>建立健全以“党组领学、党支部研学、党小组促学、党员个人自学”为主体的“四学联动”体系，完善理论学习长效机制，做到年度有计划、季度有主题、月度有安排，</w:t>
      </w:r>
      <w:r>
        <w:rPr>
          <w:rFonts w:hint="eastAsia" w:ascii="仿宋" w:hAnsi="仿宋" w:eastAsia="仿宋" w:cs="仿宋"/>
          <w:sz w:val="32"/>
          <w:szCs w:val="32"/>
        </w:rPr>
        <w:t>进一步提升理论学习质效。自觉传承红色基因。充分发挥</w:t>
      </w:r>
      <w:r>
        <w:rPr>
          <w:rFonts w:hint="eastAsia" w:ascii="仿宋" w:hAnsi="仿宋" w:eastAsia="仿宋" w:cs="仿宋"/>
          <w:sz w:val="32"/>
          <w:szCs w:val="32"/>
          <w:lang w:val="en-US" w:eastAsia="zh-CN"/>
        </w:rPr>
        <w:t>红色教育基地</w:t>
      </w:r>
      <w:r>
        <w:rPr>
          <w:rFonts w:hint="eastAsia" w:ascii="仿宋" w:hAnsi="仿宋" w:eastAsia="仿宋" w:cs="仿宋"/>
          <w:sz w:val="32"/>
          <w:szCs w:val="32"/>
        </w:rPr>
        <w:t>“天然课堂”作用，开展“讲检察历史人物故事”等活动，教育引导传承红色基因。积极深化以文育人。推动建设和提升院史陈列、荣誉展示、人文阅读等文化活动场所，高质量开展“</w:t>
      </w:r>
      <w:r>
        <w:rPr>
          <w:rFonts w:hint="eastAsia" w:ascii="仿宋" w:hAnsi="仿宋" w:eastAsia="仿宋" w:cs="仿宋"/>
          <w:sz w:val="32"/>
          <w:szCs w:val="32"/>
          <w:lang w:val="en-US" w:eastAsia="zh-CN"/>
        </w:rPr>
        <w:t>学习</w:t>
      </w:r>
      <w:r>
        <w:rPr>
          <w:rFonts w:hint="eastAsia" w:ascii="仿宋" w:hAnsi="仿宋" w:eastAsia="仿宋" w:cs="仿宋"/>
          <w:sz w:val="32"/>
          <w:szCs w:val="32"/>
        </w:rPr>
        <w:t>讲堂”活动，进一步浓厚检察文化氛围。深化开展“一院一品”“一院多品”检察文化品牌评选，强化以文育人、以文润检。增强政治生活仪式感。组织开展党员干部在入党、入职、入额等节点</w:t>
      </w:r>
      <w:r>
        <w:rPr>
          <w:rFonts w:hint="eastAsia" w:ascii="仿宋" w:hAnsi="仿宋" w:eastAsia="仿宋" w:cs="仿宋"/>
          <w:sz w:val="32"/>
          <w:szCs w:val="32"/>
          <w:lang w:val="en-US" w:eastAsia="zh-CN"/>
        </w:rPr>
        <w:t>廉政谈话</w:t>
      </w:r>
      <w:r>
        <w:rPr>
          <w:rFonts w:hint="eastAsia" w:ascii="仿宋" w:hAnsi="仿宋" w:eastAsia="仿宋" w:cs="仿宋"/>
          <w:sz w:val="32"/>
          <w:szCs w:val="32"/>
        </w:rPr>
        <w:t>，落实宪法宣誓制度</w:t>
      </w:r>
      <w:r>
        <w:rPr>
          <w:rFonts w:hint="eastAsia" w:ascii="仿宋" w:hAnsi="仿宋" w:eastAsia="仿宋" w:cs="仿宋"/>
          <w:sz w:val="32"/>
          <w:szCs w:val="32"/>
          <w:lang w:eastAsia="zh-CN"/>
        </w:rPr>
        <w:t>。</w:t>
      </w:r>
    </w:p>
    <w:p w14:paraId="118D6FE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实施服务发展行动</w:t>
      </w:r>
    </w:p>
    <w:p w14:paraId="6E341A4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仿宋" w:hAnsi="仿宋" w:eastAsia="仿宋" w:cs="仿宋"/>
          <w:sz w:val="32"/>
          <w:szCs w:val="32"/>
        </w:rPr>
        <w:t>凝聚服务高质量发展党建力量。督促指导在办理重大案件、执行重大任务中做到检察工作开展到哪里，支部战斗堡垒作用就发挥到哪里。有力推动在服务大局中彰显检察作为。</w:t>
      </w:r>
      <w:r>
        <w:rPr>
          <w:rFonts w:hint="eastAsia" w:ascii="仿宋" w:hAnsi="仿宋" w:eastAsia="仿宋" w:cs="仿宋"/>
          <w:sz w:val="32"/>
          <w:szCs w:val="32"/>
          <w:lang w:val="en-US" w:eastAsia="zh-CN"/>
        </w:rPr>
        <w:t>持续</w:t>
      </w:r>
      <w:r>
        <w:rPr>
          <w:rFonts w:hint="eastAsia" w:ascii="仿宋" w:hAnsi="仿宋" w:eastAsia="仿宋" w:cs="仿宋"/>
          <w:sz w:val="32"/>
          <w:szCs w:val="32"/>
        </w:rPr>
        <w:t>优化法治化营商环境，更好服务发展新质生产力。纵深推进常态化扫黑除恶斗争，为平安</w:t>
      </w:r>
      <w:r>
        <w:rPr>
          <w:rFonts w:hint="eastAsia" w:ascii="仿宋" w:hAnsi="仿宋" w:eastAsia="仿宋" w:cs="仿宋"/>
          <w:sz w:val="32"/>
          <w:szCs w:val="32"/>
          <w:lang w:val="en-US" w:eastAsia="zh-CN"/>
        </w:rPr>
        <w:t>左中、</w:t>
      </w:r>
      <w:r>
        <w:rPr>
          <w:rFonts w:hint="eastAsia" w:ascii="仿宋" w:hAnsi="仿宋" w:eastAsia="仿宋" w:cs="仿宋"/>
          <w:sz w:val="32"/>
          <w:szCs w:val="32"/>
        </w:rPr>
        <w:t>法治</w:t>
      </w:r>
      <w:r>
        <w:rPr>
          <w:rFonts w:hint="eastAsia" w:ascii="仿宋" w:hAnsi="仿宋" w:eastAsia="仿宋" w:cs="仿宋"/>
          <w:sz w:val="32"/>
          <w:szCs w:val="32"/>
          <w:lang w:val="en-US" w:eastAsia="zh-CN"/>
        </w:rPr>
        <w:t>左中</w:t>
      </w:r>
      <w:r>
        <w:rPr>
          <w:rFonts w:hint="eastAsia" w:ascii="仿宋" w:hAnsi="仿宋" w:eastAsia="仿宋" w:cs="仿宋"/>
          <w:sz w:val="32"/>
          <w:szCs w:val="32"/>
        </w:rPr>
        <w:t>建设贡献更大检察力量。不断做优做实做好人民至上。</w:t>
      </w:r>
      <w:r>
        <w:rPr>
          <w:rFonts w:hint="eastAsia" w:ascii="仿宋" w:hAnsi="仿宋" w:eastAsia="仿宋" w:cs="仿宋"/>
          <w:sz w:val="32"/>
          <w:szCs w:val="32"/>
          <w:highlight w:val="none"/>
          <w:lang w:val="en-US" w:eastAsia="zh-CN"/>
        </w:rPr>
        <w:t>持续开展“检盾护航”十大民生项目专项行动，</w:t>
      </w:r>
      <w:r>
        <w:rPr>
          <w:rFonts w:hint="eastAsia" w:ascii="仿宋" w:hAnsi="仿宋" w:eastAsia="仿宋" w:cs="仿宋"/>
          <w:sz w:val="32"/>
          <w:szCs w:val="32"/>
          <w:highlight w:val="none"/>
        </w:rPr>
        <w:t>打</w:t>
      </w:r>
      <w:r>
        <w:rPr>
          <w:rFonts w:hint="eastAsia" w:ascii="仿宋" w:hAnsi="仿宋" w:eastAsia="仿宋" w:cs="仿宋"/>
          <w:sz w:val="32"/>
          <w:szCs w:val="32"/>
        </w:rPr>
        <w:t>造“</w:t>
      </w:r>
      <w:r>
        <w:rPr>
          <w:rFonts w:hint="eastAsia" w:ascii="仿宋" w:hAnsi="仿宋" w:eastAsia="仿宋" w:cs="仿宋"/>
          <w:sz w:val="32"/>
          <w:szCs w:val="32"/>
          <w:lang w:val="en-US" w:eastAsia="zh-CN"/>
        </w:rPr>
        <w:t>益·护达尔罕</w:t>
      </w:r>
      <w:r>
        <w:rPr>
          <w:rFonts w:hint="eastAsia" w:ascii="仿宋" w:hAnsi="仿宋" w:eastAsia="仿宋" w:cs="仿宋"/>
          <w:sz w:val="32"/>
          <w:szCs w:val="32"/>
        </w:rPr>
        <w:t>”公益诉讼检察工作品牌，</w:t>
      </w:r>
      <w:r>
        <w:rPr>
          <w:rFonts w:hint="eastAsia" w:ascii="仿宋" w:hAnsi="仿宋" w:eastAsia="仿宋" w:cs="仿宋"/>
          <w:sz w:val="32"/>
          <w:szCs w:val="32"/>
          <w:lang w:val="en-US" w:eastAsia="zh-CN"/>
        </w:rPr>
        <w:t>充分发挥</w:t>
      </w:r>
      <w:r>
        <w:rPr>
          <w:rFonts w:hint="eastAsia" w:ascii="Mongolian Baiti" w:hAnsi="Mongolian Baiti" w:eastAsia="仿宋_GB2312" w:cs="Mongolian Baiti"/>
          <w:bCs/>
          <w:sz w:val="32"/>
          <w:szCs w:val="32"/>
        </w:rPr>
        <w:t>“朵兰·呼思乐爱心岗”家庭教育维权关爱工作室</w:t>
      </w:r>
      <w:r>
        <w:rPr>
          <w:rFonts w:hint="eastAsia" w:ascii="Mongolian Baiti" w:hAnsi="Mongolian Baiti" w:eastAsia="仿宋_GB2312" w:cs="Mongolian Baiti"/>
          <w:bCs/>
          <w:sz w:val="32"/>
          <w:szCs w:val="32"/>
          <w:lang w:val="en-US" w:eastAsia="zh-CN"/>
        </w:rPr>
        <w:t>积极作用，</w:t>
      </w:r>
      <w:r>
        <w:rPr>
          <w:rFonts w:hint="eastAsia" w:ascii="仿宋" w:hAnsi="仿宋" w:eastAsia="仿宋" w:cs="仿宋"/>
          <w:sz w:val="32"/>
          <w:szCs w:val="32"/>
        </w:rPr>
        <w:t>全面加强未成年人检察保护，让群众更有获得感。</w:t>
      </w:r>
    </w:p>
    <w:p w14:paraId="671890F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实施强基提质行动</w:t>
      </w:r>
    </w:p>
    <w:p w14:paraId="29C62D5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推进党建阵地建设。打造标准化</w:t>
      </w:r>
      <w:r>
        <w:rPr>
          <w:rFonts w:hint="eastAsia" w:ascii="仿宋" w:hAnsi="仿宋" w:eastAsia="仿宋" w:cs="仿宋"/>
          <w:sz w:val="32"/>
          <w:szCs w:val="32"/>
          <w:lang w:val="en-US" w:eastAsia="zh-CN"/>
        </w:rPr>
        <w:t>党建</w:t>
      </w:r>
      <w:r>
        <w:rPr>
          <w:rFonts w:hint="eastAsia" w:ascii="仿宋" w:hAnsi="仿宋" w:eastAsia="仿宋" w:cs="仿宋"/>
          <w:sz w:val="32"/>
          <w:szCs w:val="32"/>
        </w:rPr>
        <w:t>活动室，</w:t>
      </w:r>
      <w:r>
        <w:rPr>
          <w:rFonts w:hint="eastAsia" w:ascii="仿宋" w:hAnsi="仿宋" w:eastAsia="仿宋" w:cs="仿宋"/>
          <w:sz w:val="32"/>
          <w:szCs w:val="32"/>
          <w:lang w:val="en-US" w:eastAsia="zh-CN"/>
        </w:rPr>
        <w:t>以“主题党日”活动为载体</w:t>
      </w:r>
      <w:r>
        <w:rPr>
          <w:rFonts w:hint="eastAsia" w:ascii="仿宋" w:hAnsi="仿宋" w:eastAsia="仿宋" w:cs="仿宋"/>
          <w:sz w:val="32"/>
          <w:szCs w:val="32"/>
        </w:rPr>
        <w:t>加强支部建设。探索对支部阶段性工作进行量化考核，全面提升党支部工作水平，形成争先创优浓厚氛围。提升党务干部素能</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积极</w:t>
      </w:r>
      <w:r>
        <w:rPr>
          <w:rFonts w:hint="eastAsia" w:ascii="仿宋" w:hAnsi="仿宋" w:eastAsia="仿宋" w:cs="仿宋"/>
          <w:sz w:val="32"/>
          <w:szCs w:val="32"/>
        </w:rPr>
        <w:t>计划安排党务干部学习</w:t>
      </w:r>
      <w:r>
        <w:rPr>
          <w:rFonts w:hint="eastAsia" w:ascii="仿宋" w:hAnsi="仿宋" w:eastAsia="仿宋" w:cs="仿宋"/>
          <w:sz w:val="32"/>
          <w:szCs w:val="32"/>
          <w:lang w:val="en-US" w:eastAsia="zh-CN"/>
        </w:rPr>
        <w:t>培训。</w:t>
      </w:r>
      <w:r>
        <w:rPr>
          <w:rFonts w:hint="eastAsia" w:ascii="仿宋" w:hAnsi="仿宋" w:eastAsia="仿宋" w:cs="仿宋"/>
          <w:sz w:val="32"/>
          <w:szCs w:val="32"/>
        </w:rPr>
        <w:t>强化党员教育管理</w:t>
      </w:r>
      <w:r>
        <w:rPr>
          <w:rFonts w:hint="eastAsia" w:ascii="仿宋" w:hAnsi="仿宋" w:eastAsia="仿宋" w:cs="仿宋"/>
          <w:sz w:val="32"/>
          <w:szCs w:val="32"/>
          <w:lang w:eastAsia="zh-CN"/>
        </w:rPr>
        <w:t>，</w:t>
      </w:r>
      <w:r>
        <w:rPr>
          <w:rFonts w:hint="eastAsia" w:ascii="仿宋" w:hAnsi="仿宋" w:eastAsia="仿宋" w:cs="仿宋"/>
          <w:sz w:val="32"/>
          <w:szCs w:val="32"/>
        </w:rPr>
        <w:t>严格执行“三会一课”等制度，加大发展党员、培训党员力度，建立党员干部选拔任用、职级晋升、评优评先听取</w:t>
      </w:r>
      <w:r>
        <w:rPr>
          <w:rFonts w:hint="eastAsia" w:ascii="仿宋" w:hAnsi="仿宋" w:eastAsia="仿宋" w:cs="仿宋"/>
          <w:sz w:val="32"/>
          <w:szCs w:val="32"/>
          <w:lang w:val="en-US" w:eastAsia="zh-CN"/>
        </w:rPr>
        <w:t>支部</w:t>
      </w:r>
      <w:r>
        <w:rPr>
          <w:rFonts w:hint="eastAsia" w:ascii="仿宋" w:hAnsi="仿宋" w:eastAsia="仿宋" w:cs="仿宋"/>
          <w:sz w:val="32"/>
          <w:szCs w:val="32"/>
        </w:rPr>
        <w:t>意见机制。</w:t>
      </w:r>
    </w:p>
    <w:p w14:paraId="1A0C94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五</w:t>
      </w:r>
      <w:r>
        <w:rPr>
          <w:rFonts w:hint="eastAsia" w:ascii="楷体" w:hAnsi="楷体" w:eastAsia="楷体" w:cs="楷体"/>
          <w:sz w:val="32"/>
          <w:szCs w:val="32"/>
          <w:lang w:eastAsia="zh-CN"/>
        </w:rPr>
        <w:t>）</w:t>
      </w:r>
      <w:r>
        <w:rPr>
          <w:rFonts w:hint="eastAsia" w:ascii="楷体" w:hAnsi="楷体" w:eastAsia="楷体" w:cs="楷体"/>
          <w:sz w:val="32"/>
          <w:szCs w:val="32"/>
        </w:rPr>
        <w:t>实施赋能成长行动</w:t>
      </w:r>
    </w:p>
    <w:p w14:paraId="0D7FA4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加强人才队伍建设。建立健全检察人才库，</w:t>
      </w:r>
      <w:r>
        <w:rPr>
          <w:rFonts w:hint="eastAsia" w:ascii="仿宋" w:hAnsi="仿宋" w:eastAsia="仿宋" w:cs="仿宋"/>
          <w:sz w:val="32"/>
          <w:szCs w:val="32"/>
          <w:lang w:val="en-US" w:eastAsia="zh-CN"/>
        </w:rPr>
        <w:t>培养业务专家、业务标兵、业务骨干，积极向上级院推荐检察业务、理论研究、综合行政等各类人才。健全完善检察人才列席检委会案件审议、业务学习制度，有计划安排参办和观摩新类型、疑难复杂案件办理。</w:t>
      </w:r>
      <w:r>
        <w:rPr>
          <w:rFonts w:hint="eastAsia" w:ascii="仿宋" w:hAnsi="仿宋" w:eastAsia="仿宋" w:cs="仿宋"/>
          <w:sz w:val="32"/>
          <w:szCs w:val="32"/>
        </w:rPr>
        <w:t>强化能力素质提升。</w:t>
      </w:r>
      <w:r>
        <w:rPr>
          <w:rFonts w:hint="eastAsia" w:ascii="仿宋" w:hAnsi="仿宋" w:eastAsia="仿宋" w:cs="仿宋"/>
          <w:sz w:val="32"/>
          <w:szCs w:val="32"/>
          <w:lang w:val="en-US" w:eastAsia="zh-CN"/>
        </w:rPr>
        <w:t>以刑检“青训营”为人才培养锻造的示范样本，四大检察、综合业务一体推进青年人才培育行动，让“人”的核心要素潜力得到充分释放，</w:t>
      </w:r>
      <w:r>
        <w:rPr>
          <w:rFonts w:hint="eastAsia" w:ascii="仿宋" w:hAnsi="仿宋" w:eastAsia="仿宋" w:cs="仿宋"/>
          <w:sz w:val="32"/>
          <w:szCs w:val="32"/>
        </w:rPr>
        <w:t>不断强化检察人才特别是综合性、高层次人才培养。健全保障激励机制</w:t>
      </w:r>
      <w:r>
        <w:rPr>
          <w:rFonts w:hint="eastAsia" w:ascii="仿宋" w:hAnsi="仿宋" w:eastAsia="仿宋" w:cs="仿宋"/>
          <w:sz w:val="32"/>
          <w:szCs w:val="32"/>
          <w:lang w:eastAsia="zh-CN"/>
        </w:rPr>
        <w:t>，</w:t>
      </w:r>
      <w:r>
        <w:rPr>
          <w:rFonts w:hint="eastAsia" w:ascii="仿宋" w:hAnsi="仿宋" w:eastAsia="仿宋" w:cs="仿宋"/>
          <w:sz w:val="32"/>
          <w:szCs w:val="32"/>
        </w:rPr>
        <w:t>完善综合考评工作，健全平时考核、常态化表彰、及时性奖励机制，开展“</w:t>
      </w:r>
      <w:r>
        <w:rPr>
          <w:rFonts w:hint="eastAsia" w:ascii="仿宋" w:hAnsi="仿宋" w:eastAsia="仿宋" w:cs="仿宋"/>
          <w:sz w:val="32"/>
          <w:szCs w:val="32"/>
          <w:lang w:val="en-US" w:eastAsia="zh-CN"/>
        </w:rPr>
        <w:t>左</w:t>
      </w:r>
      <w:r>
        <w:rPr>
          <w:rFonts w:hint="eastAsia" w:ascii="仿宋" w:hAnsi="仿宋" w:eastAsia="仿宋" w:cs="仿宋"/>
          <w:sz w:val="32"/>
          <w:szCs w:val="32"/>
        </w:rPr>
        <w:t>检之星”季度评选，注重从执法办案、服务群众一线大力培育、选树先进典型。</w:t>
      </w:r>
    </w:p>
    <w:p w14:paraId="458D3D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六</w:t>
      </w:r>
      <w:r>
        <w:rPr>
          <w:rFonts w:hint="eastAsia" w:ascii="楷体" w:hAnsi="楷体" w:eastAsia="楷体" w:cs="楷体"/>
          <w:sz w:val="32"/>
          <w:szCs w:val="32"/>
          <w:lang w:eastAsia="zh-CN"/>
        </w:rPr>
        <w:t>）</w:t>
      </w:r>
      <w:r>
        <w:rPr>
          <w:rFonts w:hint="eastAsia" w:ascii="楷体" w:hAnsi="楷体" w:eastAsia="楷体" w:cs="楷体"/>
          <w:sz w:val="32"/>
          <w:szCs w:val="32"/>
        </w:rPr>
        <w:t>实施廉洁清风行动</w:t>
      </w:r>
    </w:p>
    <w:p w14:paraId="36BDC1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压实从严治检责任。制定和落实党风廉政建设年度任务安排及责任清单，压实基层党组织全面从严治党主体责任，深化形成横向到边、纵向到底的责任网络。强化开展纪律教育</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巩固</w:t>
      </w:r>
      <w:r>
        <w:rPr>
          <w:rFonts w:hint="eastAsia" w:ascii="仿宋" w:hAnsi="仿宋" w:eastAsia="仿宋" w:cs="仿宋"/>
          <w:sz w:val="32"/>
          <w:szCs w:val="32"/>
        </w:rPr>
        <w:t>党纪学习教育</w:t>
      </w:r>
      <w:r>
        <w:rPr>
          <w:rFonts w:hint="eastAsia" w:ascii="仿宋" w:hAnsi="仿宋" w:eastAsia="仿宋" w:cs="仿宋"/>
          <w:sz w:val="32"/>
          <w:szCs w:val="32"/>
          <w:lang w:val="en-US" w:eastAsia="zh-CN"/>
        </w:rPr>
        <w:t>成果</w:t>
      </w:r>
      <w:r>
        <w:rPr>
          <w:rFonts w:hint="eastAsia" w:ascii="仿宋" w:hAnsi="仿宋" w:eastAsia="仿宋" w:cs="仿宋"/>
          <w:sz w:val="32"/>
          <w:szCs w:val="32"/>
        </w:rPr>
        <w:t>，加大对新进检察人员、新任职干部、新入额检察官的任职谈话、纪律培训等，落实廉洁风险防控。严格落实“三个规定”，建立岗位风险和防范举措“一人一档”，常态化进行廉洁提示、纪律督查、警示教育，积极推进“三不腐”。</w:t>
      </w:r>
    </w:p>
    <w:p w14:paraId="05F2B2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五、工作要求</w:t>
      </w:r>
    </w:p>
    <w:p w14:paraId="67C2EE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一）提高思想认识。开展“推动新时代机关党的建设高质量发展2025行动计划”活动是院党组确定的年度重点工作任务，要高度重视，切实落实党组书记第一责任人责任，党组成员“一岗双责”责任，支部书记直接责任，确保工作上下贯通、协调联动。  </w:t>
      </w:r>
    </w:p>
    <w:p w14:paraId="5FAF7D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二）突出实干实效。要紧密结合工作实际、区分情况和部门特点，采取行之有效、灵活多样的形式开展工作，深化党建和业务深度融合，坚决反对形式主义、官僚主义，克服“宽、松、软”“慢、粗、虚”等问题，务求工作取得实效。</w:t>
      </w:r>
    </w:p>
    <w:p w14:paraId="758E82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highlight w:val="none"/>
          <w:lang w:val="en-US" w:eastAsia="zh-CN"/>
        </w:rPr>
        <w:t>（三）加强宣传总结。开展党建业务融合典型案例评选活动，各部门在推进工作的同时，要学习借鉴先进党建融合案例、及时总结、报送亮点特色、做法经验，择优向市院、区院、最高检推荐。报送案例要严格落实保密公开审查等制度机制。</w:t>
      </w:r>
    </w:p>
    <w:p w14:paraId="1AFF49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p>
    <w:p w14:paraId="08A86BF4">
      <w:pPr>
        <w:rPr>
          <w:rFonts w:hint="eastAsia" w:ascii="仿宋" w:hAnsi="微软雅黑" w:eastAsia="仿宋" w:cs="宋体"/>
          <w:b/>
          <w:bCs/>
          <w:i w:val="0"/>
          <w:iCs w:val="0"/>
          <w:color w:val="000000"/>
          <w:kern w:val="0"/>
          <w:sz w:val="32"/>
          <w:szCs w:val="32"/>
          <w:lang w:val="en-US" w:eastAsia="zh-CN" w:bidi="mn-Mong-CN"/>
        </w:rPr>
      </w:pPr>
      <w:r>
        <w:rPr>
          <w:rFonts w:hint="eastAsia" w:ascii="仿宋" w:hAnsi="微软雅黑" w:eastAsia="仿宋" w:cs="宋体"/>
          <w:b/>
          <w:bCs/>
          <w:i w:val="0"/>
          <w:iCs w:val="0"/>
          <w:color w:val="000000"/>
          <w:kern w:val="0"/>
          <w:sz w:val="32"/>
          <w:szCs w:val="32"/>
          <w:lang w:val="en-US" w:eastAsia="zh-CN" w:bidi="mn-Mong-CN"/>
        </w:rPr>
        <w:t>附：《2025年主题党日活动计划》</w:t>
      </w:r>
    </w:p>
    <w:p w14:paraId="2E29A11A">
      <w:pPr>
        <w:pStyle w:val="2"/>
        <w:rPr>
          <w:rFonts w:hint="eastAsia" w:ascii="仿宋" w:hAnsi="微软雅黑" w:eastAsia="仿宋" w:cs="宋体"/>
          <w:b/>
          <w:bCs/>
          <w:i w:val="0"/>
          <w:iCs w:val="0"/>
          <w:color w:val="000000"/>
          <w:kern w:val="0"/>
          <w:sz w:val="32"/>
          <w:szCs w:val="32"/>
          <w:lang w:val="en-US" w:eastAsia="zh-CN" w:bidi="mn-Mong-CN"/>
        </w:rPr>
      </w:pPr>
    </w:p>
    <w:p w14:paraId="6FF0C307">
      <w:pPr>
        <w:pStyle w:val="3"/>
        <w:rPr>
          <w:rFonts w:hint="eastAsia" w:ascii="仿宋" w:hAnsi="微软雅黑" w:eastAsia="仿宋" w:cs="宋体"/>
          <w:b/>
          <w:bCs/>
          <w:i w:val="0"/>
          <w:iCs w:val="0"/>
          <w:color w:val="000000"/>
          <w:kern w:val="0"/>
          <w:sz w:val="32"/>
          <w:szCs w:val="32"/>
          <w:lang w:val="en-US" w:eastAsia="zh-CN" w:bidi="mn-Mong-CN"/>
        </w:rPr>
      </w:pPr>
    </w:p>
    <w:p w14:paraId="1032CA8B">
      <w:pPr>
        <w:rPr>
          <w:rFonts w:hint="eastAsia" w:ascii="仿宋" w:hAnsi="微软雅黑" w:eastAsia="仿宋" w:cs="宋体"/>
          <w:b/>
          <w:bCs/>
          <w:i w:val="0"/>
          <w:iCs w:val="0"/>
          <w:color w:val="000000"/>
          <w:kern w:val="0"/>
          <w:sz w:val="32"/>
          <w:szCs w:val="32"/>
          <w:lang w:val="en-US" w:eastAsia="zh-CN" w:bidi="mn-Mong-CN"/>
        </w:rPr>
      </w:pPr>
    </w:p>
    <w:p w14:paraId="58D82F7E">
      <w:pPr>
        <w:pStyle w:val="2"/>
        <w:rPr>
          <w:rFonts w:hint="eastAsia" w:ascii="仿宋" w:hAnsi="微软雅黑" w:eastAsia="仿宋" w:cs="宋体"/>
          <w:b/>
          <w:bCs/>
          <w:i w:val="0"/>
          <w:iCs w:val="0"/>
          <w:color w:val="000000"/>
          <w:kern w:val="0"/>
          <w:sz w:val="32"/>
          <w:szCs w:val="32"/>
          <w:lang w:val="en-US" w:eastAsia="zh-CN" w:bidi="mn-Mong-CN"/>
        </w:rPr>
      </w:pPr>
    </w:p>
    <w:p w14:paraId="777439D3">
      <w:pPr>
        <w:pStyle w:val="3"/>
        <w:rPr>
          <w:rFonts w:hint="eastAsia" w:ascii="仿宋" w:hAnsi="微软雅黑" w:eastAsia="仿宋" w:cs="宋体"/>
          <w:b/>
          <w:bCs/>
          <w:i w:val="0"/>
          <w:iCs w:val="0"/>
          <w:color w:val="000000"/>
          <w:kern w:val="0"/>
          <w:sz w:val="32"/>
          <w:szCs w:val="32"/>
          <w:lang w:val="en-US" w:eastAsia="zh-CN" w:bidi="mn-Mong-CN"/>
        </w:rPr>
      </w:pPr>
    </w:p>
    <w:p w14:paraId="20F5300B">
      <w:pPr>
        <w:rPr>
          <w:rFonts w:hint="eastAsia" w:ascii="仿宋" w:hAnsi="微软雅黑" w:eastAsia="仿宋" w:cs="宋体"/>
          <w:b/>
          <w:bCs/>
          <w:i w:val="0"/>
          <w:iCs w:val="0"/>
          <w:color w:val="000000"/>
          <w:kern w:val="0"/>
          <w:sz w:val="32"/>
          <w:szCs w:val="32"/>
          <w:lang w:val="en-US" w:eastAsia="zh-CN" w:bidi="mn-Mong-CN"/>
        </w:rPr>
      </w:pPr>
    </w:p>
    <w:p w14:paraId="7C0B4F3F">
      <w:pPr>
        <w:pStyle w:val="2"/>
        <w:rPr>
          <w:rFonts w:hint="eastAsia" w:ascii="仿宋" w:hAnsi="微软雅黑" w:eastAsia="仿宋" w:cs="宋体"/>
          <w:b/>
          <w:bCs/>
          <w:i w:val="0"/>
          <w:iCs w:val="0"/>
          <w:color w:val="000000"/>
          <w:kern w:val="0"/>
          <w:sz w:val="32"/>
          <w:szCs w:val="32"/>
          <w:lang w:val="en-US" w:eastAsia="zh-CN" w:bidi="mn-Mong-CN"/>
        </w:rPr>
      </w:pPr>
    </w:p>
    <w:p w14:paraId="5EE18AE7">
      <w:pPr>
        <w:pStyle w:val="3"/>
        <w:rPr>
          <w:rFonts w:hint="eastAsia" w:ascii="仿宋" w:hAnsi="微软雅黑" w:eastAsia="仿宋" w:cs="宋体"/>
          <w:b/>
          <w:bCs/>
          <w:i w:val="0"/>
          <w:iCs w:val="0"/>
          <w:color w:val="000000"/>
          <w:kern w:val="0"/>
          <w:sz w:val="32"/>
          <w:szCs w:val="32"/>
          <w:lang w:val="en-US" w:eastAsia="zh-CN" w:bidi="mn-Mong-CN"/>
        </w:rPr>
      </w:pPr>
    </w:p>
    <w:p w14:paraId="25CB5636">
      <w:pPr>
        <w:jc w:val="center"/>
        <w:rPr>
          <w:rFonts w:hint="eastAsia" w:asciiTheme="majorEastAsia" w:hAnsiTheme="majorEastAsia" w:eastAsiaTheme="majorEastAsia" w:cstheme="majorEastAsia"/>
          <w:b/>
          <w:bCs/>
          <w:sz w:val="44"/>
          <w:szCs w:val="44"/>
          <w:lang w:val="en-US" w:eastAsia="zh-CN"/>
        </w:rPr>
      </w:pPr>
    </w:p>
    <w:p w14:paraId="21514777">
      <w:pPr>
        <w:jc w:val="center"/>
        <w:rPr>
          <w:rFonts w:hint="eastAsia" w:asciiTheme="majorEastAsia" w:hAnsiTheme="majorEastAsia" w:eastAsiaTheme="majorEastAsia" w:cstheme="majorEastAsia"/>
          <w:b/>
          <w:bCs/>
          <w:sz w:val="44"/>
          <w:szCs w:val="44"/>
          <w:lang w:val="en-US" w:eastAsia="zh-CN"/>
        </w:rPr>
      </w:pPr>
    </w:p>
    <w:p w14:paraId="6CB8F797">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2025年主题党日活动计划</w:t>
      </w:r>
    </w:p>
    <w:p w14:paraId="5E4A884B">
      <w:pPr>
        <w:jc w:val="left"/>
        <w:rPr>
          <w:rFonts w:hint="eastAsia" w:ascii="仿宋" w:hAnsi="仿宋" w:eastAsia="仿宋" w:cs="仿宋"/>
          <w:b w:val="0"/>
          <w:bCs w:val="0"/>
          <w:sz w:val="32"/>
          <w:szCs w:val="32"/>
          <w:lang w:val="en-US" w:eastAsia="zh-CN"/>
        </w:rPr>
      </w:pPr>
    </w:p>
    <w:p w14:paraId="530074C3">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二月份：喜迎元宵节主题党日活动</w:t>
      </w:r>
    </w:p>
    <w:p w14:paraId="40727C07">
      <w:pPr>
        <w:jc w:val="left"/>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第二党小组     </w:t>
      </w:r>
      <w:r>
        <w:rPr>
          <w:rFonts w:hint="eastAsia" w:ascii="仿宋" w:hAnsi="仿宋" w:eastAsia="仿宋" w:cs="仿宋"/>
          <w:b/>
          <w:bCs/>
          <w:sz w:val="32"/>
          <w:szCs w:val="32"/>
          <w:lang w:val="en-US" w:eastAsia="zh-CN"/>
        </w:rPr>
        <w:t xml:space="preserve"> 负责人：</w:t>
      </w:r>
      <w:r>
        <w:rPr>
          <w:rFonts w:hint="eastAsia" w:ascii="仿宋" w:hAnsi="仿宋" w:eastAsia="仿宋" w:cs="仿宋"/>
          <w:b w:val="0"/>
          <w:bCs w:val="0"/>
          <w:sz w:val="32"/>
          <w:szCs w:val="32"/>
          <w:lang w:val="en-US" w:eastAsia="zh-CN"/>
        </w:rPr>
        <w:t>小华</w:t>
      </w:r>
    </w:p>
    <w:p w14:paraId="67419B9F">
      <w:pPr>
        <w:jc w:val="left"/>
        <w:rPr>
          <w:rFonts w:hint="eastAsia" w:ascii="仿宋" w:hAnsi="仿宋" w:eastAsia="仿宋" w:cs="仿宋"/>
          <w:b w:val="0"/>
          <w:bCs w:val="0"/>
          <w:sz w:val="32"/>
          <w:szCs w:val="32"/>
          <w:lang w:val="en-US" w:eastAsia="zh-CN"/>
        </w:rPr>
      </w:pPr>
    </w:p>
    <w:p w14:paraId="760C8ED3">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三月份：妇女节主题党日活动（第二党小组）</w:t>
      </w:r>
    </w:p>
    <w:p w14:paraId="15EB0A09">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第三党小组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王丽红</w:t>
      </w:r>
    </w:p>
    <w:p w14:paraId="2F75DE8B">
      <w:pPr>
        <w:jc w:val="left"/>
        <w:rPr>
          <w:rFonts w:hint="eastAsia" w:ascii="仿宋" w:hAnsi="仿宋" w:eastAsia="仿宋" w:cs="仿宋"/>
          <w:b w:val="0"/>
          <w:bCs w:val="0"/>
          <w:sz w:val="32"/>
          <w:szCs w:val="32"/>
          <w:lang w:val="en-US" w:eastAsia="zh-CN"/>
        </w:rPr>
      </w:pPr>
    </w:p>
    <w:p w14:paraId="48B7A153">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四月份：“</w:t>
      </w:r>
      <w:r>
        <w:rPr>
          <w:rFonts w:hint="eastAsia" w:ascii="仿宋" w:hAnsi="仿宋" w:eastAsia="仿宋" w:cs="仿宋"/>
          <w:sz w:val="32"/>
          <w:szCs w:val="32"/>
        </w:rPr>
        <w:t>与法院携手共建同心圆健步走</w:t>
      </w:r>
      <w:r>
        <w:rPr>
          <w:rFonts w:hint="eastAsia" w:ascii="仿宋" w:hAnsi="仿宋" w:eastAsia="仿宋" w:cs="仿宋"/>
          <w:b w:val="0"/>
          <w:bCs w:val="0"/>
          <w:sz w:val="32"/>
          <w:szCs w:val="32"/>
          <w:lang w:val="en-US" w:eastAsia="zh-CN"/>
        </w:rPr>
        <w:t>”主题党日活动</w:t>
      </w:r>
    </w:p>
    <w:p w14:paraId="511F3179">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第一党小组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高雪松</w:t>
      </w:r>
    </w:p>
    <w:p w14:paraId="7D88E70C">
      <w:pPr>
        <w:jc w:val="left"/>
        <w:rPr>
          <w:rFonts w:hint="eastAsia" w:ascii="仿宋" w:hAnsi="仿宋" w:eastAsia="仿宋" w:cs="仿宋"/>
          <w:b w:val="0"/>
          <w:bCs w:val="0"/>
          <w:sz w:val="32"/>
          <w:szCs w:val="32"/>
          <w:lang w:val="en-US" w:eastAsia="zh-CN"/>
        </w:rPr>
      </w:pPr>
    </w:p>
    <w:p w14:paraId="5D7797EE">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五月份：五四青年节主题党日活动（第四党小组）</w:t>
      </w:r>
    </w:p>
    <w:p w14:paraId="5A1423C4">
      <w:pPr>
        <w:jc w:val="left"/>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第四党小组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郝英慧</w:t>
      </w:r>
    </w:p>
    <w:p w14:paraId="2040D5CA">
      <w:pPr>
        <w:jc w:val="left"/>
        <w:rPr>
          <w:rFonts w:hint="eastAsia" w:ascii="仿宋" w:hAnsi="仿宋" w:eastAsia="仿宋" w:cs="仿宋"/>
          <w:b w:val="0"/>
          <w:bCs w:val="0"/>
          <w:sz w:val="32"/>
          <w:szCs w:val="32"/>
          <w:lang w:val="en-US" w:eastAsia="zh-CN"/>
        </w:rPr>
      </w:pPr>
    </w:p>
    <w:p w14:paraId="30F71302">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六月份：参观红色教育基地主题党日活动</w:t>
      </w:r>
    </w:p>
    <w:p w14:paraId="4A30AD27">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第一党小组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高雪松</w:t>
      </w:r>
    </w:p>
    <w:p w14:paraId="59B4110F">
      <w:pPr>
        <w:jc w:val="left"/>
        <w:rPr>
          <w:rFonts w:hint="eastAsia" w:ascii="仿宋" w:hAnsi="仿宋" w:eastAsia="仿宋" w:cs="仿宋"/>
          <w:b w:val="0"/>
          <w:bCs w:val="0"/>
          <w:sz w:val="32"/>
          <w:szCs w:val="32"/>
          <w:lang w:val="en-US" w:eastAsia="zh-CN"/>
        </w:rPr>
      </w:pPr>
    </w:p>
    <w:p w14:paraId="1D4C4178">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七月份：七一建党节主题演讲比赛主题党日活动</w:t>
      </w:r>
    </w:p>
    <w:p w14:paraId="74475128">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第一党小组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高雪松</w:t>
      </w:r>
    </w:p>
    <w:p w14:paraId="75F1EE21">
      <w:pPr>
        <w:jc w:val="left"/>
        <w:rPr>
          <w:rFonts w:hint="eastAsia" w:ascii="仿宋" w:hAnsi="仿宋" w:eastAsia="仿宋" w:cs="仿宋"/>
          <w:b w:val="0"/>
          <w:bCs w:val="0"/>
          <w:sz w:val="32"/>
          <w:szCs w:val="32"/>
          <w:lang w:val="en-US" w:eastAsia="zh-CN"/>
        </w:rPr>
      </w:pPr>
    </w:p>
    <w:p w14:paraId="49484E8B">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八月份：“</w:t>
      </w:r>
      <w:r>
        <w:rPr>
          <w:rFonts w:hint="eastAsia" w:ascii="仿宋" w:hAnsi="仿宋" w:eastAsia="仿宋" w:cs="仿宋"/>
          <w:sz w:val="32"/>
          <w:szCs w:val="32"/>
        </w:rPr>
        <w:t>邀请公安、法院排球比赛</w:t>
      </w:r>
      <w:r>
        <w:rPr>
          <w:rFonts w:hint="eastAsia" w:ascii="仿宋" w:hAnsi="仿宋" w:eastAsia="仿宋" w:cs="仿宋"/>
          <w:b w:val="0"/>
          <w:bCs w:val="0"/>
          <w:sz w:val="32"/>
          <w:szCs w:val="32"/>
          <w:lang w:val="en-US" w:eastAsia="zh-CN"/>
        </w:rPr>
        <w:t>”主题党日活动</w:t>
      </w:r>
    </w:p>
    <w:p w14:paraId="7E4792B2">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第三党小组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王丽红</w:t>
      </w:r>
    </w:p>
    <w:p w14:paraId="6ABB8548">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九月份：“迎国庆 庆中秋”主题党日活动</w:t>
      </w:r>
    </w:p>
    <w:p w14:paraId="32695702">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第一党小组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高雪松</w:t>
      </w:r>
    </w:p>
    <w:p w14:paraId="53C79591">
      <w:pPr>
        <w:jc w:val="left"/>
        <w:rPr>
          <w:rFonts w:hint="eastAsia" w:ascii="仿宋" w:hAnsi="仿宋" w:eastAsia="仿宋" w:cs="仿宋"/>
          <w:b w:val="0"/>
          <w:bCs w:val="0"/>
          <w:sz w:val="32"/>
          <w:szCs w:val="32"/>
          <w:lang w:val="en-US" w:eastAsia="zh-CN"/>
        </w:rPr>
      </w:pPr>
    </w:p>
    <w:p w14:paraId="0EA59B90">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十月份：“</w:t>
      </w:r>
      <w:r>
        <w:rPr>
          <w:rFonts w:hint="eastAsia" w:ascii="仿宋" w:hAnsi="仿宋" w:eastAsia="仿宋" w:cs="仿宋"/>
          <w:sz w:val="32"/>
          <w:szCs w:val="32"/>
        </w:rPr>
        <w:t>摄影作品大展览</w:t>
      </w:r>
      <w:r>
        <w:rPr>
          <w:rFonts w:hint="eastAsia" w:ascii="仿宋" w:hAnsi="仿宋" w:eastAsia="仿宋" w:cs="仿宋"/>
          <w:b w:val="0"/>
          <w:bCs w:val="0"/>
          <w:sz w:val="32"/>
          <w:szCs w:val="32"/>
          <w:lang w:val="en-US" w:eastAsia="zh-CN"/>
        </w:rPr>
        <w:t>”主题党日活动</w:t>
      </w:r>
    </w:p>
    <w:p w14:paraId="025F3A65">
      <w:pPr>
        <w:jc w:val="left"/>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第二党小组     </w:t>
      </w:r>
      <w:r>
        <w:rPr>
          <w:rFonts w:hint="eastAsia" w:ascii="仿宋" w:hAnsi="仿宋" w:eastAsia="仿宋" w:cs="仿宋"/>
          <w:b/>
          <w:bCs/>
          <w:sz w:val="32"/>
          <w:szCs w:val="32"/>
          <w:lang w:val="en-US" w:eastAsia="zh-CN"/>
        </w:rPr>
        <w:t xml:space="preserve"> 负责人：</w:t>
      </w:r>
      <w:r>
        <w:rPr>
          <w:rFonts w:hint="eastAsia" w:ascii="仿宋" w:hAnsi="仿宋" w:eastAsia="仿宋" w:cs="仿宋"/>
          <w:b w:val="0"/>
          <w:bCs w:val="0"/>
          <w:sz w:val="32"/>
          <w:szCs w:val="32"/>
          <w:lang w:val="en-US" w:eastAsia="zh-CN"/>
        </w:rPr>
        <w:t>小华</w:t>
      </w:r>
    </w:p>
    <w:p w14:paraId="3A5B6E4C">
      <w:pPr>
        <w:jc w:val="left"/>
        <w:rPr>
          <w:rFonts w:hint="default" w:ascii="仿宋" w:hAnsi="仿宋" w:eastAsia="仿宋" w:cs="仿宋"/>
          <w:b w:val="0"/>
          <w:bCs w:val="0"/>
          <w:sz w:val="32"/>
          <w:szCs w:val="32"/>
          <w:lang w:val="en-US" w:eastAsia="zh-CN"/>
        </w:rPr>
      </w:pPr>
    </w:p>
    <w:p w14:paraId="69606F76">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十一月份：“强身健体”主题党日活动</w:t>
      </w:r>
    </w:p>
    <w:p w14:paraId="47FDECC7">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第四党小组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高达</w:t>
      </w:r>
    </w:p>
    <w:p w14:paraId="62A1507B">
      <w:pPr>
        <w:jc w:val="left"/>
        <w:rPr>
          <w:rFonts w:hint="eastAsia" w:ascii="仿宋" w:hAnsi="仿宋" w:eastAsia="仿宋" w:cs="仿宋"/>
          <w:b w:val="0"/>
          <w:bCs w:val="0"/>
          <w:sz w:val="32"/>
          <w:szCs w:val="32"/>
          <w:lang w:val="en-US" w:eastAsia="zh-CN"/>
        </w:rPr>
      </w:pPr>
    </w:p>
    <w:p w14:paraId="6C4E0B38">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十二月份：“</w:t>
      </w:r>
      <w:r>
        <w:rPr>
          <w:rFonts w:hint="eastAsia" w:ascii="仿宋" w:hAnsi="仿宋" w:eastAsia="仿宋" w:cs="仿宋"/>
          <w:sz w:val="32"/>
          <w:szCs w:val="32"/>
        </w:rPr>
        <w:t>喜迎新春文艺汇演</w:t>
      </w:r>
      <w:r>
        <w:rPr>
          <w:rFonts w:hint="eastAsia" w:ascii="仿宋" w:hAnsi="仿宋" w:eastAsia="仿宋" w:cs="仿宋"/>
          <w:b w:val="0"/>
          <w:bCs w:val="0"/>
          <w:sz w:val="32"/>
          <w:szCs w:val="32"/>
          <w:lang w:val="en-US" w:eastAsia="zh-CN"/>
        </w:rPr>
        <w:t>”主题党日活动</w:t>
      </w:r>
    </w:p>
    <w:p w14:paraId="2221A381">
      <w:pPr>
        <w:jc w:val="left"/>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责任部门：</w:t>
      </w:r>
      <w:r>
        <w:rPr>
          <w:rFonts w:hint="eastAsia" w:ascii="仿宋" w:hAnsi="仿宋" w:eastAsia="仿宋" w:cs="仿宋"/>
          <w:b w:val="0"/>
          <w:bCs w:val="0"/>
          <w:sz w:val="32"/>
          <w:szCs w:val="32"/>
          <w:lang w:val="en-US" w:eastAsia="zh-CN"/>
        </w:rPr>
        <w:t xml:space="preserve">党支部          </w:t>
      </w:r>
      <w:r>
        <w:rPr>
          <w:rFonts w:hint="eastAsia" w:ascii="仿宋" w:hAnsi="仿宋" w:eastAsia="仿宋" w:cs="仿宋"/>
          <w:b/>
          <w:bCs/>
          <w:sz w:val="32"/>
          <w:szCs w:val="32"/>
          <w:lang w:val="en-US" w:eastAsia="zh-CN"/>
        </w:rPr>
        <w:t>负责人：</w:t>
      </w:r>
      <w:r>
        <w:rPr>
          <w:rFonts w:hint="eastAsia" w:ascii="仿宋" w:hAnsi="仿宋" w:eastAsia="仿宋" w:cs="仿宋"/>
          <w:b w:val="0"/>
          <w:bCs w:val="0"/>
          <w:sz w:val="32"/>
          <w:szCs w:val="32"/>
          <w:lang w:val="en-US" w:eastAsia="zh-CN"/>
        </w:rPr>
        <w:t>白赛罕</w:t>
      </w:r>
    </w:p>
    <w:p w14:paraId="5457F569">
      <w:pPr>
        <w:jc w:val="left"/>
        <w:rPr>
          <w:rFonts w:hint="eastAsia" w:ascii="仿宋" w:hAnsi="仿宋" w:eastAsia="仿宋" w:cs="仿宋"/>
          <w:b w:val="0"/>
          <w:bCs w:val="0"/>
          <w:sz w:val="32"/>
          <w:szCs w:val="32"/>
          <w:lang w:val="en-US" w:eastAsia="zh-CN"/>
        </w:rPr>
      </w:pPr>
    </w:p>
    <w:p w14:paraId="74BCD7F8">
      <w:pPr>
        <w:jc w:val="left"/>
        <w:rPr>
          <w:rFonts w:hint="eastAsia" w:ascii="仿宋" w:hAnsi="仿宋" w:eastAsia="仿宋" w:cs="仿宋"/>
          <w:b w:val="0"/>
          <w:bCs w:val="0"/>
          <w:sz w:val="32"/>
          <w:szCs w:val="32"/>
          <w:lang w:val="en-US" w:eastAsia="zh-CN"/>
        </w:rPr>
      </w:pPr>
    </w:p>
    <w:p w14:paraId="019E9691">
      <w:pPr>
        <w:jc w:val="left"/>
        <w:rPr>
          <w:rFonts w:hint="default" w:ascii="仿宋" w:hAnsi="仿宋" w:eastAsia="仿宋" w:cs="仿宋"/>
          <w:b w:val="0"/>
          <w:bCs w:val="0"/>
          <w:sz w:val="32"/>
          <w:szCs w:val="32"/>
          <w:lang w:val="en-US" w:eastAsia="zh-CN"/>
        </w:rPr>
      </w:pPr>
    </w:p>
    <w:p w14:paraId="4E93C28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1AE433"/>
    <w:multiLevelType w:val="singleLevel"/>
    <w:tmpl w:val="F91AE433"/>
    <w:lvl w:ilvl="0" w:tentative="0">
      <w:start w:val="4"/>
      <w:numFmt w:val="chineseCounting"/>
      <w:suff w:val="nothing"/>
      <w:lvlText w:val="（%1）"/>
      <w:lvlJc w:val="left"/>
      <w:rPr>
        <w:rFonts w:hint="eastAsia"/>
      </w:rPr>
    </w:lvl>
  </w:abstractNum>
  <w:abstractNum w:abstractNumId="1">
    <w:nsid w:val="54F9D661"/>
    <w:multiLevelType w:val="singleLevel"/>
    <w:tmpl w:val="54F9D66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B5013"/>
    <w:rsid w:val="00337B7B"/>
    <w:rsid w:val="007F6C6F"/>
    <w:rsid w:val="067B5013"/>
    <w:rsid w:val="07E57A60"/>
    <w:rsid w:val="0CBE525C"/>
    <w:rsid w:val="136834DC"/>
    <w:rsid w:val="17486D8F"/>
    <w:rsid w:val="205637AA"/>
    <w:rsid w:val="24A563F4"/>
    <w:rsid w:val="298F7888"/>
    <w:rsid w:val="2A9C309D"/>
    <w:rsid w:val="319735BD"/>
    <w:rsid w:val="32767543"/>
    <w:rsid w:val="32990C1B"/>
    <w:rsid w:val="32995251"/>
    <w:rsid w:val="3AA52853"/>
    <w:rsid w:val="3ACE4907"/>
    <w:rsid w:val="455540A9"/>
    <w:rsid w:val="45A467C9"/>
    <w:rsid w:val="482A22A2"/>
    <w:rsid w:val="4E486DBD"/>
    <w:rsid w:val="4F3B424F"/>
    <w:rsid w:val="4F7215AF"/>
    <w:rsid w:val="4F844CD5"/>
    <w:rsid w:val="5BFD55F8"/>
    <w:rsid w:val="61A82AA5"/>
    <w:rsid w:val="6320191B"/>
    <w:rsid w:val="63495FA0"/>
    <w:rsid w:val="6C961DC0"/>
    <w:rsid w:val="6E856B69"/>
    <w:rsid w:val="732301DD"/>
    <w:rsid w:val="790863AB"/>
    <w:rsid w:val="799534B7"/>
    <w:rsid w:val="7BD52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rFonts w:ascii="宋体"/>
      <w:b/>
      <w:sz w:val="44"/>
    </w:rPr>
  </w:style>
  <w:style w:type="paragraph" w:styleId="3">
    <w:name w:val="toc 5"/>
    <w:basedOn w:val="1"/>
    <w:next w:val="1"/>
    <w:qFormat/>
    <w:uiPriority w:val="0"/>
    <w:pPr>
      <w:ind w:left="1680" w:leftChars="80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3957</Words>
  <Characters>3972</Characters>
  <Lines>0</Lines>
  <Paragraphs>0</Paragraphs>
  <TotalTime>0</TotalTime>
  <ScaleCrop>false</ScaleCrop>
  <LinksUpToDate>false</LinksUpToDate>
  <CharactersWithSpaces>4045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2025-01-15T01:14:00Z</dcterms:created>
  <dc:creator>雪松</dc:creator>
  <cp:lastModifiedBy>「♩♪♫♬♭」</cp:lastModifiedBy>
  <dcterms:modified xsi:type="dcterms:W3CDTF">2025-02-12T00:45:33Z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1B7AF7FB9F164DCA89D3391EA3861F22_13</vt:lpwstr>
  </property>
  <property fmtid="{D5CDD505-2E9C-101B-9397-08002B2CF9AE}" pid="4" name="KSOTemplateDocerSaveRecord">
    <vt:lpwstr>eyJoZGlkIjoiMzEwNTM5NzYwMDRjMzkwZTVkZjY2ODkwMGIxNGU0OTUiLCJ1c2VySWQiOiI5ODU1OTU2MjUifQ==</vt:lpwstr>
  </property>
</Properties>
</file>