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4F0606">
      <w:pPr>
        <w:pStyle w:val="6"/>
        <w:pageBreakBefore w:val="0"/>
        <w:kinsoku/>
        <w:wordWrap/>
        <w:overflowPunct/>
        <w:topLinePunct w:val="0"/>
        <w:autoSpaceDE/>
        <w:autoSpaceDN/>
        <w:bidi w:val="0"/>
        <w:adjustRightInd/>
        <w:snapToGrid/>
        <w:ind w:firstLine="880" w:firstLineChars="200"/>
        <w:textAlignment w:val="auto"/>
        <w:rPr>
          <w:rFonts w:hint="eastAsia"/>
          <w:lang w:eastAsia="zh-CN"/>
        </w:rPr>
      </w:pPr>
      <w:r>
        <w:rPr>
          <w:rFonts w:hint="eastAsia"/>
          <w:lang w:eastAsia="zh-CN"/>
        </w:rPr>
        <w:t>学习贯彻党的二十届四中全会精神</w:t>
      </w:r>
    </w:p>
    <w:p w14:paraId="5371C70A">
      <w:pPr>
        <w:pStyle w:val="6"/>
        <w:pageBreakBefore w:val="0"/>
        <w:kinsoku/>
        <w:wordWrap/>
        <w:overflowPunct/>
        <w:topLinePunct w:val="0"/>
        <w:autoSpaceDE/>
        <w:autoSpaceDN/>
        <w:bidi w:val="0"/>
        <w:adjustRightInd/>
        <w:snapToGrid/>
        <w:ind w:firstLine="880" w:firstLineChars="200"/>
        <w:textAlignment w:val="auto"/>
        <w:rPr>
          <w:rFonts w:hint="eastAsia"/>
          <w:lang w:eastAsia="zh-CN"/>
        </w:rPr>
      </w:pPr>
    </w:p>
    <w:p w14:paraId="3C4EC5C8">
      <w:pPr>
        <w:pStyle w:val="8"/>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r>
        <w:rPr>
          <w:rFonts w:hint="eastAsia"/>
          <w:lang w:eastAsia="zh-CN"/>
        </w:rPr>
        <w:t>党的二十届四中全会通过的《中共中央关于制定国民经济和社会发展第十五个五年规划的建议》，对未来5年发展作出顶层设计和战略擘画，是确保基本实现社会主义现代化取得决定性进展的纲领性文件，是乘势而上、接续推进中国式现代化建设的又一次总动员、总部署。学习好贯彻好全会精神是当前和今后一个时期全党全国的一项重大政治任务，关键是在深入理解、准确把握的基础上抓好贯彻落实，以钉钉子精神推动各项决策部署落地见效。</w:t>
      </w:r>
    </w:p>
    <w:p w14:paraId="03F4C395">
      <w:pPr>
        <w:pStyle w:val="8"/>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eastAsia="zh-CN"/>
        </w:rPr>
      </w:pPr>
    </w:p>
    <w:p w14:paraId="165CD49C">
      <w:pPr>
        <w:pStyle w:val="8"/>
        <w:keepLines w:val="0"/>
        <w:pageBreakBefore w:val="0"/>
        <w:kinsoku/>
        <w:wordWrap/>
        <w:overflowPunct/>
        <w:topLinePunct w:val="0"/>
        <w:autoSpaceDE/>
        <w:autoSpaceDN/>
        <w:bidi w:val="0"/>
        <w:adjustRightInd/>
        <w:snapToGrid/>
        <w:spacing w:line="560" w:lineRule="exact"/>
        <w:ind w:left="0" w:leftChars="0" w:firstLine="640" w:firstLineChars="200"/>
        <w:jc w:val="center"/>
        <w:textAlignment w:val="auto"/>
        <w:rPr>
          <w:rFonts w:hint="eastAsia"/>
          <w:lang w:val="en-US" w:eastAsia="zh-CN"/>
        </w:rPr>
      </w:pPr>
      <w:r>
        <w:rPr>
          <w:rFonts w:hint="eastAsia"/>
          <w:lang w:eastAsia="zh-CN"/>
        </w:rPr>
        <w:t>关键词</w:t>
      </w:r>
      <w:r>
        <w:rPr>
          <w:rFonts w:hint="eastAsia"/>
          <w:lang w:val="en-US" w:eastAsia="zh-CN"/>
        </w:rPr>
        <w:t>·形势</w:t>
      </w:r>
    </w:p>
    <w:p w14:paraId="348CA8BC">
      <w:pPr>
        <w:pStyle w:val="8"/>
        <w:keepLines w:val="0"/>
        <w:pageBreakBefore w:val="0"/>
        <w:kinsoku/>
        <w:wordWrap/>
        <w:overflowPunct/>
        <w:topLinePunct w:val="0"/>
        <w:autoSpaceDE/>
        <w:autoSpaceDN/>
        <w:bidi w:val="0"/>
        <w:adjustRightInd/>
        <w:snapToGrid/>
        <w:spacing w:line="560" w:lineRule="exact"/>
        <w:ind w:firstLine="640" w:firstLineChars="200"/>
        <w:textAlignment w:val="auto"/>
        <w:rPr>
          <w:rFonts w:hint="eastAsia"/>
          <w:lang w:val="en-US" w:eastAsia="zh-CN"/>
        </w:rPr>
      </w:pPr>
      <w:r>
        <w:rPr>
          <w:rFonts w:hint="eastAsia"/>
          <w:lang w:val="en-US" w:eastAsia="zh-CN"/>
        </w:rPr>
        <w:t>大国关系牵动国际形势，国际形势演变深刻影响国内发展，我国发展处于战略机遇和风险挑战并存、不确定难预料因素增多的时期。</w:t>
      </w:r>
    </w:p>
    <w:p w14:paraId="15D38196">
      <w:pPr>
        <w:pStyle w:val="8"/>
        <w:keepLines w:val="0"/>
        <w:pageBreakBefore w:val="0"/>
        <w:kinsoku/>
        <w:wordWrap/>
        <w:overflowPunct/>
        <w:topLinePunct w:val="0"/>
        <w:autoSpaceDE/>
        <w:autoSpaceDN/>
        <w:bidi w:val="0"/>
        <w:adjustRightInd/>
        <w:snapToGrid/>
        <w:spacing w:line="560" w:lineRule="exact"/>
        <w:ind w:firstLine="640" w:firstLineChars="200"/>
        <w:jc w:val="right"/>
        <w:textAlignment w:val="auto"/>
        <w:rPr>
          <w:rFonts w:hint="eastAsia"/>
          <w:lang w:val="en-US" w:eastAsia="zh-CN"/>
        </w:rPr>
      </w:pPr>
      <w:r>
        <w:rPr>
          <w:rFonts w:hint="eastAsia"/>
          <w:lang w:val="en-US" w:eastAsia="zh-CN"/>
        </w:rPr>
        <w:t>——“十五五”规划《建议》</w:t>
      </w:r>
    </w:p>
    <w:p w14:paraId="48FD707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洞悉大势，抢抓机遇。</w:t>
      </w:r>
      <w:r>
        <w:rPr>
          <w:rFonts w:hint="default" w:ascii="Times New Roman" w:hAnsi="Times New Roman" w:eastAsia="方正仿宋简体" w:cs="方正仿宋简体"/>
          <w:kern w:val="2"/>
          <w:sz w:val="32"/>
          <w:szCs w:val="32"/>
          <w:lang w:val="en-US" w:eastAsia="zh-CN" w:bidi="ar-SA"/>
        </w:rPr>
        <w:t>2025年12月18日，海南自由贸易港将迎来一个重要的历史时刻——全岛封关运作。</w:t>
      </w:r>
      <w:r>
        <w:rPr>
          <w:rFonts w:hint="eastAsia" w:ascii="Times New Roman" w:hAnsi="Times New Roman" w:eastAsia="方正仿宋简体" w:cs="方正仿宋简体"/>
          <w:kern w:val="2"/>
          <w:sz w:val="32"/>
          <w:szCs w:val="32"/>
          <w:lang w:val="en-US" w:eastAsia="zh-CN" w:bidi="ar-SA"/>
        </w:rPr>
        <w:t>47年前的12月18日，党的十一届三中全会开启了改革开放和社会主义现代化建设历史新时期。选择在这一天启动封关运作，彰显了中国向世界宣示直面百年未有之大变局、坚定不移深化改革开放的决心和信心。</w:t>
      </w:r>
    </w:p>
    <w:p w14:paraId="773323E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“领导干部要胸怀两个大局，一个是中华民族伟大复兴的战略全局，一个是世界百年未有之大变局。”习近平总书记这一重大论断，是谋划“十五五”规划的基本出发点。</w:t>
      </w:r>
    </w:p>
    <w:p w14:paraId="608C6C3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“十五五”时期，全球政治经济格局将继续经历大调整、大分化、大重组，不确定难预料因素增多，但世界多极化、经济全球化大势不可逆转，我国发展面临的战略机遇和风险挑战并存。</w:t>
      </w:r>
    </w:p>
    <w:p w14:paraId="3C62FC7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一方面，我国具备主动运筹国际空间、塑造外部环境的诸多有利因素。国际力量对比深刻调整，世界多极化在曲折中发展。少数西方国家对多极化进程的快速发展明显不适，仍妄图维持单极霸权，但遭到国际社会的广泛抵制。一大批新兴市场国家和发展中国家经过艰苦奋斗和广泛合作，走上发展快车道，特别是全球南方群体性崛起，深刻改写国际政治格局和世界经济版图。我国作为最大发展中国家和全球南方的重要一员，国际影响力、感召力、塑造力不断提升，在国际事务中已经并将继续发挥举足轻重的作用。经济全球化虽遭遇逆流但仍是不可阻挡的历史潮流，将有力促进商品和资本流动、科技和文明进步、各国人民交往，为我国进一步扩大高水平对外开放，吸引和集聚全球资源要素。新一轮科技革命和产业变革加速突破，全球科技创新进入密集活跃期，我国在部分领域已形成先发优势，新技术应用场景和市场空间广阔，为我国抢占技术和产业发展先机提供了有利条件。</w:t>
      </w:r>
    </w:p>
    <w:p w14:paraId="3A8D60A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另一方面，我国面临诸多外部风险挑战。全球安全问题凸显，安全问题的联动性、跨国性、多样性更加突出。地缘冲突易发多发，世界动荡加剧，俄乌冲突、巴以冲突等地区冲突延宕外溢，带来的能源资源危机、战略通道威胁、粮食短缺、难民潮等问题，已突破地域边界，成为全人类的共同挑战。单边主义、保护主义抬头，产业链供应链布局向本土化、区域化、集团化方向演进，经济泛政治化、泛安全化滋长蔓延，全球化红利消减。大国博弈更加复杂激烈，少数西方国家固守冷战思维和零和博弈，把我国视为主要战略竞争对手，实施全方位围堵遏制打压，筑起“小院高墙”，推行“脱钩断链”，挑起“阵营对抗”，发动舆论战、认知战，试图迟滞甚至中断我国现代化进程，我国发展外部环境压力增大。</w:t>
      </w:r>
    </w:p>
    <w:p w14:paraId="6099C2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面对“十五五”时期可能遇到的风高浪急甚至惊涛骇浪，我们必须在洞悉大势中把握发展逻辑，以历史主动精神克难关、战风险、迎挑战，不断拓展中国式现代化的发展空间。</w:t>
      </w:r>
    </w:p>
    <w:p w14:paraId="3D8EE1F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Times New Roman" w:hAnsi="Times New Roman" w:eastAsia="方正仿宋简体" w:cs="方正仿宋简体"/>
          <w:kern w:val="2"/>
          <w:sz w:val="32"/>
          <w:szCs w:val="32"/>
          <w:lang w:val="en-US" w:eastAsia="zh-CN" w:bidi="ar-SA"/>
        </w:rPr>
      </w:pPr>
    </w:p>
    <w:p w14:paraId="351B5B8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center"/>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关键词·态势</w:t>
      </w:r>
    </w:p>
    <w:p w14:paraId="0553345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“十五五”时期是基本实现社会主义现代化夯实基础、全面发力的关键时期。</w:t>
      </w:r>
    </w:p>
    <w:p w14:paraId="5CB747A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firstLine="640" w:firstLineChars="200"/>
        <w:jc w:val="righ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——“十五五”规划《建议》</w:t>
      </w:r>
    </w:p>
    <w:p w14:paraId="4544650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稳中求进，以进促稳。</w:t>
      </w:r>
      <w:r>
        <w:rPr>
          <w:rFonts w:hint="eastAsia" w:ascii="Times New Roman" w:hAnsi="Times New Roman" w:eastAsia="方正仿宋简体" w:cs="方正仿宋简体"/>
          <w:kern w:val="2"/>
          <w:sz w:val="32"/>
          <w:szCs w:val="32"/>
          <w:lang w:val="en-US" w:eastAsia="zh-CN" w:bidi="ar-SA"/>
        </w:rPr>
        <w:t>当今世界变乱交织，为何人们“在中国，看到了未来，看到了信心”？党的二十届四中全会开幕当天，中国经济“三季报”对外公布：前三季度，我国国内生产总值超过100万亿元，同比增长5.2%，体现了在各种风险挑战交织背景下超大规模经济体的超强韧性。</w:t>
      </w:r>
    </w:p>
    <w:p w14:paraId="6787A0A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习近平总书记受中央政治局委托向全会作工作报告时，回顾2024年以来的发展历程，指出：“中央政治局面对经济发展遇到的多重困难和挑战，主动作为、综合施策，果断部署实施一揽子增量政策，着力稳就业、稳企业、稳市场、稳预期，推动高质量发展取得新成效。”</w:t>
      </w:r>
    </w:p>
    <w:p w14:paraId="58D1044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回望过去5年，多少风高浪急，多少困难挑战，中国经济在风雨洗礼中成长，在历经考验中壮大。稳居全球第二大消费市场、第一大网络零售市场，2021年至2024年内需对经济增长的平均贡献率达到86.4%；货物贸易规模稳居全球第一，货物进出口总额从2020年的32.2万亿元增加到2024年的43.8万亿元，年均增长8.0%……在严峻复杂的国内外环境下，我们加快构建新发展格局，国内大循环主体地位不断巩固、空间布局逐步优化，国内国际双循环质量稳步提升，我国经济发展根基更加坚实，安全性稳定性进一步增强，展现出强大的活力、韧性和潜力。</w:t>
      </w:r>
    </w:p>
    <w:p w14:paraId="1E0A7A4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确定性，是当今世界的稀缺资源。回顾过往，顶压前行、稳定运行，中国经济的突出特点就是“稳”；看向更广领域、更长周期，经过多年高质量发展实践积累，中国经济始终底盘稳固、发挥稳定。累计建成超10亿亩高标准农田，2024年粮食产量首次突破1.4万亿斤；建成全球规模最大的电力基础设施体系，发电装机容量占全球1/3；构筑起全球规模最大、门类最齐全、体系最完整的制造体系……正是凭借硬核实力、坚实底盘，中国经济发展才无惧风雨、稳步前行。</w:t>
      </w:r>
    </w:p>
    <w:p w14:paraId="6B9B93A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中国经济之稳，折射的是中国共产党人的时间观、发展观、现代化观。“大方向要稳，方针政策要稳，战略部署要稳，在守住根基、稳住阵脚的基础上积极进取”，习近平总书记这样阐述“稳”与“进”的辩证关系。</w:t>
      </w:r>
    </w:p>
    <w:p w14:paraId="266F6E3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稳，是“咬定青山不放松”的笃定，更是“风物长宜放眼量”的清醒。放眼未来，“稳”的势头有效延续，“进”的步伐坚实有力。稳如磐石的发展基础、令人鼓舞的发展成绩，更加坚定了我们推进中国式现代化的决心和信心。只要我们坚持稳中求进工作总基调，在稳住基本态势中不断解决问题，推动经济实现质的有效提升和量的合理增长，按照“路线图”“施工图”稳步推进、循序渐进，盯住关键、谋在长远，中国经济航船必将沿着高质量发展的航道行稳致远。</w:t>
      </w:r>
    </w:p>
    <w:p w14:paraId="6D19C219">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p>
    <w:p w14:paraId="0A1A502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关键词·优势</w:t>
      </w:r>
    </w:p>
    <w:p w14:paraId="66CE431E">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我国经济基础稳、优势多、韧性强、潜能大，长期向好的支撑条件和基本趋势没有变，中国特色社会主义制度优势、超大规模市场优势、完整产业体系优势、丰富人才资源优势更加彰显。</w:t>
      </w:r>
    </w:p>
    <w:p w14:paraId="42175E47">
      <w:pPr>
        <w:pStyle w:val="8"/>
        <w:keepLines w:val="0"/>
        <w:pageBreakBefore w:val="0"/>
        <w:kinsoku/>
        <w:wordWrap/>
        <w:overflowPunct/>
        <w:topLinePunct w:val="0"/>
        <w:autoSpaceDE/>
        <w:autoSpaceDN/>
        <w:bidi w:val="0"/>
        <w:adjustRightInd/>
        <w:snapToGrid/>
        <w:spacing w:line="560" w:lineRule="exact"/>
        <w:ind w:left="0" w:leftChars="0" w:firstLine="640" w:firstLineChars="200"/>
        <w:jc w:val="right"/>
        <w:textAlignment w:val="auto"/>
        <w:rPr>
          <w:rFonts w:hint="eastAsia"/>
          <w:lang w:val="en-US" w:eastAsia="zh-CN"/>
        </w:rPr>
      </w:pPr>
      <w:r>
        <w:rPr>
          <w:rFonts w:hint="eastAsia"/>
          <w:lang w:val="en-US" w:eastAsia="zh-CN"/>
        </w:rPr>
        <w:t>——“十五五”规划《建议》</w:t>
      </w:r>
    </w:p>
    <w:p w14:paraId="5A5A296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优势叠加，潜能无限。</w:t>
      </w:r>
      <w:r>
        <w:rPr>
          <w:rFonts w:hint="eastAsia" w:ascii="Times New Roman" w:hAnsi="Times New Roman" w:eastAsia="方正仿宋简体" w:cs="方正仿宋简体"/>
          <w:kern w:val="2"/>
          <w:sz w:val="32"/>
          <w:szCs w:val="32"/>
          <w:lang w:val="en-US" w:eastAsia="zh-CN" w:bidi="ar-SA"/>
        </w:rPr>
        <w:t>“十四五”规划收官之际，“两张网”的建设格外引人关注：一张是国家综合立体交通网，“6轴7廊8通道”主骨架建成率超过90%；一张是国家水网，2025年底覆盖率预计达到80.3%。</w:t>
      </w:r>
    </w:p>
    <w:p w14:paraId="3A53A92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大国之治，江山为基。水网、路网，越千里山川，通四方之利，济万民之需，都是事关现代化建设的大事。集中力量把这些大事办好，正是我们充分发挥制度优势的生动写照。</w:t>
      </w:r>
    </w:p>
    <w:p w14:paraId="6B143AC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新起点上再出发，必须进一步认清优势、把握优势、用好优势。</w:t>
      </w:r>
    </w:p>
    <w:p w14:paraId="4FC27AA1">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用好中国特色社会主义制度优势。中国共产党的领导是中国特色社会主义制度的最大优势。党的领导决定中国式现代化的根本方向、前途命运与最终成败。从新中国成立初期的艰难探索，到改革开放以来的伟大飞跃，再到新时代的蓬勃发展，每一步都凝聚着党的智慧和力量。集中力量办大事是中国特色社会主义制度的显著优势。五年规划作为集中力量办大事的关键载体，从国家长远发展和人民整体利益出发，统筹调配全国资源，推动有效市场与有为政府相结合，针对每一时期主要矛盾，明确阶段性发展中心任务，形成“全国一盘棋”的攻坚合力，推动我国现代化建设不断迈上新台阶。</w:t>
      </w:r>
    </w:p>
    <w:p w14:paraId="03F3B108">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用好超大规模市场优势。随着国内生产总值的持续增长和人均GDP的不断提升，我国市场已成为全球最具活力和潜力的市场之一。超大规模市场不仅为产业升级提供了广阔空间，更通过需求与供给的动态平衡、创新与产业的深度融合、国内与国际的双向互动，构建起具有韧性的现代化经济体系，为我国经济有效抵御外部冲击提供稳定之锚。</w:t>
      </w:r>
    </w:p>
    <w:p w14:paraId="07FEB55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用好完整产业体系优势。我国拥有全球最完整的产业体系，涵盖41个工业大类、207个中类、666个小类，制造业增加值占全球比重稳定在30%左右。这一优势不仅是应对全球变局、实现高质量发展的关键支撑，更是构建新发展格局、推动中国式现代化向前迈进的核心动能。</w:t>
      </w:r>
    </w:p>
    <w:p w14:paraId="0DA22B32">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用好丰富人才资源优势。我国拥有1.7亿受过高等教育或具备专业技能的人才、8000万专业技术人才、2.2亿技能劳动者，构筑起了全球规模最大、门类最齐全的人才资源体系。面对日趋激烈的科技竞争挑战，丰富的人才资源不仅是破解“卡脖子”技术难题的关键，更是培育新质生产力、实现经济转型升级的强大支撑。</w:t>
      </w:r>
    </w:p>
    <w:p w14:paraId="3D24E735">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中国特色社会主义制度、超大规模市场、完整产业体系、丰富人才资源四大优势，共同汇聚成我国现代化建设的突出优势。“十五五”时期，我们既要乘势而上，又要迎难而上，把各方面优势和有利因素转化为高质量发展的实际效能。</w:t>
      </w:r>
    </w:p>
    <w:p w14:paraId="2BC32DB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textAlignment w:val="auto"/>
        <w:rPr>
          <w:rFonts w:hint="eastAsia" w:ascii="Times New Roman" w:hAnsi="Times New Roman" w:eastAsia="方正仿宋简体" w:cs="方正仿宋简体"/>
          <w:kern w:val="2"/>
          <w:sz w:val="32"/>
          <w:szCs w:val="32"/>
          <w:lang w:val="en-US" w:eastAsia="zh-CN" w:bidi="ar-SA"/>
        </w:rPr>
      </w:pPr>
    </w:p>
    <w:p w14:paraId="5CC1F53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right="0"/>
        <w:jc w:val="center"/>
        <w:textAlignment w:val="auto"/>
        <w:rPr>
          <w:rFonts w:hint="default"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关键词·气势</w:t>
      </w:r>
    </w:p>
    <w:p w14:paraId="3532270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全党全军全国各族人民要更加紧密地团结在以习近平同志为核心的党中央周围，为基本实现社会主义现代化而共同奋斗，不断开创以中国式现代化全面推进强国建设、民族复兴伟业新局面。</w:t>
      </w:r>
    </w:p>
    <w:p w14:paraId="5B923C2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righ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——“十五五”规划《建议》</w:t>
      </w:r>
    </w:p>
    <w:p w14:paraId="1555A2E6">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b/>
          <w:bCs/>
          <w:kern w:val="2"/>
          <w:sz w:val="32"/>
          <w:szCs w:val="32"/>
          <w:lang w:val="en-US" w:eastAsia="zh-CN" w:bidi="ar-SA"/>
        </w:rPr>
        <w:t>只争朝夕，永不懈怠。</w:t>
      </w:r>
      <w:r>
        <w:rPr>
          <w:rFonts w:hint="eastAsia" w:ascii="Times New Roman" w:hAnsi="Times New Roman" w:eastAsia="方正仿宋简体" w:cs="方正仿宋简体"/>
          <w:kern w:val="2"/>
          <w:sz w:val="32"/>
          <w:szCs w:val="32"/>
          <w:lang w:val="en-US" w:eastAsia="zh-CN" w:bidi="ar-SA"/>
        </w:rPr>
        <w:t>5年间，亿万人民砥砺奋进，世界见证了新时代中国一个又一个高光时刻：隆重庆祝中国共产党成立100周年，宣告全面建成小康社会；胜利召开党的二十大，对以中国式现代化全面推进中华民族伟大复兴作出战略部署；召开党的二十届三中全会，谋划进一步全面深化改革；喜庆新中国75周年华诞；隆重纪念中国人民抗日战争暨世界反法西斯战争胜利80周年；召开党的二十届四中全会，系统谋划“十五五”发展蓝图……</w:t>
      </w:r>
    </w:p>
    <w:p w14:paraId="2DB5A42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发展的进程从未止步，奋斗的征程永无止境。“十四五”规划收官在即，“十五五”规划蓄势谋篇，我们即将进入基本实现社会主义现代化夯实基础、全面发力的关键时期。“实现中华民族伟大复兴是前无古人的伟大事业。憧憬和挑战，都激发我们只争朝夕、永不懈怠的奋斗精神。”习近平总书记的嘱托言犹在耳，深情豪迈。</w:t>
      </w:r>
    </w:p>
    <w:p w14:paraId="0DC188CA">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只争朝夕”，呼唤的是“看准了就抓紧干”的紧迫感和行动力。在腾格里沙漠东南边缘，上千名建设者正奋战在我国最大的“沙戈荒”能源基地，忙着风电机组的基础浇筑、设备舱安装，为项目年底投产合力攻坚；今年的国庆假期，各地假日经济热火朝天，文化与科技融合，文化与旅游融合，文旅与乡村全面振兴融合，不断催生新产业、新业态、新模式……一切成就都是干出来的，要干成事，就要抓住一切有利时机、利用一切有利条件。不管是推动规划落地见效、抢抓全球科技发展先机还是推动高质量发展，都需要我们以等不得、慢不得、坐不住的使命感抢时间、赶进度、勇担当，不断迎接并战胜即将到来的每一个挑战。</w:t>
      </w:r>
    </w:p>
    <w:p w14:paraId="1B2B3A1C">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永不懈怠”，考验的是“一张蓝图绘到底”的历史耐心和战略定力。走进河北省塞罕坝机械林场尚海纪念林，去年引进的红松抽了新枝，今年新栽种的数十亩云杉长势喜人，一代接一代林场人植树造林、务林护林，从让更多的荒山秃岭披上绿装，到推动多树种协调共生，久久为功，用智慧和汗水成就了绿色传奇。何止种树，世间万事皆如此！从推进乡村全面振兴到建设科技强国，从推动区域协调发展到实现共同富裕，绝非一日之功，都需要一代接一代、一茬接一茬地干下去。</w:t>
      </w:r>
    </w:p>
    <w:p w14:paraId="4F6DD2E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130多年前，恩格斯说：“一个知道自己的目的，也知道怎样达到这个目的的政党，一个真正想达到这个目的并且具有达到这个目的所必不可缺的顽强精神的政党——这样的政党将是不可战胜的。”从“一五”到“十四五”，我们正是凭借坚韧不拔的精神、接续奋斗的气势、干字当头的态度，在不同历史时期攻克了一个又一个难题，创造了一个又一个奇迹。</w:t>
      </w:r>
    </w:p>
    <w:p w14:paraId="6667D9A7">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今天，站在新的历史起点上，新时代中国共产党人更加自信：“中国式现代化有目标、有规划、有战略，一定会实现。”“中华民族伟大复兴势不可挡！人类和平与发展的崇高事业必将胜利！”</w:t>
      </w:r>
    </w:p>
    <w:p w14:paraId="1E83C9EB">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现代化是多少代中国人苦苦追寻的目标。它曾看起来如此遥远，如今离我们越来越近。”一位“十五五”规划《建议》文件起草组成员感慨，在中国式现代化的新征程上，每一个人都是主角，每一个人都能从规划蓝图中坚定前行方向、增强必胜信心、激发强大力量。</w:t>
      </w:r>
    </w:p>
    <w:p w14:paraId="1A6C29F4">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0" w:firstLineChars="200"/>
        <w:jc w:val="left"/>
        <w:textAlignment w:val="auto"/>
        <w:rPr>
          <w:rFonts w:hint="eastAsia" w:ascii="Times New Roman" w:hAnsi="Times New Roman" w:eastAsia="方正仿宋简体" w:cs="方正仿宋简体"/>
          <w:kern w:val="2"/>
          <w:sz w:val="32"/>
          <w:szCs w:val="32"/>
          <w:lang w:val="en-US" w:eastAsia="zh-CN" w:bidi="ar-SA"/>
        </w:rPr>
      </w:pPr>
      <w:r>
        <w:rPr>
          <w:rFonts w:hint="eastAsia" w:ascii="Times New Roman" w:hAnsi="Times New Roman" w:eastAsia="方正仿宋简体" w:cs="方正仿宋简体"/>
          <w:kern w:val="2"/>
          <w:sz w:val="32"/>
          <w:szCs w:val="32"/>
          <w:lang w:val="en-US" w:eastAsia="zh-CN" w:bidi="ar-SA"/>
        </w:rPr>
        <w:t>不为乱花迷眼，不畏浮云遮眼，让我们更加紧密地团结在以习近平同志为核心的党中央周围，沿着“十五五”规划《建议》指明的方向，为如期基本实现社会主义现代化而不懈奋斗，共同书写无愧于时代、无</w:t>
      </w:r>
      <w:bookmarkStart w:id="0" w:name="_GoBack"/>
      <w:bookmarkEnd w:id="0"/>
      <w:r>
        <w:rPr>
          <w:rFonts w:hint="eastAsia" w:ascii="Times New Roman" w:hAnsi="Times New Roman" w:eastAsia="方正仿宋简体" w:cs="方正仿宋简体"/>
          <w:kern w:val="2"/>
          <w:sz w:val="32"/>
          <w:szCs w:val="32"/>
          <w:lang w:val="en-US" w:eastAsia="zh-CN" w:bidi="ar-SA"/>
        </w:rPr>
        <w:t>愧于历史的壮丽篇章！</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黑体简体">
    <w:panose1 w:val="02000000000000000000"/>
    <w:charset w:val="86"/>
    <w:family w:val="auto"/>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方正楷体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3"/>
  <w:embedSystemFonts/>
  <w:bordersDoNotSurroundHeader w:val="0"/>
  <w:bordersDoNotSurroundFooter w:val="0"/>
  <w:documentProtection w:enforcement="0"/>
  <w:defaultTabStop w:val="420"/>
  <w:drawingGridHorizontalSpacing w:val="210"/>
  <w:drawingGridVerticalSpacing w:val="156"/>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04E7CB4"/>
    <w:rsid w:val="069D7EE6"/>
    <w:rsid w:val="1BEF2D2D"/>
    <w:rsid w:val="36D80B1D"/>
    <w:rsid w:val="3E7F7BEE"/>
    <w:rsid w:val="525C5AC2"/>
    <w:rsid w:val="58BE7D3A"/>
    <w:rsid w:val="604E7C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paragraph" w:customStyle="1" w:styleId="5">
    <w:name w:val="一级标题"/>
    <w:basedOn w:val="1"/>
    <w:uiPriority w:val="0"/>
    <w:pPr>
      <w:keepNext/>
      <w:keepLines/>
      <w:spacing w:line="560" w:lineRule="exact"/>
      <w:ind w:firstLine="420" w:firstLineChars="200"/>
      <w:jc w:val="left"/>
      <w:outlineLvl w:val="1"/>
    </w:pPr>
    <w:rPr>
      <w:rFonts w:hint="default" w:ascii="方正黑体简体" w:hAnsi="方正黑体简体" w:eastAsia="方正黑体简体" w:cs="方正黑体简体"/>
      <w:sz w:val="32"/>
      <w:szCs w:val="32"/>
    </w:rPr>
  </w:style>
  <w:style w:type="paragraph" w:customStyle="1" w:styleId="6">
    <w:name w:val="大标题"/>
    <w:basedOn w:val="1"/>
    <w:next w:val="1"/>
    <w:uiPriority w:val="0"/>
    <w:pPr>
      <w:keepNext/>
      <w:keepLines/>
      <w:spacing w:line="640" w:lineRule="exact"/>
      <w:jc w:val="center"/>
      <w:outlineLvl w:val="0"/>
    </w:pPr>
    <w:rPr>
      <w:rFonts w:ascii="方正小标宋简体" w:hAnsi="方正小标宋简体" w:eastAsia="方正小标宋简体" w:cs="方正小标宋简体"/>
      <w:sz w:val="44"/>
      <w:szCs w:val="44"/>
    </w:rPr>
  </w:style>
  <w:style w:type="paragraph" w:customStyle="1" w:styleId="7">
    <w:name w:val="二级标题"/>
    <w:basedOn w:val="1"/>
    <w:uiPriority w:val="0"/>
    <w:pPr>
      <w:keepNext/>
      <w:keepLines/>
      <w:spacing w:line="560" w:lineRule="exact"/>
      <w:jc w:val="center"/>
      <w:outlineLvl w:val="1"/>
    </w:pPr>
    <w:rPr>
      <w:rFonts w:hint="default" w:ascii="方正楷体简体" w:hAnsi="方正楷体简体" w:eastAsia="方正楷体简体" w:cs="方正楷体简体"/>
      <w:sz w:val="32"/>
      <w:szCs w:val="32"/>
    </w:rPr>
  </w:style>
  <w:style w:type="paragraph" w:customStyle="1" w:styleId="8">
    <w:name w:val="正文真"/>
    <w:basedOn w:val="1"/>
    <w:uiPriority w:val="0"/>
    <w:pPr>
      <w:keepNext/>
      <w:keepLines/>
      <w:spacing w:line="560" w:lineRule="exact"/>
      <w:ind w:firstLine="420" w:firstLineChars="200"/>
      <w:jc w:val="both"/>
    </w:pPr>
    <w:rPr>
      <w:rFonts w:hint="default" w:ascii="Times New Roman" w:hAnsi="Times New Roman" w:eastAsia="方正仿宋简体" w:cs="方正仿宋简体"/>
      <w:sz w:val="32"/>
      <w:szCs w:val="3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0</Words>
  <Characters>0</Characters>
  <Lines>0</Lines>
  <Paragraphs>0</Paragraphs>
  <TotalTime>27</TotalTime>
  <ScaleCrop>false</ScaleCrop>
  <LinksUpToDate>false</LinksUpToDate>
  <CharactersWithSpaces>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2025-12-19T01:19:00Z</dcterms:created>
  <dc:creator>葛昕颖</dc:creator>
  <cp:lastModifiedBy>葛昕颖</cp:lastModifiedBy>
  <dcterms:modified xsi:type="dcterms:W3CDTF">2025-12-19T02:12:59Z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AC056DD10B8F4CDE96E397103CD5DBC0_11</vt:lpwstr>
  </property>
  <property fmtid="{D5CDD505-2E9C-101B-9397-08002B2CF9AE}" pid="4" name="KSOTemplateDocerSaveRecord">
    <vt:lpwstr>eyJoZGlkIjoiZGJkY2ExYzJhMGFhMGZhNzZhOGYyMjA5YjdmMmRjZmQiLCJ1c2VySWQiOiIyNzI0ODk1NDkifQ==</vt:lpwstr>
  </property>
</Properties>
</file>