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C7A5">
      <w:pPr>
        <w:pStyle w:val="7"/>
        <w:ind w:left="0"/>
        <w:rPr>
          <w:rFonts w:ascii="仿宋_GB2312" w:hAnsi="仿宋_GB2312" w:eastAsia="仿宋_GB2312" w:cs="仿宋_GB2312"/>
        </w:rPr>
      </w:pPr>
    </w:p>
    <w:p w14:paraId="12A06C95">
      <w:pPr>
        <w:pStyle w:val="7"/>
        <w:spacing w:before="15"/>
        <w:ind w:left="0"/>
        <w:rPr>
          <w:rFonts w:ascii="宋体" w:hAnsi="宋体" w:eastAsia="宋体"/>
          <w:sz w:val="36"/>
          <w:szCs w:val="36"/>
        </w:rPr>
      </w:pPr>
    </w:p>
    <w:p w14:paraId="56A6B2D3">
      <w:pPr>
        <w:pStyle w:val="7"/>
        <w:spacing w:before="15"/>
        <w:ind w:left="0"/>
        <w:rPr>
          <w:rFonts w:ascii="楷体_GB2312" w:hAnsi="楷体_GB2312" w:eastAsia="楷体_GB2312" w:cs="楷体_GB2312"/>
          <w:sz w:val="36"/>
          <w:szCs w:val="36"/>
        </w:rPr>
      </w:pPr>
    </w:p>
    <w:p w14:paraId="79404F3E">
      <w:pPr>
        <w:pStyle w:val="7"/>
        <w:spacing w:before="15"/>
        <w:ind w:left="0"/>
        <w:rPr>
          <w:rFonts w:ascii="楷体_GB2312" w:hAnsi="楷体_GB2312" w:eastAsia="楷体_GB2312" w:cs="楷体_GB2312"/>
          <w:sz w:val="36"/>
          <w:szCs w:val="36"/>
        </w:rPr>
      </w:pPr>
    </w:p>
    <w:p w14:paraId="7725010A">
      <w:pPr>
        <w:keepNext w:val="0"/>
        <w:keepLines w:val="0"/>
        <w:pageBreakBefore w:val="0"/>
        <w:widowControl/>
        <w:kinsoku/>
        <w:wordWrap/>
        <w:overflowPunct/>
        <w:topLinePunct w:val="0"/>
        <w:autoSpaceDE/>
        <w:autoSpaceDN/>
        <w:bidi w:val="0"/>
        <w:adjustRightInd/>
        <w:snapToGrid/>
        <w:ind w:firstLine="520" w:firstLineChars="100"/>
        <w:jc w:val="center"/>
        <w:textAlignment w:val="auto"/>
        <w:rPr>
          <w:rFonts w:ascii="Times New Roman" w:hAnsi="Times New Roman" w:eastAsia="华文中宋" w:cs="Times New Roman"/>
          <w:sz w:val="52"/>
          <w:szCs w:val="52"/>
        </w:rPr>
      </w:pPr>
      <w:r>
        <w:rPr>
          <w:rFonts w:hint="eastAsia" w:ascii="Times New Roman" w:hAnsi="Times New Roman" w:eastAsia="华文中宋" w:cs="Times New Roman"/>
          <w:sz w:val="52"/>
          <w:szCs w:val="52"/>
        </w:rPr>
        <w:t>2024年度科左中旗产业园管理办公室财务报告</w:t>
      </w:r>
    </w:p>
    <w:p w14:paraId="39748776">
      <w:pPr>
        <w:spacing w:line="560" w:lineRule="exact"/>
        <w:jc w:val="both"/>
        <w:rPr>
          <w:rFonts w:ascii="Times New Roman" w:hAnsi="Times New Roman" w:eastAsia="仿宋_GB2312" w:cs="Times New Roman"/>
          <w:kern w:val="2"/>
          <w:sz w:val="32"/>
          <w:szCs w:val="32"/>
          <w:lang w:val="en"/>
        </w:rPr>
      </w:pPr>
    </w:p>
    <w:p w14:paraId="1ABCC4FA">
      <w:pPr>
        <w:jc w:val="center"/>
        <w:rPr>
          <w:rFonts w:ascii="Times New Roman" w:hAnsi="Times New Roman" w:eastAsia="微软雅黑" w:cs="Times New Roman"/>
          <w:b/>
          <w:bCs/>
          <w:sz w:val="52"/>
          <w:szCs w:val="52"/>
        </w:rPr>
      </w:pPr>
    </w:p>
    <w:p w14:paraId="7B6248DA">
      <w:pPr>
        <w:jc w:val="center"/>
        <w:rPr>
          <w:rFonts w:ascii="Times New Roman" w:hAnsi="Times New Roman" w:eastAsia="微软雅黑" w:cs="Times New Roman"/>
          <w:b/>
          <w:bCs/>
          <w:sz w:val="52"/>
          <w:szCs w:val="52"/>
        </w:rPr>
      </w:pPr>
    </w:p>
    <w:p w14:paraId="2626DC75">
      <w:pPr>
        <w:jc w:val="center"/>
        <w:rPr>
          <w:rFonts w:ascii="宋体" w:hAnsi="宋体" w:eastAsia="宋体" w:cs="宋体"/>
          <w:b/>
          <w:bCs/>
          <w:sz w:val="36"/>
          <w:szCs w:val="36"/>
        </w:rPr>
      </w:pPr>
    </w:p>
    <w:p w14:paraId="27340575">
      <w:pPr>
        <w:jc w:val="center"/>
        <w:rPr>
          <w:rFonts w:ascii="宋体" w:hAnsi="宋体" w:eastAsia="宋体" w:cs="宋体"/>
          <w:b/>
          <w:bCs/>
          <w:sz w:val="36"/>
          <w:szCs w:val="36"/>
        </w:rPr>
      </w:pPr>
    </w:p>
    <w:p w14:paraId="703621AA">
      <w:pPr>
        <w:pStyle w:val="7"/>
        <w:rPr>
          <w:rFonts w:ascii="宋体" w:hAnsi="宋体" w:eastAsia="宋体" w:cs="宋体"/>
          <w:b/>
          <w:bCs/>
          <w:sz w:val="36"/>
          <w:szCs w:val="36"/>
        </w:rPr>
      </w:pPr>
    </w:p>
    <w:p w14:paraId="7F0E7E21">
      <w:pPr>
        <w:pStyle w:val="7"/>
        <w:rPr>
          <w:rFonts w:ascii="宋体" w:hAnsi="宋体" w:eastAsia="宋体" w:cs="宋体"/>
          <w:b/>
          <w:bCs/>
          <w:sz w:val="36"/>
          <w:szCs w:val="36"/>
        </w:rPr>
      </w:pPr>
    </w:p>
    <w:p w14:paraId="1038C38F">
      <w:pPr>
        <w:pStyle w:val="20"/>
        <w:ind w:firstLine="361"/>
        <w:rPr>
          <w:rFonts w:ascii="宋体" w:hAnsi="宋体" w:eastAsia="宋体" w:cs="宋体"/>
          <w:b/>
          <w:bCs/>
          <w:sz w:val="36"/>
          <w:szCs w:val="36"/>
        </w:rPr>
      </w:pPr>
    </w:p>
    <w:p w14:paraId="3612F154">
      <w:pPr>
        <w:pStyle w:val="7"/>
        <w:rPr>
          <w:rFonts w:ascii="宋体" w:hAnsi="宋体" w:eastAsia="宋体" w:cs="宋体"/>
          <w:b/>
          <w:bCs/>
          <w:sz w:val="36"/>
          <w:szCs w:val="36"/>
        </w:rPr>
      </w:pPr>
    </w:p>
    <w:p w14:paraId="12A6870B">
      <w:pPr>
        <w:pStyle w:val="20"/>
        <w:ind w:firstLine="361"/>
        <w:rPr>
          <w:rFonts w:ascii="宋体" w:hAnsi="宋体" w:eastAsia="宋体" w:cs="宋体"/>
          <w:b/>
          <w:bCs/>
          <w:sz w:val="36"/>
          <w:szCs w:val="36"/>
        </w:rPr>
      </w:pPr>
    </w:p>
    <w:p w14:paraId="2ACDEA39">
      <w:pPr>
        <w:widowControl/>
        <w:autoSpaceDE/>
        <w:autoSpaceDN/>
        <w:jc w:val="both"/>
        <w:rPr>
          <w:rFonts w:ascii="宋体" w:hAnsi="宋体" w:eastAsia="宋体" w:cs="宋体"/>
          <w:sz w:val="24"/>
          <w:szCs w:val="24"/>
        </w:rPr>
      </w:pPr>
    </w:p>
    <w:p w14:paraId="384453EB">
      <w:pPr>
        <w:pStyle w:val="18"/>
        <w:widowControl w:val="0"/>
        <w:jc w:val="both"/>
        <w:rPr>
          <w:sz w:val="32"/>
          <w:szCs w:val="32"/>
        </w:rPr>
      </w:pPr>
      <w:r>
        <w:rPr>
          <w:rFonts w:ascii="Times New Roman" w:hAnsi="Times New Roman" w:cs="Times New Roman"/>
          <w:bCs/>
          <w:kern w:val="16"/>
          <w:sz w:val="32"/>
          <w:szCs w:val="32"/>
        </w:rPr>
        <w:t xml:space="preserve">       </w:t>
      </w:r>
      <w:r>
        <w:rPr>
          <w:rFonts w:hint="eastAsia"/>
          <w:bCs/>
          <w:sz w:val="32"/>
          <w:szCs w:val="32"/>
        </w:rPr>
        <w:t>部门（单</w:t>
      </w:r>
      <w:r>
        <w:rPr>
          <w:rFonts w:hint="eastAsia"/>
          <w:bCs/>
          <w:kern w:val="16"/>
          <w:sz w:val="32"/>
          <w:szCs w:val="32"/>
        </w:rPr>
        <w:t>位）名称</w:t>
      </w:r>
      <w:r>
        <w:rPr>
          <w:rFonts w:hint="eastAsia"/>
          <w:sz w:val="32"/>
          <w:szCs w:val="32"/>
        </w:rPr>
        <w:t>：科左中旗产业园管理办公室 </w:t>
      </w:r>
    </w:p>
    <w:p w14:paraId="6D15C84B">
      <w:pPr>
        <w:pStyle w:val="18"/>
        <w:widowControl w:val="0"/>
        <w:jc w:val="both"/>
        <w:rPr>
          <w:sz w:val="32"/>
          <w:szCs w:val="32"/>
        </w:rPr>
      </w:pPr>
      <w:r>
        <w:rPr>
          <w:rFonts w:ascii="Times New Roman" w:hAnsi="Times New Roman" w:cs="Times New Roman"/>
          <w:bCs/>
          <w:kern w:val="16"/>
          <w:sz w:val="32"/>
          <w:szCs w:val="32"/>
        </w:rPr>
        <w:t xml:space="preserve">       </w:t>
      </w:r>
      <w:r>
        <w:rPr>
          <w:rFonts w:hint="eastAsia"/>
          <w:bCs/>
          <w:kern w:val="16"/>
          <w:sz w:val="32"/>
          <w:szCs w:val="32"/>
        </w:rPr>
        <w:t>单位负责人</w:t>
      </w:r>
      <w:r>
        <w:rPr>
          <w:rFonts w:hint="eastAsia"/>
          <w:sz w:val="32"/>
          <w:szCs w:val="32"/>
        </w:rPr>
        <w:t>：胡东升</w:t>
      </w:r>
    </w:p>
    <w:p w14:paraId="4D74FEAB">
      <w:pPr>
        <w:pStyle w:val="18"/>
        <w:widowControl w:val="0"/>
        <w:jc w:val="both"/>
        <w:rPr>
          <w:sz w:val="32"/>
          <w:szCs w:val="32"/>
        </w:rPr>
      </w:pPr>
      <w:r>
        <w:rPr>
          <w:rFonts w:ascii="Times New Roman" w:hAnsi="Times New Roman" w:cs="Times New Roman"/>
          <w:bCs/>
          <w:kern w:val="16"/>
          <w:sz w:val="32"/>
          <w:szCs w:val="32"/>
        </w:rPr>
        <w:t xml:space="preserve">       </w:t>
      </w:r>
      <w:r>
        <w:rPr>
          <w:rFonts w:hint="eastAsia"/>
          <w:bCs/>
          <w:kern w:val="16"/>
          <w:sz w:val="32"/>
          <w:szCs w:val="32"/>
        </w:rPr>
        <w:t>财务负责人</w:t>
      </w:r>
      <w:r>
        <w:rPr>
          <w:rFonts w:hint="eastAsia"/>
          <w:sz w:val="32"/>
          <w:szCs w:val="32"/>
        </w:rPr>
        <w:t>：胡东升</w:t>
      </w:r>
    </w:p>
    <w:p w14:paraId="4C45E093">
      <w:pPr>
        <w:pStyle w:val="18"/>
        <w:widowControl w:val="0"/>
        <w:jc w:val="both"/>
        <w:rPr>
          <w:sz w:val="32"/>
          <w:szCs w:val="32"/>
        </w:rPr>
      </w:pPr>
      <w:r>
        <w:rPr>
          <w:rFonts w:ascii="Times New Roman" w:hAnsi="Times New Roman" w:cs="Times New Roman"/>
          <w:bCs/>
          <w:kern w:val="16"/>
          <w:sz w:val="32"/>
          <w:szCs w:val="32"/>
        </w:rPr>
        <w:t xml:space="preserve">       </w:t>
      </w:r>
      <w:r>
        <w:rPr>
          <w:rFonts w:hint="eastAsia"/>
          <w:bCs/>
          <w:kern w:val="16"/>
          <w:sz w:val="32"/>
          <w:szCs w:val="32"/>
        </w:rPr>
        <w:t>编制人</w:t>
      </w:r>
      <w:r>
        <w:rPr>
          <w:rFonts w:hint="eastAsia"/>
          <w:sz w:val="32"/>
          <w:szCs w:val="32"/>
        </w:rPr>
        <w:t>：赵伟</w:t>
      </w:r>
    </w:p>
    <w:p w14:paraId="4AF1083D">
      <w:pPr>
        <w:pStyle w:val="18"/>
        <w:widowControl w:val="0"/>
        <w:jc w:val="both"/>
        <w:rPr>
          <w:bCs/>
          <w:kern w:val="16"/>
          <w:sz w:val="32"/>
          <w:szCs w:val="32"/>
        </w:rPr>
      </w:pPr>
      <w:r>
        <w:rPr>
          <w:rFonts w:ascii="Times New Roman" w:hAnsi="Times New Roman" w:cs="Times New Roman"/>
          <w:bCs/>
          <w:kern w:val="16"/>
          <w:sz w:val="32"/>
          <w:szCs w:val="32"/>
        </w:rPr>
        <w:t xml:space="preserve">       </w:t>
      </w:r>
      <w:r>
        <w:rPr>
          <w:rFonts w:hint="eastAsia"/>
          <w:bCs/>
          <w:kern w:val="16"/>
          <w:sz w:val="32"/>
          <w:szCs w:val="32"/>
        </w:rPr>
        <w:t>报送日期：</w:t>
      </w:r>
      <w:r>
        <w:rPr>
          <w:rFonts w:ascii="Times New Roman" w:hAnsi="Times New Roman" w:cs="Times New Roman"/>
          <w:bCs/>
          <w:kern w:val="16"/>
          <w:sz w:val="32"/>
          <w:szCs w:val="32"/>
        </w:rPr>
        <w:t>2025</w:t>
      </w:r>
      <w:r>
        <w:rPr>
          <w:rFonts w:hint="eastAsia"/>
          <w:bCs/>
          <w:kern w:val="16"/>
          <w:sz w:val="32"/>
          <w:szCs w:val="32"/>
        </w:rPr>
        <w:t>年</w:t>
      </w:r>
      <w:r>
        <w:rPr>
          <w:rFonts w:ascii="Times New Roman" w:hAnsi="Times New Roman" w:cs="Times New Roman"/>
          <w:bCs/>
          <w:kern w:val="16"/>
          <w:sz w:val="32"/>
          <w:szCs w:val="32"/>
        </w:rPr>
        <w:t>3</w:t>
      </w:r>
      <w:r>
        <w:rPr>
          <w:rFonts w:hint="eastAsia"/>
          <w:bCs/>
          <w:kern w:val="16"/>
          <w:sz w:val="32"/>
          <w:szCs w:val="32"/>
        </w:rPr>
        <w:t>月</w:t>
      </w:r>
    </w:p>
    <w:p w14:paraId="6A73A3F1">
      <w:pPr>
        <w:spacing w:line="662" w:lineRule="exact"/>
        <w:jc w:val="both"/>
        <w:rPr>
          <w:rFonts w:ascii="宋体" w:hAnsi="宋体" w:eastAsia="宋体" w:cs="宋体"/>
          <w:sz w:val="31"/>
          <w:szCs w:val="31"/>
        </w:rPr>
        <w:sectPr>
          <w:footerReference r:id="rId3" w:type="default"/>
          <w:pgSz w:w="11910" w:h="16840"/>
          <w:pgMar w:top="1191" w:right="1800" w:bottom="1134" w:left="1800" w:header="0" w:footer="921" w:gutter="0"/>
          <w:cols w:space="720" w:num="1"/>
        </w:sectPr>
      </w:pPr>
    </w:p>
    <w:sdt>
      <w:sdtPr>
        <w:rPr>
          <w:rFonts w:ascii="宋体" w:hAnsi="宋体" w:eastAsia="宋体" w:cs="Noto Sans Mono CJK JP Bold"/>
          <w:color w:val="auto"/>
          <w:sz w:val="24"/>
          <w:szCs w:val="24"/>
          <w:lang w:val="zh-CN" w:eastAsia="zh-CN"/>
        </w:rPr>
        <w:id w:val="147459072"/>
        <w:docPartObj>
          <w:docPartGallery w:val="Table of Contents"/>
          <w:docPartUnique/>
        </w:docPartObj>
      </w:sdtPr>
      <w:sdtEndPr>
        <w:rPr>
          <w:rFonts w:ascii="宋体" w:hAnsi="宋体" w:eastAsia="宋体" w:cs="Noto Sans Mono CJK JP Bold"/>
          <w:b/>
          <w:bCs/>
          <w:color w:val="auto"/>
          <w:sz w:val="24"/>
          <w:szCs w:val="24"/>
          <w:lang w:val="zh-CN" w:eastAsia="zh-CN"/>
        </w:rPr>
      </w:sdtEndPr>
      <w:sdtContent>
        <w:p w14:paraId="17D04C5A">
          <w:pPr>
            <w:pStyle w:val="36"/>
            <w:autoSpaceDE w:val="0"/>
            <w:autoSpaceDN w:val="0"/>
            <w:spacing w:before="0" w:line="240" w:lineRule="auto"/>
            <w:jc w:val="center"/>
            <w:rPr>
              <w:rFonts w:ascii="Times New Roman" w:hAnsi="Times New Roman" w:eastAsia="宋体" w:cs="Times New Roman"/>
              <w:b/>
              <w:color w:val="auto"/>
              <w:kern w:val="16"/>
              <w:sz w:val="36"/>
              <w:szCs w:val="36"/>
              <w:lang w:val="zh-CN"/>
            </w:rPr>
          </w:pPr>
          <w:bookmarkStart w:id="0" w:name="_Toc1111532954"/>
          <w:bookmarkStart w:id="1" w:name="_Toc4022"/>
          <w:r>
            <w:rPr>
              <w:rFonts w:ascii="Times New Roman" w:hAnsi="Times New Roman" w:eastAsia="宋体" w:cs="Times New Roman"/>
              <w:b/>
              <w:color w:val="auto"/>
              <w:kern w:val="16"/>
              <w:sz w:val="36"/>
              <w:szCs w:val="36"/>
              <w:lang w:val="zh-CN"/>
            </w:rPr>
            <w:t>目</w:t>
          </w:r>
          <w:r>
            <w:rPr>
              <w:rFonts w:hint="eastAsia" w:ascii="Times New Roman" w:hAnsi="Times New Roman" w:eastAsia="宋体" w:cs="Times New Roman"/>
              <w:b/>
              <w:color w:val="auto"/>
              <w:kern w:val="16"/>
              <w:sz w:val="36"/>
              <w:szCs w:val="36"/>
              <w:lang w:val="zh-CN"/>
            </w:rPr>
            <w:t xml:space="preserve"> </w:t>
          </w:r>
          <w:r>
            <w:rPr>
              <w:rFonts w:ascii="Times New Roman" w:hAnsi="Times New Roman" w:eastAsia="宋体" w:cs="Times New Roman"/>
              <w:b/>
              <w:color w:val="auto"/>
              <w:kern w:val="16"/>
              <w:sz w:val="36"/>
              <w:szCs w:val="36"/>
              <w:lang w:val="zh-CN"/>
            </w:rPr>
            <w:t xml:space="preserve"> 录</w:t>
          </w:r>
        </w:p>
        <w:p w14:paraId="1CFA93ED">
          <w:pPr>
            <w:pStyle w:val="13"/>
            <w:tabs>
              <w:tab w:val="right" w:leader="dot" w:pos="8300"/>
            </w:tabs>
            <w:rPr>
              <w:rFonts w:asciiTheme="minorHAnsi" w:hAnsiTheme="minorHAnsi"/>
              <w:sz w:val="22"/>
            </w:rPr>
          </w:pPr>
          <w:r>
            <w:rPr>
              <w:szCs w:val="24"/>
            </w:rPr>
            <w:fldChar w:fldCharType="begin"/>
          </w:r>
          <w:r>
            <w:rPr>
              <w:szCs w:val="24"/>
            </w:rPr>
            <w:instrText xml:space="preserve"> TOC \o "1-1" \h \z \t "标题 2,2,标题 3,3,标题 4,4,一样式,2,111111,3,一、（一）样式2,2,样式222,2,样式333,4,样式444,4,555,3,标题11,1" </w:instrText>
          </w:r>
          <w:r>
            <w:rPr>
              <w:szCs w:val="24"/>
            </w:rPr>
            <w:fldChar w:fldCharType="separate"/>
          </w:r>
          <w:r>
            <w:fldChar w:fldCharType="begin"/>
          </w:r>
          <w:r>
            <w:instrText xml:space="preserve"> HYPERLINK \l "_Toc256000055" </w:instrText>
          </w:r>
          <w:r>
            <w:fldChar w:fldCharType="separate"/>
          </w:r>
          <w:r>
            <w:rPr>
              <w:rStyle w:val="24"/>
              <w:rFonts w:hint="eastAsia"/>
            </w:rPr>
            <w:t>导  言</w:t>
          </w:r>
          <w:r>
            <w:tab/>
          </w:r>
          <w:r>
            <w:fldChar w:fldCharType="begin"/>
          </w:r>
          <w:r>
            <w:instrText xml:space="preserve"> PAGEREF _Toc256000055 \h </w:instrText>
          </w:r>
          <w:r>
            <w:fldChar w:fldCharType="separate"/>
          </w:r>
          <w:r>
            <w:t>3</w:t>
          </w:r>
          <w:r>
            <w:fldChar w:fldCharType="end"/>
          </w:r>
          <w:r>
            <w:fldChar w:fldCharType="end"/>
          </w:r>
        </w:p>
        <w:p w14:paraId="109EB491">
          <w:pPr>
            <w:pStyle w:val="16"/>
            <w:tabs>
              <w:tab w:val="right" w:leader="dot" w:pos="8300"/>
            </w:tabs>
            <w:rPr>
              <w:rFonts w:asciiTheme="minorHAnsi" w:hAnsiTheme="minorHAnsi"/>
              <w:sz w:val="22"/>
            </w:rPr>
          </w:pPr>
          <w:r>
            <w:fldChar w:fldCharType="begin"/>
          </w:r>
          <w:r>
            <w:instrText xml:space="preserve"> HYPERLINK \l "_Toc256000056" </w:instrText>
          </w:r>
          <w:r>
            <w:fldChar w:fldCharType="separate"/>
          </w:r>
          <w:r>
            <w:rPr>
              <w:rStyle w:val="24"/>
            </w:rPr>
            <w:t>一、政府部门财务报表</w:t>
          </w:r>
          <w:r>
            <w:tab/>
          </w:r>
          <w:r>
            <w:fldChar w:fldCharType="begin"/>
          </w:r>
          <w:r>
            <w:instrText xml:space="preserve"> PAGEREF _Toc256000056 \h </w:instrText>
          </w:r>
          <w:r>
            <w:fldChar w:fldCharType="separate"/>
          </w:r>
          <w:r>
            <w:t>5</w:t>
          </w:r>
          <w:r>
            <w:fldChar w:fldCharType="end"/>
          </w:r>
          <w:r>
            <w:fldChar w:fldCharType="end"/>
          </w:r>
        </w:p>
        <w:p w14:paraId="6939D954">
          <w:pPr>
            <w:pStyle w:val="9"/>
            <w:rPr>
              <w:rFonts w:asciiTheme="minorHAnsi" w:hAnsiTheme="minorHAnsi"/>
              <w:sz w:val="22"/>
            </w:rPr>
          </w:pPr>
          <w:r>
            <w:fldChar w:fldCharType="begin"/>
          </w:r>
          <w:r>
            <w:instrText xml:space="preserve"> HYPERLINK \l "_Toc256000057" </w:instrText>
          </w:r>
          <w:r>
            <w:fldChar w:fldCharType="separate"/>
          </w:r>
          <w:r>
            <w:rPr>
              <w:rStyle w:val="24"/>
              <w:rFonts w:hint="eastAsia"/>
            </w:rPr>
            <w:t>（一）政府部门会计报表</w:t>
          </w:r>
          <w:r>
            <w:tab/>
          </w:r>
          <w:r>
            <w:fldChar w:fldCharType="begin"/>
          </w:r>
          <w:r>
            <w:instrText xml:space="preserve"> PAGEREF _Toc256000057 \h </w:instrText>
          </w:r>
          <w:r>
            <w:fldChar w:fldCharType="separate"/>
          </w:r>
          <w:r>
            <w:t>5</w:t>
          </w:r>
          <w:r>
            <w:fldChar w:fldCharType="end"/>
          </w:r>
          <w:r>
            <w:fldChar w:fldCharType="end"/>
          </w:r>
        </w:p>
        <w:p w14:paraId="2644A048">
          <w:pPr>
            <w:pStyle w:val="14"/>
            <w:tabs>
              <w:tab w:val="right" w:leader="dot" w:pos="8300"/>
            </w:tabs>
            <w:rPr>
              <w:rFonts w:asciiTheme="minorHAnsi" w:hAnsiTheme="minorHAnsi"/>
              <w:sz w:val="22"/>
            </w:rPr>
          </w:pPr>
          <w:r>
            <w:fldChar w:fldCharType="begin"/>
          </w:r>
          <w:r>
            <w:instrText xml:space="preserve"> HYPERLINK \l "_Toc256000058" </w:instrText>
          </w:r>
          <w:r>
            <w:fldChar w:fldCharType="separate"/>
          </w:r>
          <w:r>
            <w:rPr>
              <w:rStyle w:val="24"/>
              <w:rFonts w:hint="eastAsia"/>
            </w:rPr>
            <w:t>资产负债表</w:t>
          </w:r>
          <w:r>
            <w:tab/>
          </w:r>
          <w:r>
            <w:fldChar w:fldCharType="begin"/>
          </w:r>
          <w:r>
            <w:instrText xml:space="preserve"> PAGEREF _Toc256000058 \h </w:instrText>
          </w:r>
          <w:r>
            <w:fldChar w:fldCharType="separate"/>
          </w:r>
          <w:r>
            <w:t>5</w:t>
          </w:r>
          <w:r>
            <w:fldChar w:fldCharType="end"/>
          </w:r>
          <w:r>
            <w:fldChar w:fldCharType="end"/>
          </w:r>
        </w:p>
        <w:p w14:paraId="337283B4">
          <w:pPr>
            <w:pStyle w:val="14"/>
            <w:tabs>
              <w:tab w:val="right" w:leader="dot" w:pos="8300"/>
            </w:tabs>
            <w:rPr>
              <w:rFonts w:asciiTheme="minorHAnsi" w:hAnsiTheme="minorHAnsi"/>
              <w:sz w:val="22"/>
            </w:rPr>
          </w:pPr>
          <w:r>
            <w:fldChar w:fldCharType="begin"/>
          </w:r>
          <w:r>
            <w:instrText xml:space="preserve"> HYPERLINK \l "_Toc256000059" </w:instrText>
          </w:r>
          <w:r>
            <w:fldChar w:fldCharType="separate"/>
          </w:r>
          <w:r>
            <w:rPr>
              <w:rStyle w:val="24"/>
              <w:rFonts w:hint="eastAsia"/>
            </w:rPr>
            <w:t>收入费用表（</w:t>
          </w:r>
          <w:r>
            <w:rPr>
              <w:rStyle w:val="24"/>
            </w:rPr>
            <w:t>1</w:t>
          </w:r>
          <w:r>
            <w:rPr>
              <w:rStyle w:val="24"/>
              <w:rFonts w:hint="eastAsia"/>
            </w:rPr>
            <w:t>）</w:t>
          </w:r>
          <w:r>
            <w:tab/>
          </w:r>
          <w:r>
            <w:fldChar w:fldCharType="begin"/>
          </w:r>
          <w:r>
            <w:instrText xml:space="preserve"> PAGEREF _Toc256000059 \h </w:instrText>
          </w:r>
          <w:r>
            <w:fldChar w:fldCharType="separate"/>
          </w:r>
          <w:r>
            <w:t>2</w:t>
          </w:r>
          <w:r>
            <w:fldChar w:fldCharType="end"/>
          </w:r>
          <w:r>
            <w:fldChar w:fldCharType="end"/>
          </w:r>
        </w:p>
        <w:p w14:paraId="6BF2F311">
          <w:pPr>
            <w:pStyle w:val="14"/>
            <w:tabs>
              <w:tab w:val="right" w:leader="dot" w:pos="8300"/>
            </w:tabs>
            <w:rPr>
              <w:rFonts w:asciiTheme="minorHAnsi" w:hAnsiTheme="minorHAnsi"/>
              <w:sz w:val="22"/>
            </w:rPr>
          </w:pPr>
          <w:r>
            <w:fldChar w:fldCharType="begin"/>
          </w:r>
          <w:r>
            <w:instrText xml:space="preserve"> HYPERLINK \l "_Toc256000060" </w:instrText>
          </w:r>
          <w:r>
            <w:fldChar w:fldCharType="separate"/>
          </w:r>
          <w:r>
            <w:rPr>
              <w:rStyle w:val="24"/>
              <w:rFonts w:hint="eastAsia"/>
            </w:rPr>
            <w:t>收入费用表（</w:t>
          </w:r>
          <w:r>
            <w:rPr>
              <w:rStyle w:val="24"/>
            </w:rPr>
            <w:t>2</w:t>
          </w:r>
          <w:r>
            <w:rPr>
              <w:rStyle w:val="24"/>
              <w:rFonts w:hint="eastAsia"/>
            </w:rPr>
            <w:t>）</w:t>
          </w:r>
          <w:r>
            <w:tab/>
          </w:r>
          <w:r>
            <w:fldChar w:fldCharType="begin"/>
          </w:r>
          <w:r>
            <w:instrText xml:space="preserve"> PAGEREF _Toc256000060 \h </w:instrText>
          </w:r>
          <w:r>
            <w:fldChar w:fldCharType="separate"/>
          </w:r>
          <w:r>
            <w:t>3</w:t>
          </w:r>
          <w:r>
            <w:fldChar w:fldCharType="end"/>
          </w:r>
          <w:r>
            <w:fldChar w:fldCharType="end"/>
          </w:r>
        </w:p>
        <w:p w14:paraId="01A539ED">
          <w:pPr>
            <w:pStyle w:val="9"/>
            <w:rPr>
              <w:rFonts w:asciiTheme="minorHAnsi" w:hAnsiTheme="minorHAnsi"/>
              <w:sz w:val="22"/>
            </w:rPr>
          </w:pPr>
          <w:r>
            <w:fldChar w:fldCharType="begin"/>
          </w:r>
          <w:r>
            <w:instrText xml:space="preserve"> HYPERLINK \l "_Toc256000062" </w:instrText>
          </w:r>
          <w:r>
            <w:fldChar w:fldCharType="separate"/>
          </w:r>
          <w:r>
            <w:rPr>
              <w:rStyle w:val="24"/>
              <w:rFonts w:hint="eastAsia"/>
            </w:rPr>
            <w:t>（二）政府部门会计报表附注</w:t>
          </w:r>
          <w:r>
            <w:tab/>
          </w:r>
          <w:r>
            <w:fldChar w:fldCharType="begin"/>
          </w:r>
          <w:r>
            <w:instrText xml:space="preserve"> PAGEREF _Toc256000062 \h </w:instrText>
          </w:r>
          <w:r>
            <w:fldChar w:fldCharType="separate"/>
          </w:r>
          <w:r>
            <w:t>4</w:t>
          </w:r>
          <w:r>
            <w:fldChar w:fldCharType="end"/>
          </w:r>
          <w:r>
            <w:fldChar w:fldCharType="end"/>
          </w:r>
        </w:p>
        <w:p w14:paraId="5A76A5BB">
          <w:pPr>
            <w:pStyle w:val="14"/>
            <w:tabs>
              <w:tab w:val="right" w:leader="dot" w:pos="8300"/>
            </w:tabs>
            <w:rPr>
              <w:rFonts w:asciiTheme="minorHAnsi" w:hAnsiTheme="minorHAnsi"/>
              <w:sz w:val="22"/>
            </w:rPr>
          </w:pPr>
          <w:r>
            <w:fldChar w:fldCharType="begin"/>
          </w:r>
          <w:r>
            <w:instrText xml:space="preserve"> HYPERLINK \l "_Toc256000063" </w:instrText>
          </w:r>
          <w:r>
            <w:fldChar w:fldCharType="separate"/>
          </w:r>
          <w:r>
            <w:rPr>
              <w:rStyle w:val="24"/>
            </w:rPr>
            <w:t>1.</w:t>
          </w:r>
          <w:r>
            <w:rPr>
              <w:rStyle w:val="24"/>
              <w:rFonts w:hint="eastAsia"/>
            </w:rPr>
            <w:t>会计报表编制基础</w:t>
          </w:r>
          <w:r>
            <w:tab/>
          </w:r>
          <w:r>
            <w:fldChar w:fldCharType="begin"/>
          </w:r>
          <w:r>
            <w:instrText xml:space="preserve"> PAGEREF _Toc256000063 \h </w:instrText>
          </w:r>
          <w:r>
            <w:fldChar w:fldCharType="separate"/>
          </w:r>
          <w:r>
            <w:t>4</w:t>
          </w:r>
          <w:r>
            <w:fldChar w:fldCharType="end"/>
          </w:r>
          <w:r>
            <w:fldChar w:fldCharType="end"/>
          </w:r>
        </w:p>
        <w:p w14:paraId="598315C0">
          <w:pPr>
            <w:pStyle w:val="14"/>
            <w:tabs>
              <w:tab w:val="right" w:leader="dot" w:pos="8300"/>
            </w:tabs>
            <w:rPr>
              <w:rFonts w:asciiTheme="minorHAnsi" w:hAnsiTheme="minorHAnsi"/>
              <w:sz w:val="22"/>
            </w:rPr>
          </w:pPr>
          <w:r>
            <w:fldChar w:fldCharType="begin"/>
          </w:r>
          <w:r>
            <w:instrText xml:space="preserve"> HYPERLINK \l "_Toc256000064" </w:instrText>
          </w:r>
          <w:r>
            <w:fldChar w:fldCharType="separate"/>
          </w:r>
          <w:r>
            <w:rPr>
              <w:rStyle w:val="24"/>
            </w:rPr>
            <w:t>2.</w:t>
          </w:r>
          <w:r>
            <w:rPr>
              <w:rStyle w:val="24"/>
              <w:rFonts w:hint="eastAsia"/>
            </w:rPr>
            <w:t>遵循相关制度规定的声明</w:t>
          </w:r>
          <w:r>
            <w:tab/>
          </w:r>
          <w:r>
            <w:fldChar w:fldCharType="begin"/>
          </w:r>
          <w:r>
            <w:instrText xml:space="preserve"> PAGEREF _Toc256000064 \h </w:instrText>
          </w:r>
          <w:r>
            <w:fldChar w:fldCharType="separate"/>
          </w:r>
          <w:r>
            <w:t>4</w:t>
          </w:r>
          <w:r>
            <w:fldChar w:fldCharType="end"/>
          </w:r>
          <w:r>
            <w:fldChar w:fldCharType="end"/>
          </w:r>
        </w:p>
        <w:p w14:paraId="5BC4A140">
          <w:pPr>
            <w:pStyle w:val="14"/>
            <w:tabs>
              <w:tab w:val="right" w:leader="dot" w:pos="8300"/>
            </w:tabs>
            <w:rPr>
              <w:rFonts w:asciiTheme="minorHAnsi" w:hAnsiTheme="minorHAnsi"/>
              <w:sz w:val="22"/>
            </w:rPr>
          </w:pPr>
          <w:r>
            <w:fldChar w:fldCharType="begin"/>
          </w:r>
          <w:r>
            <w:instrText xml:space="preserve"> HYPERLINK \l "_Toc256000065" </w:instrText>
          </w:r>
          <w:r>
            <w:fldChar w:fldCharType="separate"/>
          </w:r>
          <w:r>
            <w:rPr>
              <w:rStyle w:val="24"/>
            </w:rPr>
            <w:t>3.</w:t>
          </w:r>
          <w:r>
            <w:rPr>
              <w:rStyle w:val="24"/>
              <w:rFonts w:hint="eastAsia"/>
            </w:rPr>
            <w:t>合并范围</w:t>
          </w:r>
          <w:r>
            <w:tab/>
          </w:r>
          <w:r>
            <w:fldChar w:fldCharType="begin"/>
          </w:r>
          <w:r>
            <w:instrText xml:space="preserve"> PAGEREF _Toc256000065 \h </w:instrText>
          </w:r>
          <w:r>
            <w:fldChar w:fldCharType="separate"/>
          </w:r>
          <w:r>
            <w:t>4</w:t>
          </w:r>
          <w:r>
            <w:fldChar w:fldCharType="end"/>
          </w:r>
          <w:r>
            <w:fldChar w:fldCharType="end"/>
          </w:r>
        </w:p>
        <w:p w14:paraId="2FB5BAD2">
          <w:pPr>
            <w:pStyle w:val="14"/>
            <w:tabs>
              <w:tab w:val="right" w:leader="dot" w:pos="8300"/>
            </w:tabs>
            <w:rPr>
              <w:rFonts w:asciiTheme="minorHAnsi" w:hAnsiTheme="minorHAnsi"/>
              <w:sz w:val="22"/>
            </w:rPr>
          </w:pPr>
          <w:r>
            <w:fldChar w:fldCharType="begin"/>
          </w:r>
          <w:r>
            <w:instrText xml:space="preserve"> HYPERLINK \l "_Toc256000066" </w:instrText>
          </w:r>
          <w:r>
            <w:fldChar w:fldCharType="separate"/>
          </w:r>
          <w:r>
            <w:rPr>
              <w:rStyle w:val="24"/>
            </w:rPr>
            <w:t>4.</w:t>
          </w:r>
          <w:r>
            <w:rPr>
              <w:rStyle w:val="24"/>
              <w:rFonts w:hint="eastAsia"/>
            </w:rPr>
            <w:t>重要会计政策与会计估计变更情况</w:t>
          </w:r>
          <w:r>
            <w:tab/>
          </w:r>
          <w:r>
            <w:fldChar w:fldCharType="begin"/>
          </w:r>
          <w:r>
            <w:instrText xml:space="preserve"> PAGEREF _Toc256000066 \h </w:instrText>
          </w:r>
          <w:r>
            <w:fldChar w:fldCharType="separate"/>
          </w:r>
          <w:r>
            <w:t>4</w:t>
          </w:r>
          <w:r>
            <w:fldChar w:fldCharType="end"/>
          </w:r>
          <w:r>
            <w:fldChar w:fldCharType="end"/>
          </w:r>
        </w:p>
        <w:p w14:paraId="6918A922">
          <w:pPr>
            <w:pStyle w:val="14"/>
            <w:tabs>
              <w:tab w:val="right" w:leader="dot" w:pos="8300"/>
            </w:tabs>
            <w:rPr>
              <w:rFonts w:asciiTheme="minorHAnsi" w:hAnsiTheme="minorHAnsi"/>
              <w:sz w:val="22"/>
            </w:rPr>
          </w:pPr>
          <w:r>
            <w:fldChar w:fldCharType="begin"/>
          </w:r>
          <w:r>
            <w:instrText xml:space="preserve"> HYPERLINK \l "_Toc256000067" </w:instrText>
          </w:r>
          <w:r>
            <w:fldChar w:fldCharType="separate"/>
          </w:r>
          <w:r>
            <w:rPr>
              <w:rStyle w:val="24"/>
            </w:rPr>
            <w:t>5.</w:t>
          </w:r>
          <w:r>
            <w:rPr>
              <w:rStyle w:val="24"/>
              <w:rFonts w:hint="eastAsia"/>
            </w:rPr>
            <w:t>会计报表重要项目的明细信息及说明</w:t>
          </w:r>
          <w:r>
            <w:tab/>
          </w:r>
          <w:r>
            <w:fldChar w:fldCharType="begin"/>
          </w:r>
          <w:r>
            <w:instrText xml:space="preserve"> PAGEREF _Toc256000067 \h </w:instrText>
          </w:r>
          <w:r>
            <w:fldChar w:fldCharType="separate"/>
          </w:r>
          <w:r>
            <w:t>4</w:t>
          </w:r>
          <w:r>
            <w:fldChar w:fldCharType="end"/>
          </w:r>
          <w:r>
            <w:fldChar w:fldCharType="end"/>
          </w:r>
        </w:p>
        <w:p w14:paraId="3E8839E0">
          <w:pPr>
            <w:pStyle w:val="16"/>
            <w:tabs>
              <w:tab w:val="right" w:leader="dot" w:pos="8300"/>
            </w:tabs>
            <w:rPr>
              <w:rFonts w:asciiTheme="minorHAnsi" w:hAnsiTheme="minorHAnsi"/>
              <w:sz w:val="22"/>
            </w:rPr>
          </w:pPr>
          <w:r>
            <w:fldChar w:fldCharType="begin"/>
          </w:r>
          <w:r>
            <w:instrText xml:space="preserve"> HYPERLINK \l "_Toc256000068" </w:instrText>
          </w:r>
          <w:r>
            <w:fldChar w:fldCharType="separate"/>
          </w:r>
          <w:r>
            <w:rPr>
              <w:rStyle w:val="24"/>
            </w:rPr>
            <w:t>二、政府部门财务分析</w:t>
          </w:r>
          <w:r>
            <w:tab/>
          </w:r>
          <w:r>
            <w:fldChar w:fldCharType="begin"/>
          </w:r>
          <w:r>
            <w:instrText xml:space="preserve"> PAGEREF _Toc256000068 \h </w:instrText>
          </w:r>
          <w:r>
            <w:fldChar w:fldCharType="separate"/>
          </w:r>
          <w:r>
            <w:t>15</w:t>
          </w:r>
          <w:r>
            <w:fldChar w:fldCharType="end"/>
          </w:r>
          <w:r>
            <w:fldChar w:fldCharType="end"/>
          </w:r>
        </w:p>
        <w:p w14:paraId="2EA3B5F3">
          <w:pPr>
            <w:pStyle w:val="9"/>
            <w:rPr>
              <w:rFonts w:asciiTheme="minorHAnsi" w:hAnsiTheme="minorHAnsi"/>
              <w:sz w:val="22"/>
            </w:rPr>
          </w:pPr>
          <w:r>
            <w:fldChar w:fldCharType="begin"/>
          </w:r>
          <w:r>
            <w:instrText xml:space="preserve"> HYPERLINK \l "_Toc256000069" </w:instrText>
          </w:r>
          <w:r>
            <w:fldChar w:fldCharType="separate"/>
          </w:r>
          <w:r>
            <w:rPr>
              <w:rStyle w:val="24"/>
              <w:rFonts w:hint="eastAsia"/>
            </w:rPr>
            <w:t>（一）政府部门工作目标完成情况</w:t>
          </w:r>
          <w:r>
            <w:tab/>
          </w:r>
          <w:r>
            <w:fldChar w:fldCharType="begin"/>
          </w:r>
          <w:r>
            <w:instrText xml:space="preserve"> PAGEREF _Toc256000069 \h </w:instrText>
          </w:r>
          <w:r>
            <w:fldChar w:fldCharType="separate"/>
          </w:r>
          <w:r>
            <w:t>15</w:t>
          </w:r>
          <w:r>
            <w:fldChar w:fldCharType="end"/>
          </w:r>
          <w:r>
            <w:fldChar w:fldCharType="end"/>
          </w:r>
        </w:p>
        <w:p w14:paraId="0D370F23">
          <w:pPr>
            <w:pStyle w:val="9"/>
            <w:rPr>
              <w:rFonts w:asciiTheme="minorHAnsi" w:hAnsiTheme="minorHAnsi"/>
              <w:sz w:val="22"/>
            </w:rPr>
          </w:pPr>
          <w:r>
            <w:fldChar w:fldCharType="begin"/>
          </w:r>
          <w:r>
            <w:instrText xml:space="preserve"> HYPERLINK \l "_Toc256000070" </w:instrText>
          </w:r>
          <w:r>
            <w:fldChar w:fldCharType="separate"/>
          </w:r>
          <w:r>
            <w:rPr>
              <w:rStyle w:val="24"/>
              <w:rFonts w:hint="eastAsia"/>
            </w:rPr>
            <w:t>（二）政府部门财务状况分析</w:t>
          </w:r>
          <w:r>
            <w:tab/>
          </w:r>
          <w:r>
            <w:fldChar w:fldCharType="begin"/>
          </w:r>
          <w:r>
            <w:instrText xml:space="preserve"> PAGEREF _Toc256000070 \h </w:instrText>
          </w:r>
          <w:r>
            <w:fldChar w:fldCharType="separate"/>
          </w:r>
          <w:r>
            <w:t>15</w:t>
          </w:r>
          <w:r>
            <w:fldChar w:fldCharType="end"/>
          </w:r>
          <w:r>
            <w:fldChar w:fldCharType="end"/>
          </w:r>
        </w:p>
        <w:p w14:paraId="6AD93726">
          <w:pPr>
            <w:pStyle w:val="9"/>
            <w:rPr>
              <w:rFonts w:asciiTheme="minorHAnsi" w:hAnsiTheme="minorHAnsi"/>
              <w:sz w:val="22"/>
            </w:rPr>
          </w:pPr>
          <w:r>
            <w:fldChar w:fldCharType="begin"/>
          </w:r>
          <w:r>
            <w:instrText xml:space="preserve"> HYPERLINK \l "_Toc256000071" </w:instrText>
          </w:r>
          <w:r>
            <w:fldChar w:fldCharType="separate"/>
          </w:r>
          <w:r>
            <w:rPr>
              <w:rStyle w:val="24"/>
              <w:rFonts w:hint="eastAsia"/>
            </w:rPr>
            <w:t>（三）政府部门运行情况分析</w:t>
          </w:r>
          <w:r>
            <w:tab/>
          </w:r>
          <w:r>
            <w:fldChar w:fldCharType="begin"/>
          </w:r>
          <w:r>
            <w:instrText xml:space="preserve"> PAGEREF _Toc256000071 \h </w:instrText>
          </w:r>
          <w:r>
            <w:fldChar w:fldCharType="separate"/>
          </w:r>
          <w:r>
            <w:t>21</w:t>
          </w:r>
          <w:r>
            <w:fldChar w:fldCharType="end"/>
          </w:r>
          <w:r>
            <w:fldChar w:fldCharType="end"/>
          </w:r>
        </w:p>
        <w:p w14:paraId="3E19B2D6">
          <w:pPr>
            <w:pStyle w:val="9"/>
            <w:rPr>
              <w:rFonts w:asciiTheme="minorHAnsi" w:hAnsiTheme="minorHAnsi"/>
              <w:sz w:val="22"/>
            </w:rPr>
          </w:pPr>
          <w:r>
            <w:fldChar w:fldCharType="begin"/>
          </w:r>
          <w:r>
            <w:instrText xml:space="preserve"> HYPERLINK \l "_Toc256000072" </w:instrText>
          </w:r>
          <w:r>
            <w:fldChar w:fldCharType="separate"/>
          </w:r>
          <w:r>
            <w:rPr>
              <w:rStyle w:val="24"/>
              <w:rFonts w:hint="eastAsia"/>
            </w:rPr>
            <w:t>（四）政府部门财务管理情况</w:t>
          </w:r>
          <w:r>
            <w:tab/>
          </w:r>
          <w:r>
            <w:fldChar w:fldCharType="begin"/>
          </w:r>
          <w:r>
            <w:instrText xml:space="preserve"> PAGEREF _Toc256000072 \h </w:instrText>
          </w:r>
          <w:r>
            <w:fldChar w:fldCharType="separate"/>
          </w:r>
          <w:r>
            <w:t>25</w:t>
          </w:r>
          <w:r>
            <w:fldChar w:fldCharType="end"/>
          </w:r>
          <w:r>
            <w:fldChar w:fldCharType="end"/>
          </w:r>
        </w:p>
        <w:p w14:paraId="3FA7FFE7">
          <w:pPr>
            <w:pStyle w:val="13"/>
            <w:tabs>
              <w:tab w:val="right" w:leader="dot" w:pos="8300"/>
            </w:tabs>
            <w:rPr>
              <w:rFonts w:asciiTheme="minorHAnsi" w:hAnsiTheme="minorHAnsi"/>
              <w:sz w:val="22"/>
            </w:rPr>
          </w:pPr>
          <w:r>
            <w:fldChar w:fldCharType="begin"/>
          </w:r>
          <w:r>
            <w:instrText xml:space="preserve"> HYPERLINK \l "_Toc256000073" </w:instrText>
          </w:r>
          <w:r>
            <w:fldChar w:fldCharType="separate"/>
          </w:r>
          <w:r>
            <w:rPr>
              <w:rStyle w:val="24"/>
            </w:rPr>
            <w:t>附件：补充报表</w:t>
          </w:r>
          <w:r>
            <w:tab/>
          </w:r>
          <w:r>
            <w:fldChar w:fldCharType="begin"/>
          </w:r>
          <w:r>
            <w:instrText xml:space="preserve"> PAGEREF _Toc256000073 \h </w:instrText>
          </w:r>
          <w:r>
            <w:fldChar w:fldCharType="separate"/>
          </w:r>
          <w:r>
            <w:t>25</w:t>
          </w:r>
          <w:r>
            <w:fldChar w:fldCharType="end"/>
          </w:r>
          <w:r>
            <w:fldChar w:fldCharType="end"/>
          </w:r>
        </w:p>
        <w:p w14:paraId="62479FD7">
          <w:pPr>
            <w:tabs>
              <w:tab w:val="right" w:leader="dot" w:pos="8400"/>
              <w:tab w:val="right" w:leader="dot" w:pos="10470"/>
            </w:tabs>
            <w:spacing w:line="560" w:lineRule="exact"/>
            <w:rPr>
              <w:rFonts w:ascii="宋体" w:hAnsi="宋体" w:eastAsia="黑体"/>
              <w:szCs w:val="24"/>
            </w:rPr>
            <w:sectPr>
              <w:pgSz w:w="11910" w:h="16840"/>
              <w:pgMar w:top="1191" w:right="1800" w:bottom="1134" w:left="1800" w:header="0" w:footer="921" w:gutter="0"/>
              <w:cols w:space="720" w:num="1"/>
            </w:sectPr>
          </w:pPr>
          <w:r>
            <w:rPr>
              <w:rFonts w:ascii="宋体" w:hAnsi="宋体" w:eastAsia="黑体"/>
              <w:szCs w:val="24"/>
            </w:rPr>
            <w:fldChar w:fldCharType="end"/>
          </w:r>
        </w:p>
      </w:sdtContent>
    </w:sdt>
    <w:p w14:paraId="5D1DEA9C">
      <w:pPr>
        <w:pStyle w:val="2"/>
      </w:pPr>
      <w:bookmarkStart w:id="2" w:name="_Toc21021"/>
      <w:bookmarkStart w:id="3" w:name="_Toc29437"/>
      <w:bookmarkStart w:id="4" w:name="_Toc256000006"/>
      <w:bookmarkStart w:id="5" w:name="_Toc3803"/>
      <w:bookmarkStart w:id="6" w:name="_Toc256000000"/>
      <w:bookmarkStart w:id="7" w:name="_Toc256000055"/>
      <w:bookmarkStart w:id="8" w:name="_Toc256000019"/>
      <w:r>
        <w:rPr>
          <w:rFonts w:hint="eastAsia"/>
        </w:rPr>
        <w:t>导  言</w:t>
      </w:r>
      <w:bookmarkEnd w:id="0"/>
      <w:bookmarkEnd w:id="1"/>
      <w:bookmarkEnd w:id="2"/>
      <w:bookmarkEnd w:id="3"/>
      <w:bookmarkEnd w:id="4"/>
      <w:bookmarkEnd w:id="5"/>
      <w:bookmarkEnd w:id="6"/>
      <w:bookmarkEnd w:id="7"/>
      <w:bookmarkEnd w:id="8"/>
      <w:bookmarkStart w:id="9" w:name="_Toc22985"/>
    </w:p>
    <w:p w14:paraId="337E88B6">
      <w:pPr>
        <w:widowControl/>
        <w:autoSpaceDE/>
        <w:autoSpaceDN/>
        <w:spacing w:before="0" w:after="0" w:line="240" w:lineRule="auto"/>
        <w:ind w:left="0" w:right="0" w:firstLine="210"/>
        <w:jc w:val="center"/>
        <w:rPr>
          <w:rFonts w:ascii="宋体" w:hAnsi="宋体" w:eastAsia="宋体" w:cs="宋体"/>
          <w:sz w:val="21"/>
          <w:szCs w:val="21"/>
        </w:rPr>
      </w:pPr>
      <w:bookmarkStart w:id="10" w:name="a000"/>
    </w:p>
    <w:p w14:paraId="37C7E923">
      <w:pPr>
        <w:widowControl/>
        <w:autoSpaceDE/>
        <w:autoSpaceDN/>
        <w:spacing w:before="240" w:after="240" w:line="360" w:lineRule="auto"/>
        <w:ind w:firstLine="600"/>
        <w:rPr>
          <w:rFonts w:hint="eastAsia" w:ascii="宋体" w:hAnsi="宋体" w:eastAsia="宋体" w:cs="宋体"/>
          <w:sz w:val="28"/>
          <w:szCs w:val="28"/>
        </w:rPr>
      </w:pPr>
      <w:r>
        <w:rPr>
          <w:rFonts w:hint="eastAsia" w:ascii="宋体" w:hAnsi="宋体" w:eastAsia="宋体" w:cs="宋体"/>
          <w:sz w:val="28"/>
          <w:szCs w:val="28"/>
        </w:rPr>
        <w:t>为全面反映本部门财务状况和运行情况，科左中旗产业园管理办公室组织编制了《2024年度科左中旗产业园管理办公室财务报告》（以下简称《报告》）。简要情况如下：</w:t>
      </w:r>
    </w:p>
    <w:p w14:paraId="49EE6CA4">
      <w:pPr>
        <w:widowControl/>
        <w:autoSpaceDE/>
        <w:autoSpaceDN/>
        <w:spacing w:before="240" w:after="240" w:line="360" w:lineRule="auto"/>
        <w:ind w:left="600"/>
        <w:rPr>
          <w:rFonts w:hint="eastAsia" w:ascii="宋体" w:hAnsi="宋体" w:eastAsia="宋体" w:cs="宋体"/>
          <w:sz w:val="28"/>
          <w:szCs w:val="28"/>
        </w:rPr>
      </w:pPr>
      <w:r>
        <w:rPr>
          <w:rFonts w:hint="eastAsia" w:ascii="宋体" w:hAnsi="宋体" w:eastAsia="宋体" w:cs="宋体"/>
          <w:sz w:val="28"/>
          <w:szCs w:val="28"/>
        </w:rPr>
        <w:t>（一）《报告》编制基本情况</w:t>
      </w:r>
    </w:p>
    <w:p w14:paraId="25AA5EC0">
      <w:pPr>
        <w:widowControl/>
        <w:autoSpaceDE/>
        <w:autoSpaceDN/>
        <w:spacing w:before="240" w:after="240" w:line="360" w:lineRule="auto"/>
        <w:ind w:firstLine="600"/>
        <w:rPr>
          <w:rFonts w:hint="eastAsia" w:ascii="宋体" w:hAnsi="宋体" w:eastAsia="宋体" w:cs="宋体"/>
          <w:sz w:val="28"/>
          <w:szCs w:val="28"/>
        </w:rPr>
      </w:pPr>
      <w:bookmarkStart w:id="11" w:name="_Toc35452582"/>
      <w:r>
        <w:rPr>
          <w:rFonts w:hint="eastAsia" w:ascii="宋体" w:hAnsi="宋体" w:eastAsia="宋体" w:cs="宋体"/>
          <w:sz w:val="28"/>
          <w:szCs w:val="28"/>
        </w:rPr>
        <w:t>我单位财务报表以权责发生制为基础编制。</w:t>
      </w:r>
      <w:bookmarkEnd w:id="11"/>
      <w:r>
        <w:rPr>
          <w:rFonts w:hint="eastAsia" w:ascii="宋体" w:hAnsi="宋体" w:eastAsia="宋体" w:cs="宋体"/>
          <w:sz w:val="28"/>
          <w:szCs w:val="28"/>
        </w:rPr>
        <w:t>编制报表符合政府会计准则、相关会计制度和财务报告编制规定的要求，如实反映政府部门的财务状况、运行情况等有关信息。</w:t>
      </w:r>
    </w:p>
    <w:p w14:paraId="48191467">
      <w:pPr>
        <w:widowControl/>
        <w:autoSpaceDE/>
        <w:autoSpaceDN/>
        <w:spacing w:before="240" w:after="240" w:line="360" w:lineRule="auto"/>
        <w:ind w:left="600"/>
        <w:rPr>
          <w:rFonts w:hint="eastAsia" w:ascii="宋体" w:hAnsi="宋体" w:eastAsia="宋体" w:cs="宋体"/>
          <w:sz w:val="28"/>
          <w:szCs w:val="28"/>
        </w:rPr>
      </w:pPr>
      <w:r>
        <w:rPr>
          <w:rFonts w:hint="eastAsia" w:ascii="宋体" w:hAnsi="宋体" w:eastAsia="宋体" w:cs="宋体"/>
          <w:sz w:val="28"/>
          <w:szCs w:val="28"/>
        </w:rPr>
        <w:t>（二）本部门财务状况和运行情况</w:t>
      </w:r>
    </w:p>
    <w:p w14:paraId="740AB6E7">
      <w:pPr>
        <w:widowControl/>
        <w:autoSpaceDE/>
        <w:autoSpaceDN/>
        <w:spacing w:before="240" w:after="240" w:line="360" w:lineRule="auto"/>
        <w:ind w:firstLine="6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b/>
          <w:bCs/>
          <w:sz w:val="28"/>
          <w:szCs w:val="28"/>
        </w:rPr>
        <w:t>资产负债情况。</w:t>
      </w:r>
    </w:p>
    <w:p w14:paraId="6B48C39C">
      <w:pPr>
        <w:widowControl/>
        <w:autoSpaceDE/>
        <w:autoSpaceDN/>
        <w:spacing w:before="240" w:after="24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2024年末部门资产总额29,962.59万元、负债总额464.58万元、净资产总额29,498.01万元。资产负债率为1.55%，较上年下降1.84%，表明</w:t>
      </w:r>
      <w:r>
        <w:rPr>
          <w:rFonts w:hint="eastAsia" w:ascii="宋体" w:hAnsi="宋体" w:eastAsia="宋体" w:cs="宋体"/>
          <w:sz w:val="28"/>
          <w:szCs w:val="28"/>
          <w:lang w:val="en-US" w:eastAsia="zh-CN"/>
        </w:rPr>
        <w:t>机构运转正常</w:t>
      </w:r>
      <w:r>
        <w:rPr>
          <w:rFonts w:hint="eastAsia" w:ascii="宋体" w:hAnsi="宋体" w:eastAsia="宋体" w:cs="宋体"/>
          <w:sz w:val="28"/>
          <w:szCs w:val="28"/>
        </w:rPr>
        <w:t>。</w:t>
      </w:r>
    </w:p>
    <w:p w14:paraId="03236BB3">
      <w:pPr>
        <w:widowControl/>
        <w:autoSpaceDE/>
        <w:autoSpaceDN/>
        <w:spacing w:before="240" w:after="24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（1）本部门资产主要包括</w:t>
      </w:r>
      <w:r>
        <w:rPr>
          <w:rFonts w:hint="eastAsia" w:ascii="宋体" w:hAnsi="宋体" w:eastAsia="宋体" w:cs="宋体"/>
          <w:sz w:val="28"/>
          <w:szCs w:val="28"/>
          <w:lang w:val="en-US" w:eastAsia="zh-CN"/>
        </w:rPr>
        <w:t>流动资产3643.70万元，占比12.16%，较上年减少3006.93万元，主要变动原因为</w:t>
      </w:r>
      <w:r>
        <w:rPr>
          <w:rFonts w:hint="eastAsia" w:ascii="宋体" w:hAnsi="宋体" w:eastAsia="宋体" w:cs="宋体"/>
          <w:sz w:val="28"/>
          <w:szCs w:val="28"/>
        </w:rPr>
        <w:t>调整宝龙山工业园区预付账款3000万元</w:t>
      </w:r>
      <w:r>
        <w:rPr>
          <w:rFonts w:hint="eastAsia" w:ascii="宋体" w:hAnsi="宋体" w:eastAsia="宋体" w:cs="宋体"/>
          <w:sz w:val="28"/>
          <w:szCs w:val="28"/>
          <w:lang w:val="en-US" w:eastAsia="zh-CN"/>
        </w:rPr>
        <w:t>至累计盈余科目；非流动资产26318.89万元，占比87.84%，较上年增加5985.80万元，主要变动原因为本年度新增在建工程5992.20万元。</w:t>
      </w:r>
    </w:p>
    <w:p w14:paraId="63767686">
      <w:pPr>
        <w:widowControl/>
        <w:autoSpaceDE/>
        <w:autoSpaceDN/>
        <w:spacing w:before="240" w:after="240"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（2）本部门负债主要包括</w:t>
      </w:r>
      <w:r>
        <w:rPr>
          <w:rFonts w:hint="eastAsia" w:ascii="宋体" w:hAnsi="宋体" w:eastAsia="宋体" w:cs="宋体"/>
          <w:sz w:val="28"/>
          <w:szCs w:val="28"/>
          <w:lang w:val="en-US" w:eastAsia="zh-CN"/>
        </w:rPr>
        <w:t>流动负债464.58万元，占比100%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较上年减少451.16万元，主要变动原因为应付账款较上年减少450万元。</w:t>
      </w:r>
    </w:p>
    <w:p w14:paraId="0101BA26">
      <w:pPr>
        <w:widowControl/>
        <w:autoSpaceDE/>
        <w:autoSpaceDN/>
        <w:spacing w:before="240" w:after="240" w:line="360" w:lineRule="auto"/>
        <w:ind w:firstLine="600"/>
        <w:rPr>
          <w:rFonts w:hint="eastAsia" w:ascii="宋体" w:hAnsi="宋体" w:eastAsia="宋体" w:cs="宋体"/>
          <w:sz w:val="28"/>
          <w:szCs w:val="28"/>
        </w:rPr>
      </w:pPr>
    </w:p>
    <w:p w14:paraId="71120D85">
      <w:pPr>
        <w:widowControl/>
        <w:autoSpaceDE/>
        <w:autoSpaceDN/>
        <w:spacing w:before="240" w:after="240" w:line="360" w:lineRule="auto"/>
        <w:ind w:firstLine="600"/>
        <w:rPr>
          <w:rFonts w:hint="eastAsia" w:ascii="宋体" w:hAnsi="宋体" w:eastAsia="宋体" w:cs="宋体"/>
          <w:sz w:val="28"/>
          <w:szCs w:val="28"/>
        </w:rPr>
      </w:pPr>
    </w:p>
    <w:p w14:paraId="5A1E510A">
      <w:pPr>
        <w:widowControl/>
        <w:autoSpaceDE/>
        <w:autoSpaceDN/>
        <w:spacing w:before="240" w:after="240" w:line="360" w:lineRule="auto"/>
        <w:ind w:firstLine="600"/>
        <w:rPr>
          <w:rFonts w:hint="eastAsia" w:ascii="宋体" w:hAnsi="宋体" w:eastAsia="宋体" w:cs="宋体"/>
          <w:sz w:val="28"/>
          <w:szCs w:val="28"/>
        </w:rPr>
      </w:pPr>
    </w:p>
    <w:p w14:paraId="051D29F4">
      <w:pPr>
        <w:widowControl/>
        <w:autoSpaceDE/>
        <w:autoSpaceDN/>
        <w:spacing w:before="240" w:after="240" w:line="360" w:lineRule="auto"/>
        <w:ind w:firstLine="600"/>
        <w:rPr>
          <w:rFonts w:hint="eastAsia" w:ascii="宋体" w:hAnsi="宋体" w:eastAsia="宋体" w:cs="宋体"/>
          <w:sz w:val="28"/>
          <w:szCs w:val="28"/>
        </w:rPr>
      </w:pPr>
      <w:r>
        <w:rPr>
          <w:rFonts w:hint="eastAsia" w:ascii="宋体" w:hAnsi="宋体" w:eastAsia="宋体" w:cs="宋体"/>
          <w:sz w:val="28"/>
          <w:szCs w:val="28"/>
        </w:rPr>
        <w:t xml:space="preserve">2. </w:t>
      </w:r>
      <w:r>
        <w:rPr>
          <w:rFonts w:hint="eastAsia" w:ascii="宋体" w:hAnsi="宋体" w:eastAsia="宋体" w:cs="宋体"/>
          <w:b/>
          <w:bCs/>
          <w:sz w:val="28"/>
          <w:szCs w:val="28"/>
        </w:rPr>
        <w:t>收入费用情况。</w:t>
      </w:r>
    </w:p>
    <w:p w14:paraId="0CF3B5C7">
      <w:pPr>
        <w:widowControl/>
        <w:autoSpaceDE/>
        <w:autoSpaceDN/>
        <w:spacing w:before="240" w:after="240" w:line="360" w:lineRule="auto"/>
        <w:ind w:firstLine="600"/>
        <w:rPr>
          <w:rFonts w:hint="eastAsia" w:ascii="宋体" w:hAnsi="宋体" w:eastAsia="宋体" w:cs="宋体"/>
          <w:sz w:val="28"/>
          <w:szCs w:val="28"/>
        </w:rPr>
      </w:pPr>
      <w:r>
        <w:rPr>
          <w:rFonts w:hint="eastAsia" w:ascii="宋体" w:hAnsi="宋体" w:eastAsia="宋体" w:cs="宋体"/>
          <w:sz w:val="28"/>
          <w:szCs w:val="28"/>
        </w:rPr>
        <w:t>2024年度部门收入总额13,043.75万元，费用总额4,594.27万元，收入费用相抵后本年盈余8,449.48万元。收入费用率为35.22%，较上年增长27.40%，表明</w:t>
      </w:r>
      <w:r>
        <w:rPr>
          <w:rFonts w:hint="eastAsia" w:ascii="宋体" w:hAnsi="宋体" w:eastAsia="宋体" w:cs="宋体"/>
          <w:sz w:val="28"/>
          <w:szCs w:val="28"/>
          <w:lang w:val="en-US" w:eastAsia="zh-CN"/>
        </w:rPr>
        <w:t>本年度有部分收入支付的在建工程及往来款</w:t>
      </w:r>
      <w:r>
        <w:rPr>
          <w:rFonts w:hint="eastAsia" w:ascii="宋体" w:hAnsi="宋体" w:eastAsia="宋体" w:cs="宋体"/>
          <w:sz w:val="28"/>
          <w:szCs w:val="28"/>
        </w:rPr>
        <w:t>。</w:t>
      </w:r>
    </w:p>
    <w:p w14:paraId="257DE88C">
      <w:pPr>
        <w:widowControl/>
        <w:autoSpaceDE/>
        <w:autoSpaceDN/>
        <w:spacing w:before="240" w:after="240" w:line="36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rPr>
        <w:t>（1）本部门收入主要包括</w:t>
      </w:r>
      <w:r>
        <w:rPr>
          <w:rFonts w:hint="eastAsia" w:ascii="宋体" w:hAnsi="宋体" w:eastAsia="宋体" w:cs="宋体"/>
          <w:sz w:val="28"/>
          <w:szCs w:val="28"/>
          <w:lang w:val="en-US" w:eastAsia="zh-CN"/>
        </w:rPr>
        <w:t>财政拨款收入13043.72万元，占比100%，较上年增加573.66万元，主要变动原因为本年度支付的工程款较去年增多；利息收入0.03万元，较去年减少0.11万元，主要变动原因为上年度银行存款中有职工未支付的保险款导致上年银行存款数多，利息收入也相应增多。</w:t>
      </w:r>
    </w:p>
    <w:p w14:paraId="09063B71">
      <w:pPr>
        <w:widowControl/>
        <w:autoSpaceDE/>
        <w:autoSpaceDN/>
        <w:spacing w:before="240" w:after="240" w:line="36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rPr>
        <w:t>（2）本部门费用主要包括</w:t>
      </w:r>
      <w:r>
        <w:rPr>
          <w:rFonts w:hint="eastAsia" w:ascii="宋体" w:hAnsi="宋体" w:eastAsia="宋体" w:cs="宋体"/>
          <w:sz w:val="28"/>
          <w:szCs w:val="28"/>
          <w:lang w:val="en-US" w:eastAsia="zh-CN"/>
        </w:rPr>
        <w:t>工资福利费用120.18万元，占比2.6%，较上年减少1.07万元，主要变动原因为上年度工资福利费用中有补缴以前年度欠缴的养老保险款；商品和服务费用4467.14万元，占比97.23%，较上年增加3619.98万元，主要变动原因为上年度形成的在建工程和往来款较多；固定资产折旧费用6.95万元，占比0.17%，较上年减少0.28万元，主要变动原因为本年度有部分固定资产已提足折旧。</w:t>
      </w:r>
    </w:p>
    <w:p w14:paraId="0EA08C57">
      <w:pPr>
        <w:widowControl/>
        <w:autoSpaceDE/>
        <w:autoSpaceDN/>
        <w:spacing w:before="240" w:after="240" w:line="360" w:lineRule="auto"/>
        <w:ind w:firstLine="600"/>
        <w:rPr>
          <w:rFonts w:hint="eastAsia" w:ascii="宋体" w:hAnsi="宋体" w:eastAsia="宋体" w:cs="宋体"/>
          <w:sz w:val="28"/>
          <w:szCs w:val="28"/>
        </w:rPr>
      </w:pPr>
      <w:r>
        <w:rPr>
          <w:rFonts w:hint="eastAsia" w:ascii="宋体" w:hAnsi="宋体" w:eastAsia="宋体" w:cs="宋体"/>
          <w:sz w:val="28"/>
          <w:szCs w:val="28"/>
        </w:rPr>
        <w:t>（3）《报告》反映的收入费用与部门决算反映的收入支出的主要差异情况。</w:t>
      </w:r>
    </w:p>
    <w:p w14:paraId="31E2AEB0">
      <w:pPr>
        <w:widowControl/>
        <w:autoSpaceDE/>
        <w:autoSpaceDN/>
        <w:spacing w:before="240" w:after="240" w:line="360" w:lineRule="auto"/>
        <w:ind w:firstLine="600"/>
        <w:rPr>
          <w:rFonts w:hint="eastAsia" w:ascii="宋体" w:hAnsi="宋体" w:eastAsia="宋体" w:cs="宋体"/>
          <w:sz w:val="28"/>
          <w:szCs w:val="28"/>
          <w:lang w:val="en-US" w:eastAsia="zh-CN"/>
        </w:rPr>
        <w:sectPr>
          <w:pgSz w:w="11910" w:h="16840"/>
          <w:pgMar w:top="720" w:right="720" w:bottom="720" w:left="720" w:header="0" w:footer="921" w:gutter="0"/>
          <w:cols w:space="720" w:num="1"/>
        </w:sectPr>
      </w:pPr>
      <w:r>
        <w:rPr>
          <w:rFonts w:hint="eastAsia" w:ascii="宋体" w:hAnsi="宋体" w:eastAsia="宋体" w:cs="宋体"/>
          <w:sz w:val="28"/>
          <w:szCs w:val="28"/>
          <w:lang w:val="en-US" w:eastAsia="zh-CN"/>
        </w:rPr>
        <w:t>本报告反映的财政拨款收入与决算报告无差异，费用的差异主要原因为本年度支付在建工程7912.20万元，应付账款550万元，计提固定资产折旧6.95万元。</w:t>
      </w:r>
    </w:p>
    <w:bookmarkEnd w:id="10"/>
    <w:p w14:paraId="5DDE7549">
      <w:pPr>
        <w:ind w:firstLine="602" w:firstLineChars="200"/>
        <w:rPr>
          <w:rFonts w:hint="eastAsia" w:ascii="宋体" w:hAnsi="宋体" w:eastAsia="宋体" w:cs="宋体"/>
          <w:b/>
          <w:bCs/>
        </w:rPr>
      </w:pPr>
      <w:bookmarkStart w:id="12" w:name="_Toc256000025"/>
      <w:bookmarkStart w:id="13" w:name="_Toc256000056"/>
      <w:bookmarkStart w:id="14" w:name="_Toc256000001"/>
      <w:bookmarkStart w:id="15" w:name="_Toc256000020"/>
      <w:bookmarkStart w:id="16" w:name="_Toc20353"/>
      <w:r>
        <w:rPr>
          <w:rFonts w:hint="eastAsia" w:ascii="宋体" w:hAnsi="宋体" w:eastAsia="宋体" w:cs="宋体"/>
          <w:b/>
          <w:bCs/>
          <w:sz w:val="30"/>
          <w:szCs w:val="30"/>
        </w:rPr>
        <w:t>一、政府部门财务报表</w:t>
      </w:r>
      <w:bookmarkEnd w:id="9"/>
      <w:bookmarkEnd w:id="12"/>
      <w:bookmarkEnd w:id="13"/>
      <w:bookmarkEnd w:id="14"/>
      <w:bookmarkEnd w:id="15"/>
      <w:bookmarkEnd w:id="16"/>
      <w:bookmarkStart w:id="17" w:name="_Toc574112625"/>
    </w:p>
    <w:p w14:paraId="70BF866F">
      <w:pPr>
        <w:pStyle w:val="40"/>
        <w:rPr>
          <w:rFonts w:hint="eastAsia" w:ascii="宋体" w:hAnsi="宋体" w:eastAsia="宋体" w:cs="宋体"/>
          <w:b/>
          <w:bCs/>
        </w:rPr>
      </w:pPr>
      <w:bookmarkStart w:id="18" w:name="a002"/>
      <w:bookmarkEnd w:id="18"/>
      <w:bookmarkStart w:id="19" w:name="_Toc26189"/>
      <w:bookmarkStart w:id="20" w:name="_Toc256000038"/>
      <w:bookmarkStart w:id="21" w:name="_Toc11824"/>
      <w:bookmarkStart w:id="22" w:name="_Toc256000021"/>
      <w:bookmarkStart w:id="23" w:name="_Toc256000002"/>
      <w:bookmarkStart w:id="24" w:name="_Toc256000057"/>
      <w:bookmarkStart w:id="25" w:name="_Toc9979"/>
      <w:r>
        <w:rPr>
          <w:rFonts w:hint="eastAsia" w:ascii="宋体" w:hAnsi="宋体" w:eastAsia="宋体" w:cs="宋体"/>
          <w:b/>
          <w:bCs/>
        </w:rPr>
        <w:t>（一）政府部门会计报表</w:t>
      </w:r>
      <w:bookmarkEnd w:id="17"/>
      <w:bookmarkEnd w:id="19"/>
      <w:bookmarkEnd w:id="20"/>
      <w:bookmarkEnd w:id="21"/>
      <w:bookmarkEnd w:id="22"/>
      <w:bookmarkEnd w:id="23"/>
      <w:bookmarkEnd w:id="24"/>
      <w:bookmarkEnd w:id="25"/>
    </w:p>
    <w:p w14:paraId="7B82F03D">
      <w:pPr>
        <w:widowControl/>
        <w:autoSpaceDE/>
        <w:autoSpaceDN/>
        <w:ind w:firstLine="600" w:firstLineChars="200"/>
        <w:rPr>
          <w:rFonts w:hint="eastAsia" w:ascii="宋体" w:hAnsi="宋体" w:eastAsia="宋体" w:cs="宋体"/>
          <w:sz w:val="24"/>
          <w:szCs w:val="24"/>
        </w:rPr>
      </w:pPr>
      <w:bookmarkStart w:id="26" w:name="a003"/>
      <w:bookmarkEnd w:id="26"/>
      <w:r>
        <w:rPr>
          <w:rFonts w:hint="eastAsia" w:ascii="宋体" w:hAnsi="宋体" w:eastAsia="宋体" w:cs="宋体"/>
          <w:sz w:val="30"/>
          <w:szCs w:val="24"/>
        </w:rPr>
        <w:t>表 1</w:t>
      </w:r>
    </w:p>
    <w:p w14:paraId="32D6B03E">
      <w:pPr>
        <w:spacing w:line="376" w:lineRule="exact"/>
        <w:rPr>
          <w:rFonts w:hint="eastAsia" w:ascii="宋体" w:hAnsi="宋体" w:eastAsia="宋体" w:cs="宋体"/>
          <w:sz w:val="30"/>
          <w:szCs w:val="24"/>
        </w:rPr>
      </w:pPr>
    </w:p>
    <w:p w14:paraId="65BC08C4">
      <w:pPr>
        <w:pStyle w:val="49"/>
        <w:rPr>
          <w:rFonts w:hint="eastAsia" w:ascii="宋体" w:hAnsi="宋体" w:eastAsia="宋体" w:cs="宋体"/>
        </w:rPr>
      </w:pPr>
      <w:bookmarkStart w:id="27" w:name="_Toc256000022"/>
      <w:bookmarkStart w:id="28" w:name="_Toc1100"/>
      <w:bookmarkStart w:id="29" w:name="_Toc20060"/>
      <w:bookmarkStart w:id="30" w:name="_Toc867"/>
      <w:bookmarkStart w:id="31" w:name="_Toc256000003"/>
      <w:bookmarkStart w:id="32" w:name="_Toc256000039"/>
      <w:bookmarkStart w:id="33" w:name="_Toc466862404"/>
      <w:bookmarkStart w:id="34" w:name="_Toc256000058"/>
      <w:r>
        <w:rPr>
          <w:rFonts w:hint="eastAsia" w:ascii="宋体" w:hAnsi="宋体" w:eastAsia="宋体" w:cs="宋体"/>
        </w:rPr>
        <w:t>资产负债表</w:t>
      </w:r>
      <w:bookmarkEnd w:id="27"/>
      <w:bookmarkEnd w:id="28"/>
      <w:bookmarkEnd w:id="29"/>
      <w:bookmarkEnd w:id="30"/>
      <w:bookmarkEnd w:id="31"/>
      <w:bookmarkEnd w:id="32"/>
      <w:bookmarkEnd w:id="33"/>
      <w:bookmarkEnd w:id="34"/>
      <w:bookmarkStart w:id="35" w:name="a004"/>
    </w:p>
    <w:tbl>
      <w:tblPr>
        <w:tblStyle w:val="21"/>
        <w:tblW w:w="5000" w:type="pct"/>
        <w:jc w:val="center"/>
        <w:tblLayout w:type="autofit"/>
        <w:tblCellMar>
          <w:top w:w="15" w:type="dxa"/>
          <w:left w:w="15" w:type="dxa"/>
          <w:bottom w:w="15" w:type="dxa"/>
          <w:right w:w="15" w:type="dxa"/>
        </w:tblCellMar>
      </w:tblPr>
      <w:tblGrid>
        <w:gridCol w:w="4172"/>
        <w:gridCol w:w="2101"/>
        <w:gridCol w:w="2116"/>
        <w:gridCol w:w="2117"/>
      </w:tblGrid>
      <w:tr w14:paraId="72283DB1">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5F4D57F2">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编制单位:科左中旗产业园管理办公室</w:t>
            </w:r>
          </w:p>
        </w:tc>
        <w:tc>
          <w:tcPr>
            <w:tcW w:w="2130" w:type="dxa"/>
            <w:tcBorders>
              <w:bottom w:val="single" w:color="000000" w:sz="12" w:space="0"/>
            </w:tcBorders>
            <w:noWrap w:val="0"/>
            <w:tcMar>
              <w:top w:w="20" w:type="dxa"/>
              <w:left w:w="20" w:type="dxa"/>
              <w:bottom w:w="30" w:type="dxa"/>
              <w:right w:w="20" w:type="dxa"/>
            </w:tcMar>
            <w:vAlign w:val="center"/>
          </w:tcPr>
          <w:p w14:paraId="30C40F3C">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2024年12月31日</w:t>
            </w:r>
          </w:p>
        </w:tc>
        <w:tc>
          <w:tcPr>
            <w:tcW w:w="2130" w:type="dxa"/>
            <w:tcBorders>
              <w:bottom w:val="single" w:color="000000" w:sz="12" w:space="0"/>
            </w:tcBorders>
            <w:noWrap w:val="0"/>
            <w:tcMar>
              <w:top w:w="20" w:type="dxa"/>
              <w:left w:w="20" w:type="dxa"/>
              <w:bottom w:w="30" w:type="dxa"/>
              <w:right w:w="20" w:type="dxa"/>
            </w:tcMar>
            <w:vAlign w:val="center"/>
          </w:tcPr>
          <w:p w14:paraId="6EF6DFF8">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2B98AB79">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4B852D2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tcBorders>
              <w:bottom w:val="single" w:color="000000" w:sz="12" w:space="0"/>
            </w:tcBorders>
            <w:noWrap w:val="0"/>
            <w:tcMar>
              <w:top w:w="20" w:type="dxa"/>
              <w:left w:w="20" w:type="dxa"/>
              <w:bottom w:w="30" w:type="dxa"/>
              <w:right w:w="20" w:type="dxa"/>
            </w:tcMar>
            <w:vAlign w:val="center"/>
          </w:tcPr>
          <w:p w14:paraId="3193AD7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附 注</w:t>
            </w:r>
          </w:p>
        </w:tc>
        <w:tc>
          <w:tcPr>
            <w:tcW w:w="2130" w:type="dxa"/>
            <w:tcBorders>
              <w:bottom w:val="single" w:color="000000" w:sz="12" w:space="0"/>
            </w:tcBorders>
            <w:noWrap w:val="0"/>
            <w:tcMar>
              <w:top w:w="20" w:type="dxa"/>
              <w:left w:w="20" w:type="dxa"/>
              <w:bottom w:w="30" w:type="dxa"/>
              <w:right w:w="20" w:type="dxa"/>
            </w:tcMar>
            <w:vAlign w:val="center"/>
          </w:tcPr>
          <w:p w14:paraId="1C0DA12D">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c>
          <w:tcPr>
            <w:tcW w:w="2130" w:type="dxa"/>
            <w:tcBorders>
              <w:bottom w:val="single" w:color="000000" w:sz="12" w:space="0"/>
            </w:tcBorders>
            <w:noWrap w:val="0"/>
            <w:tcMar>
              <w:top w:w="20" w:type="dxa"/>
              <w:left w:w="20" w:type="dxa"/>
              <w:bottom w:w="30" w:type="dxa"/>
              <w:right w:w="20" w:type="dxa"/>
            </w:tcMar>
            <w:vAlign w:val="center"/>
          </w:tcPr>
          <w:p w14:paraId="4D2D3E44">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r>
      <w:tr w14:paraId="1396199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C7A43DB">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流动资产：</w:t>
            </w:r>
          </w:p>
        </w:tc>
        <w:tc>
          <w:tcPr>
            <w:tcW w:w="2130" w:type="dxa"/>
            <w:noWrap w:val="0"/>
            <w:tcMar>
              <w:top w:w="20" w:type="dxa"/>
              <w:left w:w="20" w:type="dxa"/>
              <w:bottom w:w="20" w:type="dxa"/>
              <w:right w:w="20" w:type="dxa"/>
            </w:tcMar>
            <w:vAlign w:val="center"/>
          </w:tcPr>
          <w:p w14:paraId="4BC47C75">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C5FA914">
            <w:pPr>
              <w:widowControl/>
              <w:autoSpaceDE/>
              <w:autoSpaceDN/>
              <w:ind w:firstLine="0"/>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89197A1">
            <w:pPr>
              <w:widowControl/>
              <w:autoSpaceDE/>
              <w:autoSpaceDN/>
              <w:ind w:firstLine="0"/>
              <w:jc w:val="right"/>
              <w:rPr>
                <w:rFonts w:hint="eastAsia" w:ascii="宋体" w:hAnsi="宋体" w:eastAsia="宋体" w:cs="宋体"/>
                <w:b w:val="0"/>
                <w:bCs w:val="0"/>
                <w:i w:val="0"/>
                <w:iCs w:val="0"/>
                <w:smallCaps w:val="0"/>
                <w:color w:val="000000"/>
                <w:sz w:val="24"/>
                <w:szCs w:val="24"/>
              </w:rPr>
            </w:pPr>
          </w:p>
        </w:tc>
      </w:tr>
      <w:tr w14:paraId="6D12F68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05318A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货币资金</w:t>
            </w:r>
          </w:p>
        </w:tc>
        <w:tc>
          <w:tcPr>
            <w:tcW w:w="2130" w:type="dxa"/>
            <w:noWrap w:val="0"/>
            <w:tcMar>
              <w:top w:w="20" w:type="dxa"/>
              <w:left w:w="20" w:type="dxa"/>
              <w:bottom w:w="20" w:type="dxa"/>
              <w:right w:w="20" w:type="dxa"/>
            </w:tcMar>
            <w:vAlign w:val="center"/>
          </w:tcPr>
          <w:p w14:paraId="03CBB1D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1</w:t>
            </w:r>
          </w:p>
        </w:tc>
        <w:tc>
          <w:tcPr>
            <w:tcW w:w="2130" w:type="dxa"/>
            <w:noWrap w:val="0"/>
            <w:tcMar>
              <w:top w:w="20" w:type="dxa"/>
              <w:left w:w="20" w:type="dxa"/>
              <w:bottom w:w="20" w:type="dxa"/>
              <w:right w:w="20" w:type="dxa"/>
            </w:tcMar>
            <w:vAlign w:val="center"/>
          </w:tcPr>
          <w:p w14:paraId="1D3B53C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11.78</w:t>
            </w:r>
          </w:p>
        </w:tc>
        <w:tc>
          <w:tcPr>
            <w:tcW w:w="2130" w:type="dxa"/>
            <w:noWrap w:val="0"/>
            <w:tcMar>
              <w:top w:w="20" w:type="dxa"/>
              <w:left w:w="20" w:type="dxa"/>
              <w:bottom w:w="20" w:type="dxa"/>
              <w:right w:w="20" w:type="dxa"/>
            </w:tcMar>
            <w:vAlign w:val="center"/>
          </w:tcPr>
          <w:p w14:paraId="7B022FE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18.81</w:t>
            </w:r>
          </w:p>
        </w:tc>
      </w:tr>
      <w:tr w14:paraId="728D6AE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0C57D5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短期投资</w:t>
            </w:r>
          </w:p>
        </w:tc>
        <w:tc>
          <w:tcPr>
            <w:tcW w:w="2130" w:type="dxa"/>
            <w:noWrap w:val="0"/>
            <w:tcMar>
              <w:top w:w="20" w:type="dxa"/>
              <w:left w:w="20" w:type="dxa"/>
              <w:bottom w:w="20" w:type="dxa"/>
              <w:right w:w="20" w:type="dxa"/>
            </w:tcMar>
            <w:vAlign w:val="center"/>
          </w:tcPr>
          <w:p w14:paraId="1EB96361">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829FA4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5CA50D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933E09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C57964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财政应返还额度</w:t>
            </w:r>
          </w:p>
        </w:tc>
        <w:tc>
          <w:tcPr>
            <w:tcW w:w="2130" w:type="dxa"/>
            <w:noWrap w:val="0"/>
            <w:tcMar>
              <w:top w:w="20" w:type="dxa"/>
              <w:left w:w="20" w:type="dxa"/>
              <w:bottom w:w="20" w:type="dxa"/>
              <w:right w:w="20" w:type="dxa"/>
            </w:tcMar>
            <w:vAlign w:val="center"/>
          </w:tcPr>
          <w:p w14:paraId="46513DC5">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782BD1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EB7839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167D49B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5A8FB1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应收票据</w:t>
            </w:r>
          </w:p>
        </w:tc>
        <w:tc>
          <w:tcPr>
            <w:tcW w:w="2130" w:type="dxa"/>
            <w:noWrap w:val="0"/>
            <w:tcMar>
              <w:top w:w="20" w:type="dxa"/>
              <w:left w:w="20" w:type="dxa"/>
              <w:bottom w:w="20" w:type="dxa"/>
              <w:right w:w="20" w:type="dxa"/>
            </w:tcMar>
            <w:vAlign w:val="center"/>
          </w:tcPr>
          <w:p w14:paraId="38A89800">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w:t>
            </w:r>
          </w:p>
        </w:tc>
        <w:tc>
          <w:tcPr>
            <w:tcW w:w="2130" w:type="dxa"/>
            <w:noWrap w:val="0"/>
            <w:tcMar>
              <w:top w:w="20" w:type="dxa"/>
              <w:left w:w="20" w:type="dxa"/>
              <w:bottom w:w="20" w:type="dxa"/>
              <w:right w:w="20" w:type="dxa"/>
            </w:tcMar>
            <w:vAlign w:val="center"/>
          </w:tcPr>
          <w:p w14:paraId="511120D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817F6C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7F88FC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707881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应收账款净额</w:t>
            </w:r>
          </w:p>
        </w:tc>
        <w:tc>
          <w:tcPr>
            <w:tcW w:w="2130" w:type="dxa"/>
            <w:noWrap w:val="0"/>
            <w:tcMar>
              <w:top w:w="20" w:type="dxa"/>
              <w:left w:w="20" w:type="dxa"/>
              <w:bottom w:w="20" w:type="dxa"/>
              <w:right w:w="20" w:type="dxa"/>
            </w:tcMar>
            <w:vAlign w:val="center"/>
          </w:tcPr>
          <w:p w14:paraId="44BE1223">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3</w:t>
            </w:r>
          </w:p>
        </w:tc>
        <w:tc>
          <w:tcPr>
            <w:tcW w:w="2130" w:type="dxa"/>
            <w:noWrap w:val="0"/>
            <w:tcMar>
              <w:top w:w="20" w:type="dxa"/>
              <w:left w:w="20" w:type="dxa"/>
              <w:bottom w:w="20" w:type="dxa"/>
              <w:right w:w="20" w:type="dxa"/>
            </w:tcMar>
            <w:vAlign w:val="center"/>
          </w:tcPr>
          <w:p w14:paraId="6B812CB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B09C01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15EEE7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4B6ED8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预付账款</w:t>
            </w:r>
          </w:p>
        </w:tc>
        <w:tc>
          <w:tcPr>
            <w:tcW w:w="2130" w:type="dxa"/>
            <w:noWrap w:val="0"/>
            <w:tcMar>
              <w:top w:w="20" w:type="dxa"/>
              <w:left w:w="20" w:type="dxa"/>
              <w:bottom w:w="20" w:type="dxa"/>
              <w:right w:w="20" w:type="dxa"/>
            </w:tcMar>
            <w:vAlign w:val="center"/>
          </w:tcPr>
          <w:p w14:paraId="19BF095B">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4</w:t>
            </w:r>
          </w:p>
        </w:tc>
        <w:tc>
          <w:tcPr>
            <w:tcW w:w="2130" w:type="dxa"/>
            <w:noWrap w:val="0"/>
            <w:tcMar>
              <w:top w:w="20" w:type="dxa"/>
              <w:left w:w="20" w:type="dxa"/>
              <w:bottom w:w="20" w:type="dxa"/>
              <w:right w:w="20" w:type="dxa"/>
            </w:tcMar>
            <w:vAlign w:val="center"/>
          </w:tcPr>
          <w:p w14:paraId="6B19DA5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3,565.11</w:t>
            </w:r>
          </w:p>
        </w:tc>
        <w:tc>
          <w:tcPr>
            <w:tcW w:w="2130" w:type="dxa"/>
            <w:noWrap w:val="0"/>
            <w:tcMar>
              <w:top w:w="20" w:type="dxa"/>
              <w:left w:w="20" w:type="dxa"/>
              <w:bottom w:w="20" w:type="dxa"/>
              <w:right w:w="20" w:type="dxa"/>
            </w:tcMar>
            <w:vAlign w:val="center"/>
          </w:tcPr>
          <w:p w14:paraId="670BAD8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6,565.11</w:t>
            </w:r>
          </w:p>
        </w:tc>
      </w:tr>
      <w:tr w14:paraId="48E5B72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420B45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应收股利</w:t>
            </w:r>
          </w:p>
        </w:tc>
        <w:tc>
          <w:tcPr>
            <w:tcW w:w="2130" w:type="dxa"/>
            <w:noWrap w:val="0"/>
            <w:tcMar>
              <w:top w:w="20" w:type="dxa"/>
              <w:left w:w="20" w:type="dxa"/>
              <w:bottom w:w="20" w:type="dxa"/>
              <w:right w:w="20" w:type="dxa"/>
            </w:tcMar>
            <w:vAlign w:val="center"/>
          </w:tcPr>
          <w:p w14:paraId="662740B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2F1F9A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0D8AAC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C8D542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9A89A5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应收利息</w:t>
            </w:r>
          </w:p>
        </w:tc>
        <w:tc>
          <w:tcPr>
            <w:tcW w:w="2130" w:type="dxa"/>
            <w:noWrap w:val="0"/>
            <w:tcMar>
              <w:top w:w="20" w:type="dxa"/>
              <w:left w:w="20" w:type="dxa"/>
              <w:bottom w:w="20" w:type="dxa"/>
              <w:right w:w="20" w:type="dxa"/>
            </w:tcMar>
            <w:vAlign w:val="center"/>
          </w:tcPr>
          <w:p w14:paraId="63A3CFB5">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E8AC51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318E3C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3206DB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EFAE9B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其他应收款净额</w:t>
            </w:r>
          </w:p>
        </w:tc>
        <w:tc>
          <w:tcPr>
            <w:tcW w:w="2130" w:type="dxa"/>
            <w:noWrap w:val="0"/>
            <w:tcMar>
              <w:top w:w="20" w:type="dxa"/>
              <w:left w:w="20" w:type="dxa"/>
              <w:bottom w:w="20" w:type="dxa"/>
              <w:right w:w="20" w:type="dxa"/>
            </w:tcMar>
            <w:vAlign w:val="center"/>
          </w:tcPr>
          <w:p w14:paraId="771C9176">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5</w:t>
            </w:r>
          </w:p>
        </w:tc>
        <w:tc>
          <w:tcPr>
            <w:tcW w:w="2130" w:type="dxa"/>
            <w:noWrap w:val="0"/>
            <w:tcMar>
              <w:top w:w="20" w:type="dxa"/>
              <w:left w:w="20" w:type="dxa"/>
              <w:bottom w:w="20" w:type="dxa"/>
              <w:right w:w="20" w:type="dxa"/>
            </w:tcMar>
            <w:vAlign w:val="center"/>
          </w:tcPr>
          <w:p w14:paraId="39F754A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66.81</w:t>
            </w:r>
          </w:p>
        </w:tc>
        <w:tc>
          <w:tcPr>
            <w:tcW w:w="2130" w:type="dxa"/>
            <w:noWrap w:val="0"/>
            <w:tcMar>
              <w:top w:w="20" w:type="dxa"/>
              <w:left w:w="20" w:type="dxa"/>
              <w:bottom w:w="20" w:type="dxa"/>
              <w:right w:w="20" w:type="dxa"/>
            </w:tcMar>
            <w:vAlign w:val="center"/>
          </w:tcPr>
          <w:p w14:paraId="39B03B4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66.72</w:t>
            </w:r>
          </w:p>
        </w:tc>
      </w:tr>
      <w:tr w14:paraId="7FE588B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19DDA6D">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存货</w:t>
            </w:r>
          </w:p>
        </w:tc>
        <w:tc>
          <w:tcPr>
            <w:tcW w:w="2130" w:type="dxa"/>
            <w:noWrap w:val="0"/>
            <w:tcMar>
              <w:top w:w="20" w:type="dxa"/>
              <w:left w:w="20" w:type="dxa"/>
              <w:bottom w:w="20" w:type="dxa"/>
              <w:right w:w="20" w:type="dxa"/>
            </w:tcMar>
            <w:vAlign w:val="center"/>
          </w:tcPr>
          <w:p w14:paraId="795FD71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74F656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2C4138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ABE548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459294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待摊费用</w:t>
            </w:r>
          </w:p>
        </w:tc>
        <w:tc>
          <w:tcPr>
            <w:tcW w:w="2130" w:type="dxa"/>
            <w:noWrap w:val="0"/>
            <w:tcMar>
              <w:top w:w="20" w:type="dxa"/>
              <w:left w:w="20" w:type="dxa"/>
              <w:bottom w:w="20" w:type="dxa"/>
              <w:right w:w="20" w:type="dxa"/>
            </w:tcMar>
            <w:vAlign w:val="center"/>
          </w:tcPr>
          <w:p w14:paraId="5C1C913C">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1E19AE2">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C4D3129">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4C8843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996E1A1">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一年内到期的非流动资产</w:t>
            </w:r>
          </w:p>
        </w:tc>
        <w:tc>
          <w:tcPr>
            <w:tcW w:w="2130" w:type="dxa"/>
            <w:noWrap w:val="0"/>
            <w:tcMar>
              <w:top w:w="20" w:type="dxa"/>
              <w:left w:w="20" w:type="dxa"/>
              <w:bottom w:w="20" w:type="dxa"/>
              <w:right w:w="20" w:type="dxa"/>
            </w:tcMar>
            <w:vAlign w:val="center"/>
          </w:tcPr>
          <w:p w14:paraId="6345D4C4">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DB8157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01B07A4">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4F1349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DD242A1">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其他流动资产</w:t>
            </w:r>
          </w:p>
        </w:tc>
        <w:tc>
          <w:tcPr>
            <w:tcW w:w="2130" w:type="dxa"/>
            <w:noWrap w:val="0"/>
            <w:tcMar>
              <w:top w:w="20" w:type="dxa"/>
              <w:left w:w="20" w:type="dxa"/>
              <w:bottom w:w="20" w:type="dxa"/>
              <w:right w:w="20" w:type="dxa"/>
            </w:tcMar>
            <w:vAlign w:val="center"/>
          </w:tcPr>
          <w:p w14:paraId="0C92E3A1">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0E18FAF">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F86AE8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377930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09888B8">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流动资产合计</w:t>
            </w:r>
          </w:p>
        </w:tc>
        <w:tc>
          <w:tcPr>
            <w:tcW w:w="2130" w:type="dxa"/>
            <w:noWrap w:val="0"/>
            <w:tcMar>
              <w:top w:w="20" w:type="dxa"/>
              <w:left w:w="20" w:type="dxa"/>
              <w:bottom w:w="20" w:type="dxa"/>
              <w:right w:w="20" w:type="dxa"/>
            </w:tcMar>
            <w:vAlign w:val="center"/>
          </w:tcPr>
          <w:p w14:paraId="5DC377D1">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6DA927C">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3,643.70</w:t>
            </w:r>
          </w:p>
        </w:tc>
        <w:tc>
          <w:tcPr>
            <w:tcW w:w="2130" w:type="dxa"/>
            <w:noWrap w:val="0"/>
            <w:tcMar>
              <w:top w:w="20" w:type="dxa"/>
              <w:left w:w="20" w:type="dxa"/>
              <w:bottom w:w="20" w:type="dxa"/>
              <w:right w:w="20" w:type="dxa"/>
            </w:tcMar>
            <w:vAlign w:val="center"/>
          </w:tcPr>
          <w:p w14:paraId="27BC922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6,650.64</w:t>
            </w:r>
          </w:p>
        </w:tc>
      </w:tr>
      <w:tr w14:paraId="7F8B97D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A264A16">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非流动资产：</w:t>
            </w:r>
          </w:p>
        </w:tc>
        <w:tc>
          <w:tcPr>
            <w:tcW w:w="2130" w:type="dxa"/>
            <w:noWrap w:val="0"/>
            <w:tcMar>
              <w:top w:w="20" w:type="dxa"/>
              <w:left w:w="20" w:type="dxa"/>
              <w:bottom w:w="20" w:type="dxa"/>
              <w:right w:w="20" w:type="dxa"/>
            </w:tcMar>
            <w:vAlign w:val="center"/>
          </w:tcPr>
          <w:p w14:paraId="6AE8DC52">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4D5993B">
            <w:pPr>
              <w:widowControl/>
              <w:autoSpaceDE/>
              <w:autoSpaceDN/>
              <w:ind w:firstLine="0"/>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36F3844">
            <w:pPr>
              <w:widowControl/>
              <w:autoSpaceDE/>
              <w:autoSpaceDN/>
              <w:ind w:firstLine="0"/>
              <w:jc w:val="right"/>
              <w:rPr>
                <w:rFonts w:hint="eastAsia" w:ascii="宋体" w:hAnsi="宋体" w:eastAsia="宋体" w:cs="宋体"/>
                <w:b w:val="0"/>
                <w:bCs w:val="0"/>
                <w:i w:val="0"/>
                <w:iCs w:val="0"/>
                <w:smallCaps w:val="0"/>
                <w:color w:val="000000"/>
                <w:sz w:val="24"/>
                <w:szCs w:val="24"/>
              </w:rPr>
            </w:pPr>
          </w:p>
        </w:tc>
      </w:tr>
      <w:tr w14:paraId="2624A1B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80DBA0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长期股权投资</w:t>
            </w:r>
          </w:p>
        </w:tc>
        <w:tc>
          <w:tcPr>
            <w:tcW w:w="2130" w:type="dxa"/>
            <w:noWrap w:val="0"/>
            <w:tcMar>
              <w:top w:w="20" w:type="dxa"/>
              <w:left w:w="20" w:type="dxa"/>
              <w:bottom w:w="20" w:type="dxa"/>
              <w:right w:w="20" w:type="dxa"/>
            </w:tcMar>
            <w:vAlign w:val="center"/>
          </w:tcPr>
          <w:p w14:paraId="3A7DFD2B">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6</w:t>
            </w:r>
          </w:p>
        </w:tc>
        <w:tc>
          <w:tcPr>
            <w:tcW w:w="2130" w:type="dxa"/>
            <w:noWrap w:val="0"/>
            <w:tcMar>
              <w:top w:w="20" w:type="dxa"/>
              <w:left w:w="20" w:type="dxa"/>
              <w:bottom w:w="20" w:type="dxa"/>
              <w:right w:w="20" w:type="dxa"/>
            </w:tcMar>
            <w:vAlign w:val="center"/>
          </w:tcPr>
          <w:p w14:paraId="6CD4B05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398E0C4">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141AE6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BAA395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长期债券投资</w:t>
            </w:r>
          </w:p>
        </w:tc>
        <w:tc>
          <w:tcPr>
            <w:tcW w:w="2130" w:type="dxa"/>
            <w:noWrap w:val="0"/>
            <w:tcMar>
              <w:top w:w="20" w:type="dxa"/>
              <w:left w:w="20" w:type="dxa"/>
              <w:bottom w:w="20" w:type="dxa"/>
              <w:right w:w="20" w:type="dxa"/>
            </w:tcMar>
            <w:vAlign w:val="center"/>
          </w:tcPr>
          <w:p w14:paraId="345F30EC">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6</w:t>
            </w:r>
          </w:p>
        </w:tc>
        <w:tc>
          <w:tcPr>
            <w:tcW w:w="2130" w:type="dxa"/>
            <w:noWrap w:val="0"/>
            <w:tcMar>
              <w:top w:w="20" w:type="dxa"/>
              <w:left w:w="20" w:type="dxa"/>
              <w:bottom w:w="20" w:type="dxa"/>
              <w:right w:w="20" w:type="dxa"/>
            </w:tcMar>
            <w:vAlign w:val="center"/>
          </w:tcPr>
          <w:p w14:paraId="786F997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27A7784">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0F8437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986182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固定资产原值</w:t>
            </w:r>
          </w:p>
        </w:tc>
        <w:tc>
          <w:tcPr>
            <w:tcW w:w="2130" w:type="dxa"/>
            <w:noWrap w:val="0"/>
            <w:tcMar>
              <w:top w:w="20" w:type="dxa"/>
              <w:left w:w="20" w:type="dxa"/>
              <w:bottom w:w="20" w:type="dxa"/>
              <w:right w:w="20" w:type="dxa"/>
            </w:tcMar>
            <w:vAlign w:val="center"/>
          </w:tcPr>
          <w:p w14:paraId="224DC0C2">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A10E66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56.33</w:t>
            </w:r>
          </w:p>
        </w:tc>
        <w:tc>
          <w:tcPr>
            <w:tcW w:w="2130" w:type="dxa"/>
            <w:noWrap w:val="0"/>
            <w:tcMar>
              <w:top w:w="20" w:type="dxa"/>
              <w:left w:w="20" w:type="dxa"/>
              <w:bottom w:w="20" w:type="dxa"/>
              <w:right w:w="20" w:type="dxa"/>
            </w:tcMar>
            <w:vAlign w:val="center"/>
          </w:tcPr>
          <w:p w14:paraId="6C96672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55.78</w:t>
            </w:r>
          </w:p>
        </w:tc>
      </w:tr>
      <w:tr w14:paraId="52DDF14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D2495D2">
            <w:pPr>
              <w:widowControl/>
              <w:autoSpaceDE/>
              <w:autoSpaceDN/>
              <w:ind w:firstLine="450"/>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减：固定资产累计折旧</w:t>
            </w:r>
          </w:p>
        </w:tc>
        <w:tc>
          <w:tcPr>
            <w:tcW w:w="2130" w:type="dxa"/>
            <w:noWrap w:val="0"/>
            <w:tcMar>
              <w:top w:w="20" w:type="dxa"/>
              <w:left w:w="20" w:type="dxa"/>
              <w:bottom w:w="20" w:type="dxa"/>
              <w:right w:w="20" w:type="dxa"/>
            </w:tcMar>
            <w:vAlign w:val="center"/>
          </w:tcPr>
          <w:p w14:paraId="60B007ED">
            <w:pPr>
              <w:widowControl/>
              <w:autoSpaceDE/>
              <w:autoSpaceDN/>
              <w:ind w:firstLine="450"/>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1C07D4D">
            <w:pPr>
              <w:widowControl/>
              <w:autoSpaceDE/>
              <w:autoSpaceDN/>
              <w:ind w:firstLine="45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23.81</w:t>
            </w:r>
          </w:p>
        </w:tc>
        <w:tc>
          <w:tcPr>
            <w:tcW w:w="2130" w:type="dxa"/>
            <w:noWrap w:val="0"/>
            <w:tcMar>
              <w:top w:w="20" w:type="dxa"/>
              <w:left w:w="20" w:type="dxa"/>
              <w:bottom w:w="20" w:type="dxa"/>
              <w:right w:w="20" w:type="dxa"/>
            </w:tcMar>
            <w:vAlign w:val="center"/>
          </w:tcPr>
          <w:p w14:paraId="664CC842">
            <w:pPr>
              <w:widowControl/>
              <w:autoSpaceDE/>
              <w:autoSpaceDN/>
              <w:ind w:firstLine="45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16.86</w:t>
            </w:r>
          </w:p>
        </w:tc>
      </w:tr>
      <w:tr w14:paraId="53FE2EA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779FC7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固定资产净值</w:t>
            </w:r>
          </w:p>
        </w:tc>
        <w:tc>
          <w:tcPr>
            <w:tcW w:w="2130" w:type="dxa"/>
            <w:noWrap w:val="0"/>
            <w:tcMar>
              <w:top w:w="20" w:type="dxa"/>
              <w:left w:w="20" w:type="dxa"/>
              <w:bottom w:w="20" w:type="dxa"/>
              <w:right w:w="20" w:type="dxa"/>
            </w:tcMar>
            <w:vAlign w:val="center"/>
          </w:tcPr>
          <w:p w14:paraId="4AE80187">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7</w:t>
            </w:r>
          </w:p>
        </w:tc>
        <w:tc>
          <w:tcPr>
            <w:tcW w:w="2130" w:type="dxa"/>
            <w:noWrap w:val="0"/>
            <w:tcMar>
              <w:top w:w="20" w:type="dxa"/>
              <w:left w:w="20" w:type="dxa"/>
              <w:bottom w:w="20" w:type="dxa"/>
              <w:right w:w="20" w:type="dxa"/>
            </w:tcMar>
            <w:vAlign w:val="center"/>
          </w:tcPr>
          <w:p w14:paraId="162D8BE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32.52</w:t>
            </w:r>
          </w:p>
        </w:tc>
        <w:tc>
          <w:tcPr>
            <w:tcW w:w="2130" w:type="dxa"/>
            <w:noWrap w:val="0"/>
            <w:tcMar>
              <w:top w:w="20" w:type="dxa"/>
              <w:left w:w="20" w:type="dxa"/>
              <w:bottom w:w="20" w:type="dxa"/>
              <w:right w:w="20" w:type="dxa"/>
            </w:tcMar>
            <w:vAlign w:val="center"/>
          </w:tcPr>
          <w:p w14:paraId="18D4198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38.92</w:t>
            </w:r>
          </w:p>
        </w:tc>
      </w:tr>
      <w:tr w14:paraId="6738842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C0E9DC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工程物资</w:t>
            </w:r>
          </w:p>
        </w:tc>
        <w:tc>
          <w:tcPr>
            <w:tcW w:w="2130" w:type="dxa"/>
            <w:noWrap w:val="0"/>
            <w:tcMar>
              <w:top w:w="20" w:type="dxa"/>
              <w:left w:w="20" w:type="dxa"/>
              <w:bottom w:w="20" w:type="dxa"/>
              <w:right w:w="20" w:type="dxa"/>
            </w:tcMar>
            <w:vAlign w:val="center"/>
          </w:tcPr>
          <w:p w14:paraId="3E011ED5">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0335A8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EFA9218">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199231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BE9513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在建工程</w:t>
            </w:r>
          </w:p>
        </w:tc>
        <w:tc>
          <w:tcPr>
            <w:tcW w:w="2130" w:type="dxa"/>
            <w:noWrap w:val="0"/>
            <w:tcMar>
              <w:top w:w="20" w:type="dxa"/>
              <w:left w:w="20" w:type="dxa"/>
              <w:bottom w:w="20" w:type="dxa"/>
              <w:right w:w="20" w:type="dxa"/>
            </w:tcMar>
            <w:vAlign w:val="center"/>
          </w:tcPr>
          <w:p w14:paraId="4DD21DFD">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8</w:t>
            </w:r>
          </w:p>
        </w:tc>
        <w:tc>
          <w:tcPr>
            <w:tcW w:w="2130" w:type="dxa"/>
            <w:noWrap w:val="0"/>
            <w:tcMar>
              <w:top w:w="20" w:type="dxa"/>
              <w:left w:w="20" w:type="dxa"/>
              <w:bottom w:w="20" w:type="dxa"/>
              <w:right w:w="20" w:type="dxa"/>
            </w:tcMar>
            <w:vAlign w:val="center"/>
          </w:tcPr>
          <w:p w14:paraId="43A717D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26,286.37</w:t>
            </w:r>
          </w:p>
        </w:tc>
        <w:tc>
          <w:tcPr>
            <w:tcW w:w="2130" w:type="dxa"/>
            <w:noWrap w:val="0"/>
            <w:tcMar>
              <w:top w:w="20" w:type="dxa"/>
              <w:left w:w="20" w:type="dxa"/>
              <w:bottom w:w="20" w:type="dxa"/>
              <w:right w:w="20" w:type="dxa"/>
            </w:tcMar>
            <w:vAlign w:val="center"/>
          </w:tcPr>
          <w:p w14:paraId="5E7C1B3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20,294.17</w:t>
            </w:r>
          </w:p>
        </w:tc>
      </w:tr>
      <w:tr w14:paraId="4A9A7F1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7B2E84A">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无形资产原值</w:t>
            </w:r>
          </w:p>
        </w:tc>
        <w:tc>
          <w:tcPr>
            <w:tcW w:w="2130" w:type="dxa"/>
            <w:noWrap w:val="0"/>
            <w:tcMar>
              <w:top w:w="20" w:type="dxa"/>
              <w:left w:w="20" w:type="dxa"/>
              <w:bottom w:w="20" w:type="dxa"/>
              <w:right w:w="20" w:type="dxa"/>
            </w:tcMar>
            <w:vAlign w:val="center"/>
          </w:tcPr>
          <w:p w14:paraId="732DA338">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1AE63D6">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881656B">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63A98A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1D1DABF">
            <w:pPr>
              <w:widowControl/>
              <w:autoSpaceDE/>
              <w:autoSpaceDN/>
              <w:ind w:firstLine="450"/>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减：无形资产累计摊销</w:t>
            </w:r>
          </w:p>
        </w:tc>
        <w:tc>
          <w:tcPr>
            <w:tcW w:w="2130" w:type="dxa"/>
            <w:noWrap w:val="0"/>
            <w:tcMar>
              <w:top w:w="20" w:type="dxa"/>
              <w:left w:w="20" w:type="dxa"/>
              <w:bottom w:w="20" w:type="dxa"/>
              <w:right w:w="20" w:type="dxa"/>
            </w:tcMar>
            <w:vAlign w:val="center"/>
          </w:tcPr>
          <w:p w14:paraId="555B1220">
            <w:pPr>
              <w:widowControl/>
              <w:autoSpaceDE/>
              <w:autoSpaceDN/>
              <w:ind w:firstLine="450"/>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6C2E561">
            <w:pPr>
              <w:widowControl/>
              <w:autoSpaceDE/>
              <w:autoSpaceDN/>
              <w:ind w:firstLine="450"/>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25F3923">
            <w:pPr>
              <w:widowControl/>
              <w:autoSpaceDE/>
              <w:autoSpaceDN/>
              <w:ind w:firstLine="450"/>
              <w:jc w:val="right"/>
              <w:rPr>
                <w:rFonts w:hint="eastAsia" w:ascii="宋体" w:hAnsi="宋体" w:eastAsia="宋体" w:cs="宋体"/>
                <w:b w:val="0"/>
                <w:bCs w:val="0"/>
                <w:i w:val="0"/>
                <w:iCs w:val="0"/>
                <w:smallCaps w:val="0"/>
                <w:color w:val="000000"/>
                <w:sz w:val="24"/>
                <w:szCs w:val="24"/>
              </w:rPr>
            </w:pPr>
          </w:p>
        </w:tc>
      </w:tr>
      <w:tr w14:paraId="4A183E7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674686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无形资产净值</w:t>
            </w:r>
          </w:p>
        </w:tc>
        <w:tc>
          <w:tcPr>
            <w:tcW w:w="2130" w:type="dxa"/>
            <w:noWrap w:val="0"/>
            <w:tcMar>
              <w:top w:w="20" w:type="dxa"/>
              <w:left w:w="20" w:type="dxa"/>
              <w:bottom w:w="20" w:type="dxa"/>
              <w:right w:w="20" w:type="dxa"/>
            </w:tcMar>
            <w:vAlign w:val="center"/>
          </w:tcPr>
          <w:p w14:paraId="7E34BD24">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9</w:t>
            </w:r>
          </w:p>
        </w:tc>
        <w:tc>
          <w:tcPr>
            <w:tcW w:w="2130" w:type="dxa"/>
            <w:noWrap w:val="0"/>
            <w:tcMar>
              <w:top w:w="20" w:type="dxa"/>
              <w:left w:w="20" w:type="dxa"/>
              <w:bottom w:w="20" w:type="dxa"/>
              <w:right w:w="20" w:type="dxa"/>
            </w:tcMar>
            <w:vAlign w:val="center"/>
          </w:tcPr>
          <w:p w14:paraId="0E5BBF2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1887FEE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5537800E">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13A4EED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研发支出</w:t>
            </w:r>
          </w:p>
        </w:tc>
        <w:tc>
          <w:tcPr>
            <w:tcW w:w="2130" w:type="dxa"/>
            <w:tcBorders>
              <w:bottom w:val="single" w:color="000000" w:sz="12" w:space="0"/>
            </w:tcBorders>
            <w:noWrap w:val="0"/>
            <w:tcMar>
              <w:top w:w="20" w:type="dxa"/>
              <w:left w:w="20" w:type="dxa"/>
              <w:bottom w:w="30" w:type="dxa"/>
              <w:right w:w="20" w:type="dxa"/>
            </w:tcMar>
            <w:vAlign w:val="center"/>
          </w:tcPr>
          <w:p w14:paraId="7C70D51C">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0952CA9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5C61D073">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bl>
    <w:p w14:paraId="47067CE1">
      <w:pPr>
        <w:widowControl/>
        <w:autoSpaceDE/>
        <w:autoSpaceDN/>
        <w:rPr>
          <w:rFonts w:ascii="Times New Roman" w:hAnsi="Times New Roman" w:eastAsia="Times New Roman" w:cs="Times New Roman"/>
          <w:sz w:val="33"/>
          <w:szCs w:val="24"/>
        </w:rPr>
      </w:pPr>
    </w:p>
    <w:p w14:paraId="59537F92">
      <w:pPr>
        <w:widowControl/>
        <w:autoSpaceDE/>
        <w:autoSpaceDN/>
        <w:rPr>
          <w:rFonts w:ascii="Times New Roman" w:hAnsi="Times New Roman" w:eastAsia="Times New Roman" w:cs="Times New Roman"/>
          <w:sz w:val="33"/>
          <w:szCs w:val="24"/>
        </w:rPr>
      </w:pPr>
    </w:p>
    <w:p w14:paraId="4251C096">
      <w:pPr>
        <w:sectPr>
          <w:pgSz w:w="11906" w:h="16838"/>
          <w:pgMar w:top="1440" w:right="720" w:bottom="1440" w:left="720" w:header="720" w:footer="720" w:gutter="0"/>
          <w:cols w:space="720" w:num="1"/>
        </w:sectPr>
      </w:pPr>
    </w:p>
    <w:p w14:paraId="33BA1925">
      <w:pPr>
        <w:widowControl/>
        <w:autoSpaceDE/>
        <w:autoSpaceDN/>
        <w:rPr>
          <w:rFonts w:ascii="Times New Roman" w:hAnsi="Times New Roman" w:eastAsia="Times New Roman" w:cs="Times New Roman"/>
          <w:vanish/>
          <w:sz w:val="24"/>
          <w:szCs w:val="24"/>
        </w:rPr>
      </w:pPr>
      <w:r>
        <w:rPr>
          <w:rFonts w:ascii="Times New Roman" w:hAnsi="Times New Roman" w:eastAsia="Times New Roman" w:cs="Times New Roman"/>
          <w:vanish/>
          <w:sz w:val="24"/>
          <w:szCs w:val="24"/>
        </w:rPr>
        <w:t>word page break</w:t>
      </w:r>
    </w:p>
    <w:tbl>
      <w:tblPr>
        <w:tblStyle w:val="21"/>
        <w:tblW w:w="5000" w:type="pct"/>
        <w:jc w:val="center"/>
        <w:tblLayout w:type="autofit"/>
        <w:tblCellMar>
          <w:top w:w="15" w:type="dxa"/>
          <w:left w:w="15" w:type="dxa"/>
          <w:bottom w:w="15" w:type="dxa"/>
          <w:right w:w="15" w:type="dxa"/>
        </w:tblCellMar>
      </w:tblPr>
      <w:tblGrid>
        <w:gridCol w:w="4185"/>
        <w:gridCol w:w="2105"/>
        <w:gridCol w:w="2108"/>
        <w:gridCol w:w="2108"/>
      </w:tblGrid>
      <w:tr w14:paraId="6C5D71D1">
        <w:tblPrEx>
          <w:tblCellMar>
            <w:top w:w="15" w:type="dxa"/>
            <w:left w:w="15" w:type="dxa"/>
            <w:bottom w:w="15" w:type="dxa"/>
            <w:right w:w="15" w:type="dxa"/>
          </w:tblCellMar>
        </w:tblPrEx>
        <w:trPr>
          <w:trHeight w:val="330" w:hRule="atLeast"/>
          <w:tblHeader/>
          <w:jc w:val="center"/>
        </w:trPr>
        <w:tc>
          <w:tcPr>
            <w:tcW w:w="5000" w:type="pct"/>
            <w:gridSpan w:val="4"/>
            <w:noWrap w:val="0"/>
            <w:tcMar>
              <w:top w:w="20" w:type="dxa"/>
              <w:left w:w="20" w:type="dxa"/>
              <w:bottom w:w="20" w:type="dxa"/>
              <w:right w:w="20" w:type="dxa"/>
            </w:tcMar>
            <w:vAlign w:val="center"/>
          </w:tcPr>
          <w:p w14:paraId="4F9C32FC">
            <w:pPr>
              <w:widowControl/>
              <w:autoSpaceDE/>
              <w:autoSpaceDN/>
              <w:jc w:val="left"/>
              <w:rPr>
                <w:rFonts w:ascii="仿宋_GB2312" w:hAnsi="仿宋_GB2312" w:eastAsia="仿宋_GB2312" w:cs="仿宋_GB2312"/>
                <w:b w:val="0"/>
                <w:bCs w:val="0"/>
                <w:i w:val="0"/>
                <w:iCs w:val="0"/>
                <w:smallCaps w:val="0"/>
                <w:color w:val="000000"/>
                <w:sz w:val="30"/>
                <w:szCs w:val="30"/>
              </w:rPr>
            </w:pPr>
            <w:r>
              <w:rPr>
                <w:rFonts w:ascii="仿宋_GB2312" w:hAnsi="仿宋_GB2312" w:eastAsia="仿宋_GB2312" w:cs="仿宋_GB2312"/>
                <w:b w:val="0"/>
                <w:bCs w:val="0"/>
                <w:i w:val="0"/>
                <w:iCs w:val="0"/>
                <w:smallCaps w:val="0"/>
                <w:color w:val="000000"/>
                <w:sz w:val="30"/>
                <w:szCs w:val="30"/>
              </w:rPr>
              <w:t>表</w:t>
            </w:r>
            <w:r>
              <w:rPr>
                <w:rFonts w:ascii="Times New Roman" w:hAnsi="Times New Roman" w:eastAsia="Times New Roman" w:cs="Times New Roman"/>
                <w:b w:val="0"/>
                <w:bCs w:val="0"/>
                <w:i w:val="0"/>
                <w:iCs w:val="0"/>
                <w:smallCaps w:val="0"/>
                <w:color w:val="000000"/>
                <w:sz w:val="30"/>
                <w:szCs w:val="30"/>
              </w:rPr>
              <w:t>1-</w:t>
            </w:r>
            <w:r>
              <w:rPr>
                <w:rFonts w:ascii="仿宋_GB2312" w:hAnsi="仿宋_GB2312" w:eastAsia="仿宋_GB2312" w:cs="仿宋_GB2312"/>
                <w:b w:val="0"/>
                <w:bCs w:val="0"/>
                <w:i w:val="0"/>
                <w:iCs w:val="0"/>
                <w:smallCaps w:val="0"/>
                <w:color w:val="000000"/>
                <w:sz w:val="30"/>
                <w:szCs w:val="30"/>
              </w:rPr>
              <w:t>续表</w:t>
            </w:r>
          </w:p>
        </w:tc>
      </w:tr>
      <w:tr w14:paraId="64663909">
        <w:tblPrEx>
          <w:tblCellMar>
            <w:top w:w="15" w:type="dxa"/>
            <w:left w:w="15" w:type="dxa"/>
            <w:bottom w:w="15" w:type="dxa"/>
            <w:right w:w="15" w:type="dxa"/>
          </w:tblCellMar>
        </w:tblPrEx>
        <w:trPr>
          <w:trHeight w:val="330" w:hRule="atLeast"/>
          <w:tblHeader/>
          <w:jc w:val="center"/>
        </w:trPr>
        <w:tc>
          <w:tcPr>
            <w:vAlign w:val="center"/>
          </w:tcPr>
          <w:p w14:paraId="74F684B0">
            <w:pPr>
              <w:rPr>
                <w:rFonts w:ascii="仿宋_GB2312" w:hAnsi="仿宋_GB2312" w:eastAsia="仿宋_GB2312" w:cs="仿宋_GB2312"/>
                <w:b w:val="0"/>
                <w:bCs w:val="0"/>
                <w:i w:val="0"/>
                <w:iCs w:val="0"/>
                <w:smallCaps w:val="0"/>
                <w:color w:val="000000"/>
                <w:sz w:val="30"/>
                <w:szCs w:val="30"/>
              </w:rPr>
            </w:pPr>
          </w:p>
        </w:tc>
        <w:tc>
          <w:tcPr>
            <w:vAlign w:val="center"/>
          </w:tcPr>
          <w:p w14:paraId="6151753C">
            <w:pPr>
              <w:rPr>
                <w:rFonts w:ascii="仿宋_GB2312" w:hAnsi="仿宋_GB2312" w:eastAsia="仿宋_GB2312" w:cs="仿宋_GB2312"/>
                <w:b w:val="0"/>
                <w:bCs w:val="0"/>
                <w:i w:val="0"/>
                <w:iCs w:val="0"/>
                <w:smallCaps w:val="0"/>
                <w:color w:val="000000"/>
                <w:sz w:val="30"/>
                <w:szCs w:val="30"/>
              </w:rPr>
            </w:pPr>
          </w:p>
        </w:tc>
        <w:tc>
          <w:tcPr>
            <w:vAlign w:val="center"/>
          </w:tcPr>
          <w:p w14:paraId="6FF426EF">
            <w:pPr>
              <w:rPr>
                <w:rFonts w:ascii="仿宋_GB2312" w:hAnsi="仿宋_GB2312" w:eastAsia="仿宋_GB2312" w:cs="仿宋_GB2312"/>
                <w:b w:val="0"/>
                <w:bCs w:val="0"/>
                <w:i w:val="0"/>
                <w:iCs w:val="0"/>
                <w:smallCaps w:val="0"/>
                <w:color w:val="000000"/>
                <w:sz w:val="30"/>
                <w:szCs w:val="30"/>
              </w:rPr>
            </w:pPr>
          </w:p>
        </w:tc>
        <w:tc>
          <w:tcPr>
            <w:vAlign w:val="center"/>
          </w:tcPr>
          <w:p w14:paraId="6CC72938">
            <w:pPr>
              <w:rPr>
                <w:rFonts w:ascii="仿宋_GB2312" w:hAnsi="仿宋_GB2312" w:eastAsia="仿宋_GB2312" w:cs="仿宋_GB2312"/>
                <w:b w:val="0"/>
                <w:bCs w:val="0"/>
                <w:i w:val="0"/>
                <w:iCs w:val="0"/>
                <w:smallCaps w:val="0"/>
                <w:color w:val="000000"/>
                <w:sz w:val="30"/>
                <w:szCs w:val="30"/>
              </w:rPr>
            </w:pPr>
          </w:p>
        </w:tc>
      </w:tr>
      <w:tr w14:paraId="7183ED27">
        <w:tblPrEx>
          <w:tblCellMar>
            <w:top w:w="15" w:type="dxa"/>
            <w:left w:w="15" w:type="dxa"/>
            <w:bottom w:w="15" w:type="dxa"/>
            <w:right w:w="15" w:type="dxa"/>
          </w:tblCellMar>
        </w:tblPrEx>
        <w:trPr>
          <w:trHeight w:val="330" w:hRule="atLeast"/>
          <w:jc w:val="center"/>
        </w:trPr>
        <w:tc>
          <w:tcPr>
            <w:gridSpan w:val="4"/>
            <w:noWrap w:val="0"/>
            <w:tcMar>
              <w:top w:w="20" w:type="dxa"/>
              <w:left w:w="20" w:type="dxa"/>
              <w:bottom w:w="20" w:type="dxa"/>
              <w:right w:w="20" w:type="dxa"/>
            </w:tcMar>
            <w:vAlign w:val="center"/>
          </w:tcPr>
          <w:p w14:paraId="4BF56B53">
            <w:pPr>
              <w:widowControl/>
              <w:autoSpaceDE/>
              <w:autoSpaceDN/>
              <w:jc w:val="center"/>
              <w:rPr>
                <w:rFonts w:ascii="Times New Roman" w:hAnsi="Times New Roman" w:eastAsia="Times New Roman" w:cs="Times New Roman"/>
                <w:b/>
                <w:bCs/>
                <w:i w:val="0"/>
                <w:iCs w:val="0"/>
                <w:smallCaps w:val="0"/>
                <w:color w:val="000000"/>
                <w:sz w:val="28"/>
                <w:szCs w:val="28"/>
              </w:rPr>
            </w:pPr>
            <w:r>
              <w:rPr>
                <w:rFonts w:ascii="宋体" w:hAnsi="宋体" w:eastAsia="宋体" w:cs="宋体"/>
                <w:b/>
                <w:bCs/>
                <w:i w:val="0"/>
                <w:iCs w:val="0"/>
                <w:smallCaps w:val="0"/>
                <w:color w:val="000000"/>
                <w:sz w:val="28"/>
                <w:szCs w:val="28"/>
              </w:rPr>
              <w:t>资产负债表</w:t>
            </w:r>
          </w:p>
        </w:tc>
      </w:tr>
      <w:tr w14:paraId="420A03E8">
        <w:tblPrEx>
          <w:tblCellMar>
            <w:top w:w="15" w:type="dxa"/>
            <w:left w:w="15" w:type="dxa"/>
            <w:bottom w:w="15" w:type="dxa"/>
            <w:right w:w="15" w:type="dxa"/>
          </w:tblCellMar>
        </w:tblPrEx>
        <w:trPr>
          <w:trHeight w:val="330" w:hRule="atLeast"/>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61B790FC">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编制单位:科左中旗产业园管理办公室</w:t>
            </w:r>
          </w:p>
        </w:tc>
        <w:tc>
          <w:tcPr>
            <w:tcW w:w="2130" w:type="dxa"/>
            <w:tcBorders>
              <w:bottom w:val="single" w:color="000000" w:sz="12" w:space="0"/>
            </w:tcBorders>
            <w:noWrap w:val="0"/>
            <w:tcMar>
              <w:top w:w="20" w:type="dxa"/>
              <w:left w:w="20" w:type="dxa"/>
              <w:bottom w:w="30" w:type="dxa"/>
              <w:right w:w="20" w:type="dxa"/>
            </w:tcMar>
            <w:vAlign w:val="center"/>
          </w:tcPr>
          <w:p w14:paraId="6DE1A0CC">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2024年12月31日</w:t>
            </w:r>
          </w:p>
        </w:tc>
        <w:tc>
          <w:tcPr>
            <w:tcW w:w="2130" w:type="dxa"/>
            <w:tcBorders>
              <w:bottom w:val="single" w:color="000000" w:sz="12" w:space="0"/>
            </w:tcBorders>
            <w:noWrap w:val="0"/>
            <w:tcMar>
              <w:top w:w="20" w:type="dxa"/>
              <w:left w:w="20" w:type="dxa"/>
              <w:bottom w:w="30" w:type="dxa"/>
              <w:right w:w="20" w:type="dxa"/>
            </w:tcMar>
            <w:vAlign w:val="center"/>
          </w:tcPr>
          <w:p w14:paraId="47E44285">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028EECB3">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5BD1BE19">
            <w:pPr>
              <w:widowControl/>
              <w:autoSpaceDE/>
              <w:autoSpaceDN/>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项目</w:t>
            </w:r>
          </w:p>
        </w:tc>
        <w:tc>
          <w:tcPr>
            <w:tcW w:w="2130" w:type="dxa"/>
            <w:tcBorders>
              <w:bottom w:val="single" w:color="000000" w:sz="12" w:space="0"/>
            </w:tcBorders>
            <w:noWrap w:val="0"/>
            <w:tcMar>
              <w:top w:w="20" w:type="dxa"/>
              <w:left w:w="20" w:type="dxa"/>
              <w:bottom w:w="30" w:type="dxa"/>
              <w:right w:w="20" w:type="dxa"/>
            </w:tcMar>
            <w:vAlign w:val="center"/>
          </w:tcPr>
          <w:p w14:paraId="4433C261">
            <w:pPr>
              <w:widowControl/>
              <w:autoSpaceDE/>
              <w:autoSpaceDN/>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附 注</w:t>
            </w:r>
          </w:p>
        </w:tc>
        <w:tc>
          <w:tcPr>
            <w:tcW w:w="2130" w:type="dxa"/>
            <w:tcBorders>
              <w:bottom w:val="single" w:color="000000" w:sz="12" w:space="0"/>
            </w:tcBorders>
            <w:noWrap w:val="0"/>
            <w:tcMar>
              <w:top w:w="20" w:type="dxa"/>
              <w:left w:w="20" w:type="dxa"/>
              <w:bottom w:w="30" w:type="dxa"/>
              <w:right w:w="20" w:type="dxa"/>
            </w:tcMar>
            <w:vAlign w:val="center"/>
          </w:tcPr>
          <w:p w14:paraId="7F6EF823">
            <w:pPr>
              <w:widowControl/>
              <w:autoSpaceDE/>
              <w:autoSpaceDN/>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年末数</w:t>
            </w:r>
          </w:p>
        </w:tc>
        <w:tc>
          <w:tcPr>
            <w:tcW w:w="2130" w:type="dxa"/>
            <w:tcBorders>
              <w:bottom w:val="single" w:color="000000" w:sz="12" w:space="0"/>
            </w:tcBorders>
            <w:noWrap w:val="0"/>
            <w:tcMar>
              <w:top w:w="20" w:type="dxa"/>
              <w:left w:w="20" w:type="dxa"/>
              <w:bottom w:w="30" w:type="dxa"/>
              <w:right w:w="20" w:type="dxa"/>
            </w:tcMar>
            <w:vAlign w:val="center"/>
          </w:tcPr>
          <w:p w14:paraId="060E9E49">
            <w:pPr>
              <w:widowControl/>
              <w:autoSpaceDE/>
              <w:autoSpaceDN/>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年初数</w:t>
            </w:r>
          </w:p>
        </w:tc>
      </w:tr>
      <w:tr w14:paraId="43FD4404">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91EB362">
            <w:pPr>
              <w:widowControl/>
              <w:autoSpaceDE/>
              <w:autoSpaceDN/>
              <w:ind w:firstLine="450"/>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减：固定资产累计折旧</w:t>
            </w:r>
          </w:p>
        </w:tc>
        <w:tc>
          <w:tcPr>
            <w:tcW w:w="2130" w:type="dxa"/>
            <w:noWrap w:val="0"/>
            <w:tcMar>
              <w:top w:w="20" w:type="dxa"/>
              <w:left w:w="20" w:type="dxa"/>
              <w:bottom w:w="20" w:type="dxa"/>
              <w:right w:w="20" w:type="dxa"/>
            </w:tcMar>
            <w:vAlign w:val="center"/>
          </w:tcPr>
          <w:p w14:paraId="3E1085B0">
            <w:pPr>
              <w:widowControl/>
              <w:autoSpaceDE/>
              <w:autoSpaceDN/>
              <w:ind w:firstLine="45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5171839">
            <w:pPr>
              <w:widowControl/>
              <w:autoSpaceDE/>
              <w:autoSpaceDN/>
              <w:ind w:firstLine="45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23.81</w:t>
            </w:r>
          </w:p>
        </w:tc>
        <w:tc>
          <w:tcPr>
            <w:tcW w:w="2130" w:type="dxa"/>
            <w:noWrap w:val="0"/>
            <w:tcMar>
              <w:top w:w="20" w:type="dxa"/>
              <w:left w:w="20" w:type="dxa"/>
              <w:bottom w:w="20" w:type="dxa"/>
              <w:right w:w="20" w:type="dxa"/>
            </w:tcMar>
            <w:vAlign w:val="center"/>
          </w:tcPr>
          <w:p w14:paraId="3C1F5EA2">
            <w:pPr>
              <w:widowControl/>
              <w:autoSpaceDE/>
              <w:autoSpaceDN/>
              <w:ind w:firstLine="45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16.86</w:t>
            </w:r>
          </w:p>
        </w:tc>
      </w:tr>
      <w:tr w14:paraId="4C38286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D8C0588">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固定资产净值</w:t>
            </w:r>
          </w:p>
        </w:tc>
        <w:tc>
          <w:tcPr>
            <w:tcW w:w="2130" w:type="dxa"/>
            <w:noWrap w:val="0"/>
            <w:tcMar>
              <w:top w:w="20" w:type="dxa"/>
              <w:left w:w="20" w:type="dxa"/>
              <w:bottom w:w="20" w:type="dxa"/>
              <w:right w:w="20" w:type="dxa"/>
            </w:tcMar>
            <w:vAlign w:val="center"/>
          </w:tcPr>
          <w:p w14:paraId="5257C92A">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7</w:t>
            </w:r>
          </w:p>
        </w:tc>
        <w:tc>
          <w:tcPr>
            <w:tcW w:w="2130" w:type="dxa"/>
            <w:noWrap w:val="0"/>
            <w:tcMar>
              <w:top w:w="20" w:type="dxa"/>
              <w:left w:w="20" w:type="dxa"/>
              <w:bottom w:w="20" w:type="dxa"/>
              <w:right w:w="20" w:type="dxa"/>
            </w:tcMar>
            <w:vAlign w:val="center"/>
          </w:tcPr>
          <w:p w14:paraId="29C561A1">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32.52</w:t>
            </w:r>
          </w:p>
        </w:tc>
        <w:tc>
          <w:tcPr>
            <w:tcW w:w="2130" w:type="dxa"/>
            <w:noWrap w:val="0"/>
            <w:tcMar>
              <w:top w:w="20" w:type="dxa"/>
              <w:left w:w="20" w:type="dxa"/>
              <w:bottom w:w="20" w:type="dxa"/>
              <w:right w:w="20" w:type="dxa"/>
            </w:tcMar>
            <w:vAlign w:val="center"/>
          </w:tcPr>
          <w:p w14:paraId="09BA36F1">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38.92</w:t>
            </w:r>
          </w:p>
        </w:tc>
      </w:tr>
      <w:tr w14:paraId="6D76071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4909FCF">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工程物资</w:t>
            </w:r>
          </w:p>
        </w:tc>
        <w:tc>
          <w:tcPr>
            <w:tcW w:w="2130" w:type="dxa"/>
            <w:noWrap w:val="0"/>
            <w:tcMar>
              <w:top w:w="20" w:type="dxa"/>
              <w:left w:w="20" w:type="dxa"/>
              <w:bottom w:w="20" w:type="dxa"/>
              <w:right w:w="20" w:type="dxa"/>
            </w:tcMar>
            <w:vAlign w:val="center"/>
          </w:tcPr>
          <w:p w14:paraId="10FE26FB">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46B05F34">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679FEE45">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F7DE37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EE9ED7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在建工程</w:t>
            </w:r>
          </w:p>
        </w:tc>
        <w:tc>
          <w:tcPr>
            <w:tcW w:w="2130" w:type="dxa"/>
            <w:noWrap w:val="0"/>
            <w:tcMar>
              <w:top w:w="20" w:type="dxa"/>
              <w:left w:w="20" w:type="dxa"/>
              <w:bottom w:w="20" w:type="dxa"/>
              <w:right w:w="20" w:type="dxa"/>
            </w:tcMar>
            <w:vAlign w:val="center"/>
          </w:tcPr>
          <w:p w14:paraId="76408DA5">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8</w:t>
            </w:r>
          </w:p>
        </w:tc>
        <w:tc>
          <w:tcPr>
            <w:tcW w:w="2130" w:type="dxa"/>
            <w:noWrap w:val="0"/>
            <w:tcMar>
              <w:top w:w="20" w:type="dxa"/>
              <w:left w:w="20" w:type="dxa"/>
              <w:bottom w:w="20" w:type="dxa"/>
              <w:right w:w="20" w:type="dxa"/>
            </w:tcMar>
            <w:vAlign w:val="center"/>
          </w:tcPr>
          <w:p w14:paraId="6F5EF08D">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26,286.37</w:t>
            </w:r>
          </w:p>
        </w:tc>
        <w:tc>
          <w:tcPr>
            <w:tcW w:w="2130" w:type="dxa"/>
            <w:noWrap w:val="0"/>
            <w:tcMar>
              <w:top w:w="20" w:type="dxa"/>
              <w:left w:w="20" w:type="dxa"/>
              <w:bottom w:w="20" w:type="dxa"/>
              <w:right w:w="20" w:type="dxa"/>
            </w:tcMar>
            <w:vAlign w:val="center"/>
          </w:tcPr>
          <w:p w14:paraId="307E6AEE">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20,294.17</w:t>
            </w:r>
          </w:p>
        </w:tc>
      </w:tr>
      <w:tr w14:paraId="1ADE49C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13EDB40">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无形资产原值</w:t>
            </w:r>
          </w:p>
        </w:tc>
        <w:tc>
          <w:tcPr>
            <w:tcW w:w="2130" w:type="dxa"/>
            <w:noWrap w:val="0"/>
            <w:tcMar>
              <w:top w:w="20" w:type="dxa"/>
              <w:left w:w="20" w:type="dxa"/>
              <w:bottom w:w="20" w:type="dxa"/>
              <w:right w:w="20" w:type="dxa"/>
            </w:tcMar>
            <w:vAlign w:val="center"/>
          </w:tcPr>
          <w:p w14:paraId="50E8ADBF">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4BFD79C9">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CEEE808">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6ED41F9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03FC056">
            <w:pPr>
              <w:widowControl/>
              <w:autoSpaceDE/>
              <w:autoSpaceDN/>
              <w:ind w:firstLine="450"/>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减：无形资产累计摊销</w:t>
            </w:r>
          </w:p>
        </w:tc>
        <w:tc>
          <w:tcPr>
            <w:tcW w:w="2130" w:type="dxa"/>
            <w:noWrap w:val="0"/>
            <w:tcMar>
              <w:top w:w="20" w:type="dxa"/>
              <w:left w:w="20" w:type="dxa"/>
              <w:bottom w:w="20" w:type="dxa"/>
              <w:right w:w="20" w:type="dxa"/>
            </w:tcMar>
            <w:vAlign w:val="center"/>
          </w:tcPr>
          <w:p w14:paraId="3C04B721">
            <w:pPr>
              <w:widowControl/>
              <w:autoSpaceDE/>
              <w:autoSpaceDN/>
              <w:ind w:firstLine="45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7F6B0E4">
            <w:pPr>
              <w:widowControl/>
              <w:autoSpaceDE/>
              <w:autoSpaceDN/>
              <w:ind w:firstLine="450"/>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1D960233">
            <w:pPr>
              <w:widowControl/>
              <w:autoSpaceDE/>
              <w:autoSpaceDN/>
              <w:ind w:firstLine="450"/>
              <w:jc w:val="right"/>
              <w:rPr>
                <w:rFonts w:hint="eastAsia" w:ascii="宋体" w:hAnsi="宋体" w:eastAsia="宋体" w:cs="宋体"/>
                <w:b w:val="0"/>
                <w:bCs w:val="0"/>
                <w:i w:val="0"/>
                <w:iCs w:val="0"/>
                <w:smallCaps w:val="0"/>
                <w:color w:val="000000"/>
                <w:sz w:val="22"/>
                <w:szCs w:val="22"/>
              </w:rPr>
            </w:pPr>
          </w:p>
        </w:tc>
      </w:tr>
      <w:tr w14:paraId="10641BA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6D7729B">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无形资产净值</w:t>
            </w:r>
          </w:p>
        </w:tc>
        <w:tc>
          <w:tcPr>
            <w:tcW w:w="2130" w:type="dxa"/>
            <w:noWrap w:val="0"/>
            <w:tcMar>
              <w:top w:w="20" w:type="dxa"/>
              <w:left w:w="20" w:type="dxa"/>
              <w:bottom w:w="20" w:type="dxa"/>
              <w:right w:w="20" w:type="dxa"/>
            </w:tcMar>
            <w:vAlign w:val="center"/>
          </w:tcPr>
          <w:p w14:paraId="12329201">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9</w:t>
            </w:r>
          </w:p>
        </w:tc>
        <w:tc>
          <w:tcPr>
            <w:tcW w:w="2130" w:type="dxa"/>
            <w:noWrap w:val="0"/>
            <w:tcMar>
              <w:top w:w="20" w:type="dxa"/>
              <w:left w:w="20" w:type="dxa"/>
              <w:bottom w:w="20" w:type="dxa"/>
              <w:right w:w="20" w:type="dxa"/>
            </w:tcMar>
            <w:vAlign w:val="center"/>
          </w:tcPr>
          <w:p w14:paraId="5E6FA4E2">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c>
          <w:tcPr>
            <w:tcW w:w="2130" w:type="dxa"/>
            <w:noWrap w:val="0"/>
            <w:tcMar>
              <w:top w:w="20" w:type="dxa"/>
              <w:left w:w="20" w:type="dxa"/>
              <w:bottom w:w="20" w:type="dxa"/>
              <w:right w:w="20" w:type="dxa"/>
            </w:tcMar>
            <w:vAlign w:val="center"/>
          </w:tcPr>
          <w:p w14:paraId="68435655">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r>
      <w:tr w14:paraId="7890D5D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D85268D">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研发支出</w:t>
            </w:r>
          </w:p>
        </w:tc>
        <w:tc>
          <w:tcPr>
            <w:tcW w:w="2130" w:type="dxa"/>
            <w:noWrap w:val="0"/>
            <w:tcMar>
              <w:top w:w="20" w:type="dxa"/>
              <w:left w:w="20" w:type="dxa"/>
              <w:bottom w:w="20" w:type="dxa"/>
              <w:right w:w="20" w:type="dxa"/>
            </w:tcMar>
            <w:vAlign w:val="center"/>
          </w:tcPr>
          <w:p w14:paraId="2171327B">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65D65A0E">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174244CB">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BFF627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CA246E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公共基础设施原值</w:t>
            </w:r>
          </w:p>
        </w:tc>
        <w:tc>
          <w:tcPr>
            <w:tcW w:w="2130" w:type="dxa"/>
            <w:noWrap w:val="0"/>
            <w:tcMar>
              <w:top w:w="20" w:type="dxa"/>
              <w:left w:w="20" w:type="dxa"/>
              <w:bottom w:w="20" w:type="dxa"/>
              <w:right w:w="20" w:type="dxa"/>
            </w:tcMar>
            <w:vAlign w:val="center"/>
          </w:tcPr>
          <w:p w14:paraId="1C1A4626">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8112A30">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648DCAD">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11876EF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816C1B9">
            <w:pPr>
              <w:widowControl/>
              <w:autoSpaceDE/>
              <w:autoSpaceDN/>
              <w:ind w:firstLine="450"/>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减：公共基础设施累计折旧（摊销）</w:t>
            </w:r>
          </w:p>
        </w:tc>
        <w:tc>
          <w:tcPr>
            <w:tcW w:w="2130" w:type="dxa"/>
            <w:noWrap w:val="0"/>
            <w:tcMar>
              <w:top w:w="20" w:type="dxa"/>
              <w:left w:w="20" w:type="dxa"/>
              <w:bottom w:w="20" w:type="dxa"/>
              <w:right w:w="20" w:type="dxa"/>
            </w:tcMar>
            <w:vAlign w:val="center"/>
          </w:tcPr>
          <w:p w14:paraId="7EB9014F">
            <w:pPr>
              <w:widowControl/>
              <w:autoSpaceDE/>
              <w:autoSpaceDN/>
              <w:ind w:firstLine="45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2418221">
            <w:pPr>
              <w:widowControl/>
              <w:autoSpaceDE/>
              <w:autoSpaceDN/>
              <w:ind w:firstLine="450"/>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6E4D1A9">
            <w:pPr>
              <w:widowControl/>
              <w:autoSpaceDE/>
              <w:autoSpaceDN/>
              <w:ind w:firstLine="450"/>
              <w:jc w:val="right"/>
              <w:rPr>
                <w:rFonts w:hint="eastAsia" w:ascii="宋体" w:hAnsi="宋体" w:eastAsia="宋体" w:cs="宋体"/>
                <w:b w:val="0"/>
                <w:bCs w:val="0"/>
                <w:i w:val="0"/>
                <w:iCs w:val="0"/>
                <w:smallCaps w:val="0"/>
                <w:color w:val="000000"/>
                <w:sz w:val="22"/>
                <w:szCs w:val="22"/>
              </w:rPr>
            </w:pPr>
          </w:p>
        </w:tc>
      </w:tr>
      <w:tr w14:paraId="6F01642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BC6DB8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公共基础设施净值</w:t>
            </w:r>
          </w:p>
        </w:tc>
        <w:tc>
          <w:tcPr>
            <w:tcW w:w="2130" w:type="dxa"/>
            <w:noWrap w:val="0"/>
            <w:tcMar>
              <w:top w:w="20" w:type="dxa"/>
              <w:left w:w="20" w:type="dxa"/>
              <w:bottom w:w="20" w:type="dxa"/>
              <w:right w:w="20" w:type="dxa"/>
            </w:tcMar>
            <w:vAlign w:val="center"/>
          </w:tcPr>
          <w:p w14:paraId="569C9F80">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10</w:t>
            </w:r>
          </w:p>
        </w:tc>
        <w:tc>
          <w:tcPr>
            <w:tcW w:w="2130" w:type="dxa"/>
            <w:noWrap w:val="0"/>
            <w:tcMar>
              <w:top w:w="20" w:type="dxa"/>
              <w:left w:w="20" w:type="dxa"/>
              <w:bottom w:w="20" w:type="dxa"/>
              <w:right w:w="20" w:type="dxa"/>
            </w:tcMar>
            <w:vAlign w:val="center"/>
          </w:tcPr>
          <w:p w14:paraId="082BBD6B">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c>
          <w:tcPr>
            <w:tcW w:w="2130" w:type="dxa"/>
            <w:noWrap w:val="0"/>
            <w:tcMar>
              <w:top w:w="20" w:type="dxa"/>
              <w:left w:w="20" w:type="dxa"/>
              <w:bottom w:w="20" w:type="dxa"/>
              <w:right w:w="20" w:type="dxa"/>
            </w:tcMar>
            <w:vAlign w:val="center"/>
          </w:tcPr>
          <w:p w14:paraId="2A0258BC">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r>
      <w:tr w14:paraId="7E5ADF3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57848D0">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政府储备物资</w:t>
            </w:r>
          </w:p>
        </w:tc>
        <w:tc>
          <w:tcPr>
            <w:tcW w:w="2130" w:type="dxa"/>
            <w:noWrap w:val="0"/>
            <w:tcMar>
              <w:top w:w="20" w:type="dxa"/>
              <w:left w:w="20" w:type="dxa"/>
              <w:bottom w:w="20" w:type="dxa"/>
              <w:right w:w="20" w:type="dxa"/>
            </w:tcMar>
            <w:vAlign w:val="center"/>
          </w:tcPr>
          <w:p w14:paraId="108D6300">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11</w:t>
            </w:r>
          </w:p>
        </w:tc>
        <w:tc>
          <w:tcPr>
            <w:tcW w:w="2130" w:type="dxa"/>
            <w:noWrap w:val="0"/>
            <w:tcMar>
              <w:top w:w="20" w:type="dxa"/>
              <w:left w:w="20" w:type="dxa"/>
              <w:bottom w:w="20" w:type="dxa"/>
              <w:right w:w="20" w:type="dxa"/>
            </w:tcMar>
            <w:vAlign w:val="center"/>
          </w:tcPr>
          <w:p w14:paraId="478DEEF5">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2047BF0">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769DE5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5E8FE6B">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文物文化资产</w:t>
            </w:r>
          </w:p>
        </w:tc>
        <w:tc>
          <w:tcPr>
            <w:tcW w:w="2130" w:type="dxa"/>
            <w:noWrap w:val="0"/>
            <w:tcMar>
              <w:top w:w="20" w:type="dxa"/>
              <w:left w:w="20" w:type="dxa"/>
              <w:bottom w:w="20" w:type="dxa"/>
              <w:right w:w="20" w:type="dxa"/>
            </w:tcMar>
            <w:vAlign w:val="center"/>
          </w:tcPr>
          <w:p w14:paraId="34A80204">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C963A71">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75C6D47">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54E99E8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146F5C2">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保障性住房原值</w:t>
            </w:r>
          </w:p>
        </w:tc>
        <w:tc>
          <w:tcPr>
            <w:tcW w:w="2130" w:type="dxa"/>
            <w:noWrap w:val="0"/>
            <w:tcMar>
              <w:top w:w="20" w:type="dxa"/>
              <w:left w:w="20" w:type="dxa"/>
              <w:bottom w:w="20" w:type="dxa"/>
              <w:right w:w="20" w:type="dxa"/>
            </w:tcMar>
            <w:vAlign w:val="center"/>
          </w:tcPr>
          <w:p w14:paraId="5A145C73">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B3E3E33">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B4AF5E1">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47652D5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8A2E38B">
            <w:pPr>
              <w:widowControl/>
              <w:autoSpaceDE/>
              <w:autoSpaceDN/>
              <w:ind w:firstLine="450"/>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减：保障性住房累计折旧</w:t>
            </w:r>
          </w:p>
        </w:tc>
        <w:tc>
          <w:tcPr>
            <w:tcW w:w="2130" w:type="dxa"/>
            <w:noWrap w:val="0"/>
            <w:tcMar>
              <w:top w:w="20" w:type="dxa"/>
              <w:left w:w="20" w:type="dxa"/>
              <w:bottom w:w="20" w:type="dxa"/>
              <w:right w:w="20" w:type="dxa"/>
            </w:tcMar>
            <w:vAlign w:val="center"/>
          </w:tcPr>
          <w:p w14:paraId="153E5F1D">
            <w:pPr>
              <w:widowControl/>
              <w:autoSpaceDE/>
              <w:autoSpaceDN/>
              <w:ind w:firstLine="45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45CBC9A">
            <w:pPr>
              <w:widowControl/>
              <w:autoSpaceDE/>
              <w:autoSpaceDN/>
              <w:ind w:firstLine="450"/>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29FDB09B">
            <w:pPr>
              <w:widowControl/>
              <w:autoSpaceDE/>
              <w:autoSpaceDN/>
              <w:ind w:firstLine="450"/>
              <w:jc w:val="right"/>
              <w:rPr>
                <w:rFonts w:hint="eastAsia" w:ascii="宋体" w:hAnsi="宋体" w:eastAsia="宋体" w:cs="宋体"/>
                <w:b w:val="0"/>
                <w:bCs w:val="0"/>
                <w:i w:val="0"/>
                <w:iCs w:val="0"/>
                <w:smallCaps w:val="0"/>
                <w:color w:val="000000"/>
                <w:sz w:val="22"/>
                <w:szCs w:val="22"/>
              </w:rPr>
            </w:pPr>
          </w:p>
        </w:tc>
      </w:tr>
      <w:tr w14:paraId="0E1F179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C57416E">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保障性住房净值</w:t>
            </w:r>
          </w:p>
        </w:tc>
        <w:tc>
          <w:tcPr>
            <w:tcW w:w="2130" w:type="dxa"/>
            <w:noWrap w:val="0"/>
            <w:tcMar>
              <w:top w:w="20" w:type="dxa"/>
              <w:left w:w="20" w:type="dxa"/>
              <w:bottom w:w="20" w:type="dxa"/>
              <w:right w:w="20" w:type="dxa"/>
            </w:tcMar>
            <w:vAlign w:val="center"/>
          </w:tcPr>
          <w:p w14:paraId="6D8CD127">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12</w:t>
            </w:r>
          </w:p>
        </w:tc>
        <w:tc>
          <w:tcPr>
            <w:tcW w:w="2130" w:type="dxa"/>
            <w:noWrap w:val="0"/>
            <w:tcMar>
              <w:top w:w="20" w:type="dxa"/>
              <w:left w:w="20" w:type="dxa"/>
              <w:bottom w:w="20" w:type="dxa"/>
              <w:right w:w="20" w:type="dxa"/>
            </w:tcMar>
            <w:vAlign w:val="center"/>
          </w:tcPr>
          <w:p w14:paraId="3CEF7093">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c>
          <w:tcPr>
            <w:tcW w:w="2130" w:type="dxa"/>
            <w:noWrap w:val="0"/>
            <w:tcMar>
              <w:top w:w="20" w:type="dxa"/>
              <w:left w:w="20" w:type="dxa"/>
              <w:bottom w:w="20" w:type="dxa"/>
              <w:right w:w="20" w:type="dxa"/>
            </w:tcMar>
            <w:vAlign w:val="center"/>
          </w:tcPr>
          <w:p w14:paraId="08593317">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0.00</w:t>
            </w:r>
          </w:p>
        </w:tc>
      </w:tr>
      <w:tr w14:paraId="1BB6AC8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779E73E">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长期待摊费用</w:t>
            </w:r>
          </w:p>
        </w:tc>
        <w:tc>
          <w:tcPr>
            <w:tcW w:w="2130" w:type="dxa"/>
            <w:noWrap w:val="0"/>
            <w:tcMar>
              <w:top w:w="20" w:type="dxa"/>
              <w:left w:w="20" w:type="dxa"/>
              <w:bottom w:w="20" w:type="dxa"/>
              <w:right w:w="20" w:type="dxa"/>
            </w:tcMar>
            <w:vAlign w:val="center"/>
          </w:tcPr>
          <w:p w14:paraId="56E81F55">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6358CD9">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4CBE86DF">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670794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8729678">
            <w:pPr>
              <w:widowControl/>
              <w:autoSpaceDE/>
              <w:autoSpaceDN/>
              <w:ind w:firstLine="225"/>
              <w:rPr>
                <w:rFonts w:hint="eastAsia" w:ascii="宋体" w:hAnsi="宋体" w:eastAsia="宋体" w:cs="宋体"/>
                <w:b w:val="0"/>
                <w:bCs w:val="0"/>
                <w:i w:val="0"/>
                <w:iCs w:val="0"/>
                <w:smallCaps w:val="0"/>
                <w:color w:val="000000"/>
                <w:sz w:val="21"/>
                <w:szCs w:val="21"/>
              </w:rPr>
            </w:pPr>
            <w:r>
              <w:rPr>
                <w:rFonts w:hint="eastAsia" w:ascii="宋体" w:hAnsi="宋体" w:eastAsia="宋体" w:cs="宋体"/>
                <w:b w:val="0"/>
                <w:bCs w:val="0"/>
                <w:i w:val="0"/>
                <w:iCs w:val="0"/>
                <w:smallCaps w:val="0"/>
                <w:color w:val="000000"/>
                <w:sz w:val="22"/>
                <w:szCs w:val="22"/>
              </w:rPr>
              <w:t>待处理财产损溢</w:t>
            </w:r>
          </w:p>
        </w:tc>
        <w:tc>
          <w:tcPr>
            <w:tcW w:w="2130" w:type="dxa"/>
            <w:noWrap w:val="0"/>
            <w:tcMar>
              <w:top w:w="20" w:type="dxa"/>
              <w:left w:w="20" w:type="dxa"/>
              <w:bottom w:w="20" w:type="dxa"/>
              <w:right w:w="20" w:type="dxa"/>
            </w:tcMar>
            <w:vAlign w:val="center"/>
          </w:tcPr>
          <w:p w14:paraId="023CB64A">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9FA29F7">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5A67CFCC">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B6E157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D0620FB">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其他非流动资产</w:t>
            </w:r>
          </w:p>
        </w:tc>
        <w:tc>
          <w:tcPr>
            <w:tcW w:w="2130" w:type="dxa"/>
            <w:noWrap w:val="0"/>
            <w:tcMar>
              <w:top w:w="20" w:type="dxa"/>
              <w:left w:w="20" w:type="dxa"/>
              <w:bottom w:w="20" w:type="dxa"/>
              <w:right w:w="20" w:type="dxa"/>
            </w:tcMar>
            <w:vAlign w:val="center"/>
          </w:tcPr>
          <w:p w14:paraId="3ABD2753">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67898488">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40E0B95E">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1B5B505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2828CEF">
            <w:pPr>
              <w:widowControl/>
              <w:autoSpaceDE/>
              <w:autoSpaceDN/>
              <w:ind w:firstLine="0"/>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非流动资产合计</w:t>
            </w:r>
          </w:p>
        </w:tc>
        <w:tc>
          <w:tcPr>
            <w:tcW w:w="2130" w:type="dxa"/>
            <w:noWrap w:val="0"/>
            <w:tcMar>
              <w:top w:w="20" w:type="dxa"/>
              <w:left w:w="20" w:type="dxa"/>
              <w:bottom w:w="20" w:type="dxa"/>
              <w:right w:w="20" w:type="dxa"/>
            </w:tcMar>
            <w:vAlign w:val="center"/>
          </w:tcPr>
          <w:p w14:paraId="63EC79BC">
            <w:pPr>
              <w:widowControl/>
              <w:autoSpaceDE/>
              <w:autoSpaceDN/>
              <w:ind w:firstLine="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E01EDF3">
            <w:pPr>
              <w:widowControl/>
              <w:autoSpaceDE/>
              <w:autoSpaceDN/>
              <w:ind w:firstLine="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26,318.89</w:t>
            </w:r>
          </w:p>
        </w:tc>
        <w:tc>
          <w:tcPr>
            <w:tcW w:w="2130" w:type="dxa"/>
            <w:noWrap w:val="0"/>
            <w:tcMar>
              <w:top w:w="20" w:type="dxa"/>
              <w:left w:w="20" w:type="dxa"/>
              <w:bottom w:w="20" w:type="dxa"/>
              <w:right w:w="20" w:type="dxa"/>
            </w:tcMar>
            <w:vAlign w:val="center"/>
          </w:tcPr>
          <w:p w14:paraId="7B5C762B">
            <w:pPr>
              <w:widowControl/>
              <w:autoSpaceDE/>
              <w:autoSpaceDN/>
              <w:ind w:firstLine="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20,333.09</w:t>
            </w:r>
          </w:p>
        </w:tc>
      </w:tr>
      <w:tr w14:paraId="248C0515">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0267E3D1">
            <w:pPr>
              <w:widowControl/>
              <w:autoSpaceDE/>
              <w:autoSpaceDN/>
              <w:ind w:firstLine="225"/>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受托代理资产</w:t>
            </w:r>
          </w:p>
        </w:tc>
        <w:tc>
          <w:tcPr>
            <w:tcW w:w="2130" w:type="dxa"/>
            <w:tcBorders>
              <w:bottom w:val="single" w:color="000000" w:sz="12" w:space="0"/>
            </w:tcBorders>
            <w:noWrap w:val="0"/>
            <w:tcMar>
              <w:top w:w="20" w:type="dxa"/>
              <w:left w:w="20" w:type="dxa"/>
              <w:bottom w:w="30" w:type="dxa"/>
              <w:right w:w="20" w:type="dxa"/>
            </w:tcMar>
            <w:vAlign w:val="center"/>
          </w:tcPr>
          <w:p w14:paraId="27F42EF7">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tcBorders>
              <w:bottom w:val="single" w:color="000000" w:sz="12" w:space="0"/>
            </w:tcBorders>
            <w:noWrap w:val="0"/>
            <w:tcMar>
              <w:top w:w="20" w:type="dxa"/>
              <w:left w:w="20" w:type="dxa"/>
              <w:bottom w:w="30" w:type="dxa"/>
              <w:right w:w="20" w:type="dxa"/>
            </w:tcMar>
            <w:vAlign w:val="center"/>
          </w:tcPr>
          <w:p w14:paraId="05D0DC3E">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tcBorders>
              <w:bottom w:val="single" w:color="000000" w:sz="12" w:space="0"/>
            </w:tcBorders>
            <w:noWrap w:val="0"/>
            <w:tcMar>
              <w:top w:w="20" w:type="dxa"/>
              <w:left w:w="20" w:type="dxa"/>
              <w:bottom w:w="30" w:type="dxa"/>
              <w:right w:w="20" w:type="dxa"/>
            </w:tcMar>
            <w:vAlign w:val="center"/>
          </w:tcPr>
          <w:p w14:paraId="662C9409">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5B2CE7B8">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79CC300B">
            <w:pPr>
              <w:widowControl/>
              <w:autoSpaceDE/>
              <w:autoSpaceDN/>
              <w:ind w:firstLine="0"/>
              <w:jc w:val="center"/>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资产总计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7D268BFC">
            <w:pPr>
              <w:widowControl/>
              <w:autoSpaceDE/>
              <w:autoSpaceDN/>
              <w:ind w:firstLine="0"/>
              <w:jc w:val="center"/>
              <w:rPr>
                <w:rFonts w:hint="eastAsia" w:ascii="宋体" w:hAnsi="宋体" w:eastAsia="宋体" w:cs="宋体"/>
                <w:b w:val="0"/>
                <w:bCs w:val="0"/>
                <w:i w:val="0"/>
                <w:iCs w:val="0"/>
                <w:smallCaps w:val="0"/>
                <w:color w:val="000000"/>
                <w:sz w:val="22"/>
                <w:szCs w:val="22"/>
              </w:rPr>
            </w:pP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330DC579">
            <w:pPr>
              <w:widowControl/>
              <w:autoSpaceDE/>
              <w:autoSpaceDN/>
              <w:ind w:firstLine="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29,962.59</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33407A7">
            <w:pPr>
              <w:widowControl/>
              <w:autoSpaceDE/>
              <w:autoSpaceDN/>
              <w:ind w:firstLine="0"/>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26,983.73</w:t>
            </w:r>
          </w:p>
        </w:tc>
      </w:tr>
      <w:tr w14:paraId="4FADD37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AE1F710">
            <w:pPr>
              <w:widowControl/>
              <w:autoSpaceDE/>
              <w:autoSpaceDN/>
              <w:ind w:firstLine="0"/>
              <w:jc w:val="left"/>
              <w:rPr>
                <w:rFonts w:hint="eastAsia" w:ascii="宋体" w:hAnsi="宋体" w:eastAsia="宋体" w:cs="宋体"/>
                <w:b/>
                <w:bCs/>
                <w:i w:val="0"/>
                <w:iCs w:val="0"/>
                <w:smallCaps w:val="0"/>
                <w:color w:val="000000"/>
                <w:sz w:val="22"/>
                <w:szCs w:val="22"/>
              </w:rPr>
            </w:pPr>
            <w:r>
              <w:rPr>
                <w:rFonts w:hint="eastAsia" w:ascii="宋体" w:hAnsi="宋体" w:eastAsia="宋体" w:cs="宋体"/>
                <w:b/>
                <w:bCs/>
                <w:i w:val="0"/>
                <w:iCs w:val="0"/>
                <w:smallCaps w:val="0"/>
                <w:color w:val="000000"/>
                <w:sz w:val="22"/>
                <w:szCs w:val="22"/>
              </w:rPr>
              <w:t>流动负债：</w:t>
            </w:r>
          </w:p>
        </w:tc>
        <w:tc>
          <w:tcPr>
            <w:tcW w:w="2130" w:type="dxa"/>
            <w:noWrap w:val="0"/>
            <w:tcMar>
              <w:top w:w="20" w:type="dxa"/>
              <w:left w:w="20" w:type="dxa"/>
              <w:bottom w:w="20" w:type="dxa"/>
              <w:right w:w="20" w:type="dxa"/>
            </w:tcMar>
            <w:vAlign w:val="center"/>
          </w:tcPr>
          <w:p w14:paraId="2004F527">
            <w:pPr>
              <w:widowControl/>
              <w:autoSpaceDE/>
              <w:autoSpaceDN/>
              <w:ind w:firstLine="0"/>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11C0B39">
            <w:pPr>
              <w:widowControl/>
              <w:autoSpaceDE/>
              <w:autoSpaceDN/>
              <w:ind w:firstLine="0"/>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E6B437C">
            <w:pPr>
              <w:widowControl/>
              <w:autoSpaceDE/>
              <w:autoSpaceDN/>
              <w:ind w:firstLine="0"/>
              <w:jc w:val="right"/>
              <w:rPr>
                <w:rFonts w:hint="eastAsia" w:ascii="宋体" w:hAnsi="宋体" w:eastAsia="宋体" w:cs="宋体"/>
                <w:b w:val="0"/>
                <w:bCs w:val="0"/>
                <w:i w:val="0"/>
                <w:iCs w:val="0"/>
                <w:smallCaps w:val="0"/>
                <w:color w:val="000000"/>
                <w:sz w:val="22"/>
                <w:szCs w:val="22"/>
              </w:rPr>
            </w:pPr>
          </w:p>
        </w:tc>
      </w:tr>
      <w:tr w14:paraId="04374FA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4A0222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短期借款</w:t>
            </w:r>
          </w:p>
        </w:tc>
        <w:tc>
          <w:tcPr>
            <w:tcW w:w="2130" w:type="dxa"/>
            <w:noWrap w:val="0"/>
            <w:tcMar>
              <w:top w:w="20" w:type="dxa"/>
              <w:left w:w="20" w:type="dxa"/>
              <w:bottom w:w="20" w:type="dxa"/>
              <w:right w:w="20" w:type="dxa"/>
            </w:tcMar>
            <w:vAlign w:val="center"/>
          </w:tcPr>
          <w:p w14:paraId="3676F9B0">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3FB2C44">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3A48E85">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318C965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4B6C62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应交增值税</w:t>
            </w:r>
          </w:p>
        </w:tc>
        <w:tc>
          <w:tcPr>
            <w:tcW w:w="2130" w:type="dxa"/>
            <w:noWrap w:val="0"/>
            <w:tcMar>
              <w:top w:w="20" w:type="dxa"/>
              <w:left w:w="20" w:type="dxa"/>
              <w:bottom w:w="20" w:type="dxa"/>
              <w:right w:w="20" w:type="dxa"/>
            </w:tcMar>
            <w:vAlign w:val="center"/>
          </w:tcPr>
          <w:p w14:paraId="0F10F0E5">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264E87E7">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93F2D4A">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1808D46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B328ADF">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其他应交税费</w:t>
            </w:r>
          </w:p>
        </w:tc>
        <w:tc>
          <w:tcPr>
            <w:tcW w:w="2130" w:type="dxa"/>
            <w:noWrap w:val="0"/>
            <w:tcMar>
              <w:top w:w="20" w:type="dxa"/>
              <w:left w:w="20" w:type="dxa"/>
              <w:bottom w:w="20" w:type="dxa"/>
              <w:right w:w="20" w:type="dxa"/>
            </w:tcMar>
            <w:vAlign w:val="center"/>
          </w:tcPr>
          <w:p w14:paraId="6D81F8E0">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73738C9">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-0.01</w:t>
            </w:r>
          </w:p>
        </w:tc>
        <w:tc>
          <w:tcPr>
            <w:tcW w:w="2130" w:type="dxa"/>
            <w:noWrap w:val="0"/>
            <w:tcMar>
              <w:top w:w="20" w:type="dxa"/>
              <w:left w:w="20" w:type="dxa"/>
              <w:bottom w:w="20" w:type="dxa"/>
              <w:right w:w="20" w:type="dxa"/>
            </w:tcMar>
            <w:vAlign w:val="center"/>
          </w:tcPr>
          <w:p w14:paraId="207D541E">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-0.01</w:t>
            </w:r>
          </w:p>
        </w:tc>
      </w:tr>
      <w:tr w14:paraId="50427EE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A01F933">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应缴财政款</w:t>
            </w:r>
          </w:p>
        </w:tc>
        <w:tc>
          <w:tcPr>
            <w:tcW w:w="2130" w:type="dxa"/>
            <w:noWrap w:val="0"/>
            <w:tcMar>
              <w:top w:w="20" w:type="dxa"/>
              <w:left w:w="20" w:type="dxa"/>
              <w:bottom w:w="20" w:type="dxa"/>
              <w:right w:w="20" w:type="dxa"/>
            </w:tcMar>
            <w:vAlign w:val="center"/>
          </w:tcPr>
          <w:p w14:paraId="0AEEF070">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0C449744">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99AAF37">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0321EEB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568D12A">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应付职工薪酬</w:t>
            </w:r>
          </w:p>
        </w:tc>
        <w:tc>
          <w:tcPr>
            <w:tcW w:w="2130" w:type="dxa"/>
            <w:noWrap w:val="0"/>
            <w:tcMar>
              <w:top w:w="20" w:type="dxa"/>
              <w:left w:w="20" w:type="dxa"/>
              <w:bottom w:w="20" w:type="dxa"/>
              <w:right w:w="20" w:type="dxa"/>
            </w:tcMar>
            <w:vAlign w:val="center"/>
          </w:tcPr>
          <w:p w14:paraId="50629988">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701278D5">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2.50</w:t>
            </w:r>
          </w:p>
        </w:tc>
        <w:tc>
          <w:tcPr>
            <w:tcW w:w="2130" w:type="dxa"/>
            <w:noWrap w:val="0"/>
            <w:tcMar>
              <w:top w:w="20" w:type="dxa"/>
              <w:left w:w="20" w:type="dxa"/>
              <w:bottom w:w="20" w:type="dxa"/>
              <w:right w:w="20" w:type="dxa"/>
            </w:tcMar>
            <w:vAlign w:val="center"/>
          </w:tcPr>
          <w:p w14:paraId="1E1307A2">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9.85</w:t>
            </w:r>
          </w:p>
        </w:tc>
      </w:tr>
      <w:tr w14:paraId="646A922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210C7F7">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应付票据</w:t>
            </w:r>
          </w:p>
        </w:tc>
        <w:tc>
          <w:tcPr>
            <w:tcW w:w="2130" w:type="dxa"/>
            <w:noWrap w:val="0"/>
            <w:tcMar>
              <w:top w:w="20" w:type="dxa"/>
              <w:left w:w="20" w:type="dxa"/>
              <w:bottom w:w="20" w:type="dxa"/>
              <w:right w:w="20" w:type="dxa"/>
            </w:tcMar>
            <w:vAlign w:val="center"/>
          </w:tcPr>
          <w:p w14:paraId="5E63068B">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13</w:t>
            </w:r>
          </w:p>
        </w:tc>
        <w:tc>
          <w:tcPr>
            <w:tcW w:w="2130" w:type="dxa"/>
            <w:noWrap w:val="0"/>
            <w:tcMar>
              <w:top w:w="20" w:type="dxa"/>
              <w:left w:w="20" w:type="dxa"/>
              <w:bottom w:w="20" w:type="dxa"/>
              <w:right w:w="20" w:type="dxa"/>
            </w:tcMar>
            <w:vAlign w:val="center"/>
          </w:tcPr>
          <w:p w14:paraId="6DC94A03">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6629EADF">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4636968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C294E9F">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应付账款</w:t>
            </w:r>
          </w:p>
        </w:tc>
        <w:tc>
          <w:tcPr>
            <w:tcW w:w="2130" w:type="dxa"/>
            <w:noWrap w:val="0"/>
            <w:tcMar>
              <w:top w:w="20" w:type="dxa"/>
              <w:left w:w="20" w:type="dxa"/>
              <w:bottom w:w="20" w:type="dxa"/>
              <w:right w:w="20" w:type="dxa"/>
            </w:tcMar>
            <w:vAlign w:val="center"/>
          </w:tcPr>
          <w:p w14:paraId="795C26E2">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14</w:t>
            </w:r>
          </w:p>
        </w:tc>
        <w:tc>
          <w:tcPr>
            <w:tcW w:w="2130" w:type="dxa"/>
            <w:noWrap w:val="0"/>
            <w:tcMar>
              <w:top w:w="20" w:type="dxa"/>
              <w:left w:w="20" w:type="dxa"/>
              <w:bottom w:w="20" w:type="dxa"/>
              <w:right w:w="20" w:type="dxa"/>
            </w:tcMar>
            <w:vAlign w:val="center"/>
          </w:tcPr>
          <w:p w14:paraId="6B13CEF8">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453.58</w:t>
            </w:r>
          </w:p>
        </w:tc>
        <w:tc>
          <w:tcPr>
            <w:tcW w:w="2130" w:type="dxa"/>
            <w:noWrap w:val="0"/>
            <w:tcMar>
              <w:top w:w="20" w:type="dxa"/>
              <w:left w:w="20" w:type="dxa"/>
              <w:bottom w:w="20" w:type="dxa"/>
              <w:right w:w="20" w:type="dxa"/>
            </w:tcMar>
            <w:vAlign w:val="center"/>
          </w:tcPr>
          <w:p w14:paraId="73B08592">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903.58</w:t>
            </w:r>
          </w:p>
        </w:tc>
      </w:tr>
      <w:tr w14:paraId="0B786CE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F9ACB60">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应付政府补贴款</w:t>
            </w:r>
          </w:p>
        </w:tc>
        <w:tc>
          <w:tcPr>
            <w:tcW w:w="2130" w:type="dxa"/>
            <w:noWrap w:val="0"/>
            <w:tcMar>
              <w:top w:w="20" w:type="dxa"/>
              <w:left w:w="20" w:type="dxa"/>
              <w:bottom w:w="20" w:type="dxa"/>
              <w:right w:w="20" w:type="dxa"/>
            </w:tcMar>
            <w:vAlign w:val="center"/>
          </w:tcPr>
          <w:p w14:paraId="7C549DE7">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C8D3259">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29DD2956">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3A9DEC0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F7F20B1">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应付利息</w:t>
            </w:r>
          </w:p>
        </w:tc>
        <w:tc>
          <w:tcPr>
            <w:tcW w:w="2130" w:type="dxa"/>
            <w:noWrap w:val="0"/>
            <w:tcMar>
              <w:top w:w="20" w:type="dxa"/>
              <w:left w:w="20" w:type="dxa"/>
              <w:bottom w:w="20" w:type="dxa"/>
              <w:right w:w="20" w:type="dxa"/>
            </w:tcMar>
            <w:vAlign w:val="center"/>
          </w:tcPr>
          <w:p w14:paraId="6C90BDF7">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62BB70EF">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3B8C77C0">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55E671C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EF52E6B">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预收账款</w:t>
            </w:r>
          </w:p>
        </w:tc>
        <w:tc>
          <w:tcPr>
            <w:tcW w:w="2130" w:type="dxa"/>
            <w:noWrap w:val="0"/>
            <w:tcMar>
              <w:top w:w="20" w:type="dxa"/>
              <w:left w:w="20" w:type="dxa"/>
              <w:bottom w:w="20" w:type="dxa"/>
              <w:right w:w="20" w:type="dxa"/>
            </w:tcMar>
            <w:vAlign w:val="center"/>
          </w:tcPr>
          <w:p w14:paraId="1591D078">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15</w:t>
            </w:r>
          </w:p>
        </w:tc>
        <w:tc>
          <w:tcPr>
            <w:tcW w:w="2130" w:type="dxa"/>
            <w:noWrap w:val="0"/>
            <w:tcMar>
              <w:top w:w="20" w:type="dxa"/>
              <w:left w:w="20" w:type="dxa"/>
              <w:bottom w:w="20" w:type="dxa"/>
              <w:right w:w="20" w:type="dxa"/>
            </w:tcMar>
            <w:vAlign w:val="center"/>
          </w:tcPr>
          <w:p w14:paraId="6FD9A52F">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noWrap w:val="0"/>
            <w:tcMar>
              <w:top w:w="20" w:type="dxa"/>
              <w:left w:w="20" w:type="dxa"/>
              <w:bottom w:w="20" w:type="dxa"/>
              <w:right w:w="20" w:type="dxa"/>
            </w:tcMar>
            <w:vAlign w:val="center"/>
          </w:tcPr>
          <w:p w14:paraId="2E63A61A">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r w14:paraId="2E81F1B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DE09D43">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其他应付款</w:t>
            </w:r>
          </w:p>
        </w:tc>
        <w:tc>
          <w:tcPr>
            <w:tcW w:w="2130" w:type="dxa"/>
            <w:noWrap w:val="0"/>
            <w:tcMar>
              <w:top w:w="20" w:type="dxa"/>
              <w:left w:w="20" w:type="dxa"/>
              <w:bottom w:w="20" w:type="dxa"/>
              <w:right w:w="20" w:type="dxa"/>
            </w:tcMar>
            <w:vAlign w:val="center"/>
          </w:tcPr>
          <w:p w14:paraId="4C34270A">
            <w:pPr>
              <w:widowControl/>
              <w:autoSpaceDE/>
              <w:autoSpaceDN/>
              <w:ind w:firstLine="225"/>
              <w:jc w:val="center"/>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附表 16</w:t>
            </w:r>
          </w:p>
        </w:tc>
        <w:tc>
          <w:tcPr>
            <w:tcW w:w="2130" w:type="dxa"/>
            <w:noWrap w:val="0"/>
            <w:tcMar>
              <w:top w:w="20" w:type="dxa"/>
              <w:left w:w="20" w:type="dxa"/>
              <w:bottom w:w="20" w:type="dxa"/>
              <w:right w:w="20" w:type="dxa"/>
            </w:tcMar>
            <w:vAlign w:val="center"/>
          </w:tcPr>
          <w:p w14:paraId="6CCC2883">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8.51</w:t>
            </w:r>
          </w:p>
        </w:tc>
        <w:tc>
          <w:tcPr>
            <w:tcW w:w="2130" w:type="dxa"/>
            <w:noWrap w:val="0"/>
            <w:tcMar>
              <w:top w:w="20" w:type="dxa"/>
              <w:left w:w="20" w:type="dxa"/>
              <w:bottom w:w="20" w:type="dxa"/>
              <w:right w:w="20" w:type="dxa"/>
            </w:tcMar>
            <w:vAlign w:val="center"/>
          </w:tcPr>
          <w:p w14:paraId="112A6188">
            <w:pPr>
              <w:widowControl/>
              <w:autoSpaceDE/>
              <w:autoSpaceDN/>
              <w:ind w:firstLine="225"/>
              <w:jc w:val="right"/>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2.32</w:t>
            </w:r>
          </w:p>
        </w:tc>
      </w:tr>
      <w:tr w14:paraId="6F2948E2">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2AF86184">
            <w:pPr>
              <w:widowControl/>
              <w:autoSpaceDE/>
              <w:autoSpaceDN/>
              <w:ind w:firstLine="225"/>
              <w:rPr>
                <w:rFonts w:hint="eastAsia" w:ascii="宋体" w:hAnsi="宋体" w:eastAsia="宋体" w:cs="宋体"/>
                <w:b w:val="0"/>
                <w:bCs w:val="0"/>
                <w:i w:val="0"/>
                <w:iCs w:val="0"/>
                <w:smallCaps w:val="0"/>
                <w:color w:val="000000"/>
                <w:sz w:val="22"/>
                <w:szCs w:val="22"/>
              </w:rPr>
            </w:pPr>
            <w:r>
              <w:rPr>
                <w:rFonts w:hint="eastAsia" w:ascii="宋体" w:hAnsi="宋体" w:eastAsia="宋体" w:cs="宋体"/>
                <w:b w:val="0"/>
                <w:bCs w:val="0"/>
                <w:i w:val="0"/>
                <w:iCs w:val="0"/>
                <w:smallCaps w:val="0"/>
                <w:color w:val="000000"/>
                <w:sz w:val="22"/>
                <w:szCs w:val="22"/>
              </w:rPr>
              <w:t>预提费用</w:t>
            </w:r>
          </w:p>
        </w:tc>
        <w:tc>
          <w:tcPr>
            <w:tcW w:w="2130" w:type="dxa"/>
            <w:tcBorders>
              <w:bottom w:val="single" w:color="000000" w:sz="12" w:space="0"/>
            </w:tcBorders>
            <w:noWrap w:val="0"/>
            <w:tcMar>
              <w:top w:w="20" w:type="dxa"/>
              <w:left w:w="20" w:type="dxa"/>
              <w:bottom w:w="30" w:type="dxa"/>
              <w:right w:w="20" w:type="dxa"/>
            </w:tcMar>
            <w:vAlign w:val="center"/>
          </w:tcPr>
          <w:p w14:paraId="1E75F8F2">
            <w:pPr>
              <w:widowControl/>
              <w:autoSpaceDE/>
              <w:autoSpaceDN/>
              <w:ind w:firstLine="225"/>
              <w:jc w:val="center"/>
              <w:rPr>
                <w:rFonts w:hint="eastAsia" w:ascii="宋体" w:hAnsi="宋体" w:eastAsia="宋体" w:cs="宋体"/>
                <w:b w:val="0"/>
                <w:bCs w:val="0"/>
                <w:i w:val="0"/>
                <w:iCs w:val="0"/>
                <w:smallCaps w:val="0"/>
                <w:color w:val="000000"/>
                <w:sz w:val="22"/>
                <w:szCs w:val="22"/>
              </w:rPr>
            </w:pPr>
          </w:p>
        </w:tc>
        <w:tc>
          <w:tcPr>
            <w:tcW w:w="2130" w:type="dxa"/>
            <w:tcBorders>
              <w:bottom w:val="single" w:color="000000" w:sz="12" w:space="0"/>
            </w:tcBorders>
            <w:noWrap w:val="0"/>
            <w:tcMar>
              <w:top w:w="20" w:type="dxa"/>
              <w:left w:w="20" w:type="dxa"/>
              <w:bottom w:w="30" w:type="dxa"/>
              <w:right w:w="20" w:type="dxa"/>
            </w:tcMar>
            <w:vAlign w:val="center"/>
          </w:tcPr>
          <w:p w14:paraId="30C7E2C5">
            <w:pPr>
              <w:widowControl/>
              <w:autoSpaceDE/>
              <w:autoSpaceDN/>
              <w:ind w:firstLine="225"/>
              <w:jc w:val="right"/>
              <w:rPr>
                <w:rFonts w:hint="eastAsia" w:ascii="宋体" w:hAnsi="宋体" w:eastAsia="宋体" w:cs="宋体"/>
                <w:b w:val="0"/>
                <w:bCs w:val="0"/>
                <w:i w:val="0"/>
                <w:iCs w:val="0"/>
                <w:smallCaps w:val="0"/>
                <w:color w:val="000000"/>
                <w:sz w:val="22"/>
                <w:szCs w:val="22"/>
              </w:rPr>
            </w:pPr>
          </w:p>
        </w:tc>
        <w:tc>
          <w:tcPr>
            <w:tcW w:w="2130" w:type="dxa"/>
            <w:tcBorders>
              <w:bottom w:val="single" w:color="000000" w:sz="12" w:space="0"/>
            </w:tcBorders>
            <w:noWrap w:val="0"/>
            <w:tcMar>
              <w:top w:w="20" w:type="dxa"/>
              <w:left w:w="20" w:type="dxa"/>
              <w:bottom w:w="30" w:type="dxa"/>
              <w:right w:w="20" w:type="dxa"/>
            </w:tcMar>
            <w:vAlign w:val="center"/>
          </w:tcPr>
          <w:p w14:paraId="69AE7FB1">
            <w:pPr>
              <w:widowControl/>
              <w:autoSpaceDE/>
              <w:autoSpaceDN/>
              <w:ind w:firstLine="225"/>
              <w:jc w:val="right"/>
              <w:rPr>
                <w:rFonts w:hint="eastAsia" w:ascii="宋体" w:hAnsi="宋体" w:eastAsia="宋体" w:cs="宋体"/>
                <w:b w:val="0"/>
                <w:bCs w:val="0"/>
                <w:i w:val="0"/>
                <w:iCs w:val="0"/>
                <w:smallCaps w:val="0"/>
                <w:color w:val="000000"/>
                <w:sz w:val="22"/>
                <w:szCs w:val="22"/>
              </w:rPr>
            </w:pPr>
          </w:p>
        </w:tc>
      </w:tr>
    </w:tbl>
    <w:p w14:paraId="559FF312">
      <w:pPr>
        <w:sectPr>
          <w:pgSz w:w="11906" w:h="16838"/>
          <w:pgMar w:top="1440" w:right="720" w:bottom="1440" w:left="720" w:header="720" w:footer="720" w:gutter="0"/>
          <w:cols w:space="720" w:num="1"/>
        </w:sectPr>
      </w:pPr>
    </w:p>
    <w:p w14:paraId="22DDC1F7">
      <w:pPr>
        <w:widowControl/>
        <w:autoSpaceDE/>
        <w:autoSpaceDN/>
        <w:rPr>
          <w:rFonts w:ascii="Times New Roman" w:hAnsi="Times New Roman" w:eastAsia="Times New Roman" w:cs="Times New Roman"/>
          <w:vanish/>
          <w:sz w:val="24"/>
          <w:szCs w:val="24"/>
        </w:rPr>
      </w:pPr>
      <w:r>
        <w:rPr>
          <w:rFonts w:ascii="Times New Roman" w:hAnsi="Times New Roman" w:eastAsia="Times New Roman" w:cs="Times New Roman"/>
          <w:vanish/>
          <w:sz w:val="24"/>
          <w:szCs w:val="24"/>
        </w:rPr>
        <w:t>word page break</w:t>
      </w:r>
    </w:p>
    <w:tbl>
      <w:tblPr>
        <w:tblStyle w:val="21"/>
        <w:tblW w:w="5272" w:type="pct"/>
        <w:jc w:val="center"/>
        <w:tblLayout w:type="autofit"/>
        <w:tblCellMar>
          <w:top w:w="15" w:type="dxa"/>
          <w:left w:w="15" w:type="dxa"/>
          <w:bottom w:w="15" w:type="dxa"/>
          <w:right w:w="15" w:type="dxa"/>
        </w:tblCellMar>
      </w:tblPr>
      <w:tblGrid>
        <w:gridCol w:w="3783"/>
        <w:gridCol w:w="1676"/>
        <w:gridCol w:w="1945"/>
        <w:gridCol w:w="1407"/>
      </w:tblGrid>
      <w:tr w14:paraId="58664BD7">
        <w:tblPrEx>
          <w:tblCellMar>
            <w:top w:w="15" w:type="dxa"/>
            <w:left w:w="15" w:type="dxa"/>
            <w:bottom w:w="15" w:type="dxa"/>
            <w:right w:w="15" w:type="dxa"/>
          </w:tblCellMar>
        </w:tblPrEx>
        <w:trPr>
          <w:trHeight w:val="330" w:hRule="atLeast"/>
          <w:tblHeader/>
          <w:jc w:val="center"/>
        </w:trPr>
        <w:tc>
          <w:tcPr>
            <w:tcW w:w="5000" w:type="pct"/>
            <w:gridSpan w:val="4"/>
            <w:noWrap w:val="0"/>
            <w:tcMar>
              <w:top w:w="20" w:type="dxa"/>
              <w:left w:w="20" w:type="dxa"/>
              <w:bottom w:w="20" w:type="dxa"/>
              <w:right w:w="20" w:type="dxa"/>
            </w:tcMar>
            <w:vAlign w:val="center"/>
          </w:tcPr>
          <w:p w14:paraId="0B605162">
            <w:pPr>
              <w:widowControl/>
              <w:autoSpaceDE/>
              <w:autoSpaceDN/>
              <w:jc w:val="left"/>
              <w:rPr>
                <w:rFonts w:ascii="仿宋_GB2312" w:hAnsi="仿宋_GB2312" w:eastAsia="仿宋_GB2312" w:cs="仿宋_GB2312"/>
                <w:b w:val="0"/>
                <w:bCs w:val="0"/>
                <w:i w:val="0"/>
                <w:iCs w:val="0"/>
                <w:smallCaps w:val="0"/>
                <w:color w:val="000000"/>
                <w:sz w:val="30"/>
                <w:szCs w:val="30"/>
              </w:rPr>
            </w:pPr>
            <w:r>
              <w:rPr>
                <w:rFonts w:ascii="仿宋_GB2312" w:hAnsi="仿宋_GB2312" w:eastAsia="仿宋_GB2312" w:cs="仿宋_GB2312"/>
                <w:b w:val="0"/>
                <w:bCs w:val="0"/>
                <w:i w:val="0"/>
                <w:iCs w:val="0"/>
                <w:smallCaps w:val="0"/>
                <w:color w:val="000000"/>
                <w:sz w:val="30"/>
                <w:szCs w:val="30"/>
              </w:rPr>
              <w:t>表</w:t>
            </w:r>
            <w:r>
              <w:rPr>
                <w:rFonts w:ascii="Times New Roman" w:hAnsi="Times New Roman" w:eastAsia="Times New Roman" w:cs="Times New Roman"/>
                <w:b w:val="0"/>
                <w:bCs w:val="0"/>
                <w:i w:val="0"/>
                <w:iCs w:val="0"/>
                <w:smallCaps w:val="0"/>
                <w:color w:val="000000"/>
                <w:sz w:val="30"/>
                <w:szCs w:val="30"/>
              </w:rPr>
              <w:t>1-</w:t>
            </w:r>
            <w:r>
              <w:rPr>
                <w:rFonts w:ascii="仿宋_GB2312" w:hAnsi="仿宋_GB2312" w:eastAsia="仿宋_GB2312" w:cs="仿宋_GB2312"/>
                <w:b w:val="0"/>
                <w:bCs w:val="0"/>
                <w:i w:val="0"/>
                <w:iCs w:val="0"/>
                <w:smallCaps w:val="0"/>
                <w:color w:val="000000"/>
                <w:sz w:val="30"/>
                <w:szCs w:val="30"/>
              </w:rPr>
              <w:t>续表</w:t>
            </w:r>
          </w:p>
        </w:tc>
      </w:tr>
      <w:tr w14:paraId="1494F45B">
        <w:tblPrEx>
          <w:tblCellMar>
            <w:top w:w="15" w:type="dxa"/>
            <w:left w:w="15" w:type="dxa"/>
            <w:bottom w:w="15" w:type="dxa"/>
            <w:right w:w="15" w:type="dxa"/>
          </w:tblCellMar>
        </w:tblPrEx>
        <w:trPr>
          <w:trHeight w:val="330" w:hRule="atLeast"/>
          <w:tblHeader/>
          <w:jc w:val="center"/>
        </w:trPr>
        <w:tc>
          <w:tcPr>
            <w:tcW w:w="2147" w:type="pct"/>
            <w:vAlign w:val="center"/>
          </w:tcPr>
          <w:p w14:paraId="6A6B512C">
            <w:pPr>
              <w:rPr>
                <w:rFonts w:ascii="仿宋_GB2312" w:hAnsi="仿宋_GB2312" w:eastAsia="仿宋_GB2312" w:cs="仿宋_GB2312"/>
                <w:b w:val="0"/>
                <w:bCs w:val="0"/>
                <w:i w:val="0"/>
                <w:iCs w:val="0"/>
                <w:smallCaps w:val="0"/>
                <w:color w:val="000000"/>
                <w:sz w:val="30"/>
                <w:szCs w:val="30"/>
              </w:rPr>
            </w:pPr>
          </w:p>
        </w:tc>
        <w:tc>
          <w:tcPr>
            <w:tcW w:w="950" w:type="pct"/>
            <w:vAlign w:val="center"/>
          </w:tcPr>
          <w:p w14:paraId="10C7866B">
            <w:pPr>
              <w:rPr>
                <w:rFonts w:ascii="仿宋_GB2312" w:hAnsi="仿宋_GB2312" w:eastAsia="仿宋_GB2312" w:cs="仿宋_GB2312"/>
                <w:b w:val="0"/>
                <w:bCs w:val="0"/>
                <w:i w:val="0"/>
                <w:iCs w:val="0"/>
                <w:smallCaps w:val="0"/>
                <w:color w:val="000000"/>
                <w:sz w:val="30"/>
                <w:szCs w:val="30"/>
              </w:rPr>
            </w:pPr>
          </w:p>
        </w:tc>
        <w:tc>
          <w:tcPr>
            <w:tcW w:w="1104" w:type="pct"/>
            <w:vAlign w:val="center"/>
          </w:tcPr>
          <w:p w14:paraId="141EEA3A">
            <w:pPr>
              <w:rPr>
                <w:rFonts w:ascii="仿宋_GB2312" w:hAnsi="仿宋_GB2312" w:eastAsia="仿宋_GB2312" w:cs="仿宋_GB2312"/>
                <w:b w:val="0"/>
                <w:bCs w:val="0"/>
                <w:i w:val="0"/>
                <w:iCs w:val="0"/>
                <w:smallCaps w:val="0"/>
                <w:color w:val="000000"/>
                <w:sz w:val="30"/>
                <w:szCs w:val="30"/>
              </w:rPr>
            </w:pPr>
          </w:p>
        </w:tc>
        <w:tc>
          <w:tcPr>
            <w:tcW w:w="797" w:type="pct"/>
            <w:vAlign w:val="center"/>
          </w:tcPr>
          <w:p w14:paraId="7376D70E">
            <w:pPr>
              <w:rPr>
                <w:rFonts w:ascii="仿宋_GB2312" w:hAnsi="仿宋_GB2312" w:eastAsia="仿宋_GB2312" w:cs="仿宋_GB2312"/>
                <w:b w:val="0"/>
                <w:bCs w:val="0"/>
                <w:i w:val="0"/>
                <w:iCs w:val="0"/>
                <w:smallCaps w:val="0"/>
                <w:color w:val="000000"/>
                <w:sz w:val="30"/>
                <w:szCs w:val="30"/>
              </w:rPr>
            </w:pPr>
          </w:p>
        </w:tc>
      </w:tr>
      <w:tr w14:paraId="4DA4C5BD">
        <w:tblPrEx>
          <w:tblCellMar>
            <w:top w:w="15" w:type="dxa"/>
            <w:left w:w="15" w:type="dxa"/>
            <w:bottom w:w="15" w:type="dxa"/>
            <w:right w:w="15" w:type="dxa"/>
          </w:tblCellMar>
        </w:tblPrEx>
        <w:trPr>
          <w:trHeight w:val="330" w:hRule="atLeast"/>
          <w:jc w:val="center"/>
        </w:trPr>
        <w:tc>
          <w:tcPr>
            <w:tcW w:w="5000" w:type="pct"/>
            <w:gridSpan w:val="4"/>
            <w:noWrap w:val="0"/>
            <w:tcMar>
              <w:top w:w="20" w:type="dxa"/>
              <w:left w:w="20" w:type="dxa"/>
              <w:bottom w:w="20" w:type="dxa"/>
              <w:right w:w="20" w:type="dxa"/>
            </w:tcMar>
            <w:vAlign w:val="center"/>
          </w:tcPr>
          <w:p w14:paraId="3CACEE27">
            <w:pPr>
              <w:widowControl/>
              <w:autoSpaceDE/>
              <w:autoSpaceDN/>
              <w:jc w:val="center"/>
              <w:rPr>
                <w:rFonts w:ascii="Times New Roman" w:hAnsi="Times New Roman" w:eastAsia="Times New Roman" w:cs="Times New Roman"/>
                <w:b/>
                <w:bCs/>
                <w:i w:val="0"/>
                <w:iCs w:val="0"/>
                <w:smallCaps w:val="0"/>
                <w:color w:val="000000"/>
                <w:sz w:val="28"/>
                <w:szCs w:val="28"/>
              </w:rPr>
            </w:pPr>
            <w:r>
              <w:rPr>
                <w:rFonts w:ascii="宋体" w:hAnsi="宋体" w:eastAsia="宋体" w:cs="宋体"/>
                <w:b/>
                <w:bCs/>
                <w:i w:val="0"/>
                <w:iCs w:val="0"/>
                <w:smallCaps w:val="0"/>
                <w:color w:val="000000"/>
                <w:sz w:val="28"/>
                <w:szCs w:val="28"/>
              </w:rPr>
              <w:t>资产负债表</w:t>
            </w:r>
          </w:p>
        </w:tc>
      </w:tr>
      <w:tr w14:paraId="5993BA3B">
        <w:tblPrEx>
          <w:tblCellMar>
            <w:top w:w="15" w:type="dxa"/>
            <w:left w:w="15" w:type="dxa"/>
            <w:bottom w:w="15" w:type="dxa"/>
            <w:right w:w="15" w:type="dxa"/>
          </w:tblCellMar>
        </w:tblPrEx>
        <w:trPr>
          <w:trHeight w:val="330" w:hRule="atLeast"/>
          <w:jc w:val="center"/>
        </w:trPr>
        <w:tc>
          <w:tcPr>
            <w:tcW w:w="3098" w:type="pct"/>
            <w:gridSpan w:val="2"/>
            <w:tcBorders>
              <w:bottom w:val="single" w:color="000000" w:sz="12" w:space="0"/>
            </w:tcBorders>
            <w:noWrap w:val="0"/>
            <w:tcMar>
              <w:top w:w="20" w:type="dxa"/>
              <w:left w:w="20" w:type="dxa"/>
              <w:bottom w:w="30" w:type="dxa"/>
              <w:right w:w="20" w:type="dxa"/>
            </w:tcMar>
            <w:vAlign w:val="center"/>
          </w:tcPr>
          <w:p w14:paraId="09ABD9FC">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编制单位:科左中旗产业园管理办公室</w:t>
            </w:r>
          </w:p>
        </w:tc>
        <w:tc>
          <w:tcPr>
            <w:tcW w:w="1104" w:type="pct"/>
            <w:tcBorders>
              <w:bottom w:val="single" w:color="000000" w:sz="12" w:space="0"/>
            </w:tcBorders>
            <w:noWrap w:val="0"/>
            <w:tcMar>
              <w:top w:w="20" w:type="dxa"/>
              <w:left w:w="20" w:type="dxa"/>
              <w:bottom w:w="30" w:type="dxa"/>
              <w:right w:w="20" w:type="dxa"/>
            </w:tcMar>
            <w:vAlign w:val="center"/>
          </w:tcPr>
          <w:p w14:paraId="66E159D1">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2024年12月31日</w:t>
            </w:r>
          </w:p>
        </w:tc>
        <w:tc>
          <w:tcPr>
            <w:tcW w:w="797" w:type="pct"/>
            <w:tcBorders>
              <w:bottom w:val="single" w:color="000000" w:sz="12" w:space="0"/>
            </w:tcBorders>
            <w:noWrap w:val="0"/>
            <w:tcMar>
              <w:top w:w="20" w:type="dxa"/>
              <w:left w:w="20" w:type="dxa"/>
              <w:bottom w:w="30" w:type="dxa"/>
              <w:right w:w="20" w:type="dxa"/>
            </w:tcMar>
            <w:vAlign w:val="center"/>
          </w:tcPr>
          <w:p w14:paraId="77C6AE0C">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03C86AC8">
        <w:tblPrEx>
          <w:tblCellMar>
            <w:top w:w="15" w:type="dxa"/>
            <w:left w:w="15" w:type="dxa"/>
            <w:bottom w:w="15" w:type="dxa"/>
            <w:right w:w="15" w:type="dxa"/>
          </w:tblCellMar>
        </w:tblPrEx>
        <w:trPr>
          <w:jc w:val="center"/>
        </w:trPr>
        <w:tc>
          <w:tcPr>
            <w:tcW w:w="2147" w:type="pct"/>
            <w:tcBorders>
              <w:bottom w:val="single" w:color="000000" w:sz="12" w:space="0"/>
            </w:tcBorders>
            <w:noWrap w:val="0"/>
            <w:tcMar>
              <w:top w:w="20" w:type="dxa"/>
              <w:left w:w="20" w:type="dxa"/>
              <w:bottom w:w="30" w:type="dxa"/>
              <w:right w:w="20" w:type="dxa"/>
            </w:tcMar>
            <w:vAlign w:val="center"/>
          </w:tcPr>
          <w:p w14:paraId="11CFFA85">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950" w:type="pct"/>
            <w:tcBorders>
              <w:bottom w:val="single" w:color="000000" w:sz="12" w:space="0"/>
            </w:tcBorders>
            <w:noWrap w:val="0"/>
            <w:tcMar>
              <w:top w:w="20" w:type="dxa"/>
              <w:left w:w="20" w:type="dxa"/>
              <w:bottom w:w="30" w:type="dxa"/>
              <w:right w:w="20" w:type="dxa"/>
            </w:tcMar>
            <w:vAlign w:val="center"/>
          </w:tcPr>
          <w:p w14:paraId="0A912D70">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附 注</w:t>
            </w:r>
          </w:p>
        </w:tc>
        <w:tc>
          <w:tcPr>
            <w:tcW w:w="1104" w:type="pct"/>
            <w:tcBorders>
              <w:bottom w:val="single" w:color="000000" w:sz="12" w:space="0"/>
            </w:tcBorders>
            <w:noWrap w:val="0"/>
            <w:tcMar>
              <w:top w:w="20" w:type="dxa"/>
              <w:left w:w="20" w:type="dxa"/>
              <w:bottom w:w="30" w:type="dxa"/>
              <w:right w:w="20" w:type="dxa"/>
            </w:tcMar>
            <w:vAlign w:val="center"/>
          </w:tcPr>
          <w:p w14:paraId="161AC462">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c>
          <w:tcPr>
            <w:tcW w:w="797" w:type="pct"/>
            <w:tcBorders>
              <w:bottom w:val="single" w:color="000000" w:sz="12" w:space="0"/>
            </w:tcBorders>
            <w:noWrap w:val="0"/>
            <w:tcMar>
              <w:top w:w="20" w:type="dxa"/>
              <w:left w:w="20" w:type="dxa"/>
              <w:bottom w:w="30" w:type="dxa"/>
              <w:right w:w="20" w:type="dxa"/>
            </w:tcMar>
            <w:vAlign w:val="center"/>
          </w:tcPr>
          <w:p w14:paraId="17B82030">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r>
      <w:tr w14:paraId="4FE40A26">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34C1CF6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一年内到期的非流动负债</w:t>
            </w:r>
          </w:p>
        </w:tc>
        <w:tc>
          <w:tcPr>
            <w:tcW w:w="950" w:type="pct"/>
            <w:noWrap w:val="0"/>
            <w:tcMar>
              <w:top w:w="20" w:type="dxa"/>
              <w:left w:w="20" w:type="dxa"/>
              <w:bottom w:w="20" w:type="dxa"/>
              <w:right w:w="20" w:type="dxa"/>
            </w:tcMar>
            <w:vAlign w:val="center"/>
          </w:tcPr>
          <w:p w14:paraId="26AE15AB">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3AA3E22F">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27CE341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18C681E6">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08B4CCB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其他流动负债</w:t>
            </w:r>
          </w:p>
        </w:tc>
        <w:tc>
          <w:tcPr>
            <w:tcW w:w="950" w:type="pct"/>
            <w:noWrap w:val="0"/>
            <w:tcMar>
              <w:top w:w="20" w:type="dxa"/>
              <w:left w:w="20" w:type="dxa"/>
              <w:bottom w:w="20" w:type="dxa"/>
              <w:right w:w="20" w:type="dxa"/>
            </w:tcMar>
            <w:vAlign w:val="center"/>
          </w:tcPr>
          <w:p w14:paraId="3D7CEB6C">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5B562CD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3FB82D0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9FFE554">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268F444B">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流动负债合计</w:t>
            </w:r>
          </w:p>
        </w:tc>
        <w:tc>
          <w:tcPr>
            <w:tcW w:w="950" w:type="pct"/>
            <w:noWrap w:val="0"/>
            <w:tcMar>
              <w:top w:w="20" w:type="dxa"/>
              <w:left w:w="20" w:type="dxa"/>
              <w:bottom w:w="20" w:type="dxa"/>
              <w:right w:w="20" w:type="dxa"/>
            </w:tcMar>
            <w:vAlign w:val="center"/>
          </w:tcPr>
          <w:p w14:paraId="72CA34A7">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5E09D12B">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464.58</w:t>
            </w:r>
          </w:p>
        </w:tc>
        <w:tc>
          <w:tcPr>
            <w:tcW w:w="797" w:type="pct"/>
            <w:noWrap w:val="0"/>
            <w:tcMar>
              <w:top w:w="20" w:type="dxa"/>
              <w:left w:w="20" w:type="dxa"/>
              <w:bottom w:w="20" w:type="dxa"/>
              <w:right w:w="20" w:type="dxa"/>
            </w:tcMar>
            <w:vAlign w:val="center"/>
          </w:tcPr>
          <w:p w14:paraId="4CEFC42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915.74</w:t>
            </w:r>
          </w:p>
        </w:tc>
      </w:tr>
      <w:tr w14:paraId="0B9CF5DA">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53DC73AA">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非流动负债：</w:t>
            </w:r>
          </w:p>
        </w:tc>
        <w:tc>
          <w:tcPr>
            <w:tcW w:w="950" w:type="pct"/>
            <w:noWrap w:val="0"/>
            <w:tcMar>
              <w:top w:w="20" w:type="dxa"/>
              <w:left w:w="20" w:type="dxa"/>
              <w:bottom w:w="20" w:type="dxa"/>
              <w:right w:w="20" w:type="dxa"/>
            </w:tcMar>
            <w:vAlign w:val="center"/>
          </w:tcPr>
          <w:p w14:paraId="00134D4C">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200186B5">
            <w:pPr>
              <w:widowControl/>
              <w:autoSpaceDE/>
              <w:autoSpaceDN/>
              <w:ind w:firstLine="0"/>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215DDEBD">
            <w:pPr>
              <w:widowControl/>
              <w:autoSpaceDE/>
              <w:autoSpaceDN/>
              <w:ind w:firstLine="0"/>
              <w:jc w:val="right"/>
              <w:rPr>
                <w:rFonts w:hint="eastAsia" w:ascii="宋体" w:hAnsi="宋体" w:eastAsia="宋体" w:cs="宋体"/>
                <w:b w:val="0"/>
                <w:bCs w:val="0"/>
                <w:i w:val="0"/>
                <w:iCs w:val="0"/>
                <w:smallCaps w:val="0"/>
                <w:color w:val="000000"/>
                <w:sz w:val="24"/>
                <w:szCs w:val="24"/>
              </w:rPr>
            </w:pPr>
          </w:p>
        </w:tc>
      </w:tr>
      <w:tr w14:paraId="45F4ED63">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722E53D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长期借款</w:t>
            </w:r>
          </w:p>
        </w:tc>
        <w:tc>
          <w:tcPr>
            <w:tcW w:w="950" w:type="pct"/>
            <w:noWrap w:val="0"/>
            <w:tcMar>
              <w:top w:w="20" w:type="dxa"/>
              <w:left w:w="20" w:type="dxa"/>
              <w:bottom w:w="20" w:type="dxa"/>
              <w:right w:w="20" w:type="dxa"/>
            </w:tcMar>
            <w:vAlign w:val="center"/>
          </w:tcPr>
          <w:p w14:paraId="107A593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17</w:t>
            </w:r>
          </w:p>
        </w:tc>
        <w:tc>
          <w:tcPr>
            <w:tcW w:w="1104" w:type="pct"/>
            <w:noWrap w:val="0"/>
            <w:tcMar>
              <w:top w:w="20" w:type="dxa"/>
              <w:left w:w="20" w:type="dxa"/>
              <w:bottom w:w="20" w:type="dxa"/>
              <w:right w:w="20" w:type="dxa"/>
            </w:tcMar>
            <w:vAlign w:val="center"/>
          </w:tcPr>
          <w:p w14:paraId="19215FF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26F6ED7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6DD0A8E">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11CE8B5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长期应付款</w:t>
            </w:r>
          </w:p>
        </w:tc>
        <w:tc>
          <w:tcPr>
            <w:tcW w:w="950" w:type="pct"/>
            <w:noWrap w:val="0"/>
            <w:tcMar>
              <w:top w:w="20" w:type="dxa"/>
              <w:left w:w="20" w:type="dxa"/>
              <w:bottom w:w="20" w:type="dxa"/>
              <w:right w:w="20" w:type="dxa"/>
            </w:tcMar>
            <w:vAlign w:val="center"/>
          </w:tcPr>
          <w:p w14:paraId="46B3A64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18</w:t>
            </w:r>
          </w:p>
        </w:tc>
        <w:tc>
          <w:tcPr>
            <w:tcW w:w="1104" w:type="pct"/>
            <w:noWrap w:val="0"/>
            <w:tcMar>
              <w:top w:w="20" w:type="dxa"/>
              <w:left w:w="20" w:type="dxa"/>
              <w:bottom w:w="20" w:type="dxa"/>
              <w:right w:w="20" w:type="dxa"/>
            </w:tcMar>
            <w:vAlign w:val="center"/>
          </w:tcPr>
          <w:p w14:paraId="5243C6A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45C64A33">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41CF5A7">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7B059E0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预计负债</w:t>
            </w:r>
          </w:p>
        </w:tc>
        <w:tc>
          <w:tcPr>
            <w:tcW w:w="950" w:type="pct"/>
            <w:noWrap w:val="0"/>
            <w:tcMar>
              <w:top w:w="20" w:type="dxa"/>
              <w:left w:w="20" w:type="dxa"/>
              <w:bottom w:w="20" w:type="dxa"/>
              <w:right w:w="20" w:type="dxa"/>
            </w:tcMar>
            <w:vAlign w:val="center"/>
          </w:tcPr>
          <w:p w14:paraId="24E38A8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1787EC6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361A32F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C7B7232">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21BBEC7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其他非流动负债</w:t>
            </w:r>
          </w:p>
        </w:tc>
        <w:tc>
          <w:tcPr>
            <w:tcW w:w="950" w:type="pct"/>
            <w:noWrap w:val="0"/>
            <w:tcMar>
              <w:top w:w="20" w:type="dxa"/>
              <w:left w:w="20" w:type="dxa"/>
              <w:bottom w:w="20" w:type="dxa"/>
              <w:right w:w="20" w:type="dxa"/>
            </w:tcMar>
            <w:vAlign w:val="center"/>
          </w:tcPr>
          <w:p w14:paraId="33510E30">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58D3179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4553CFF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5C8A539">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68B912DB">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非流动负债合计</w:t>
            </w:r>
          </w:p>
        </w:tc>
        <w:tc>
          <w:tcPr>
            <w:tcW w:w="950" w:type="pct"/>
            <w:noWrap w:val="0"/>
            <w:tcMar>
              <w:top w:w="20" w:type="dxa"/>
              <w:left w:w="20" w:type="dxa"/>
              <w:bottom w:w="20" w:type="dxa"/>
              <w:right w:w="20" w:type="dxa"/>
            </w:tcMar>
            <w:vAlign w:val="center"/>
          </w:tcPr>
          <w:p w14:paraId="04E44B6F">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4483CA3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797" w:type="pct"/>
            <w:noWrap w:val="0"/>
            <w:tcMar>
              <w:top w:w="20" w:type="dxa"/>
              <w:left w:w="20" w:type="dxa"/>
              <w:bottom w:w="20" w:type="dxa"/>
              <w:right w:w="20" w:type="dxa"/>
            </w:tcMar>
            <w:vAlign w:val="center"/>
          </w:tcPr>
          <w:p w14:paraId="34A281FF">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7A7CF9BA">
        <w:tblPrEx>
          <w:tblCellMar>
            <w:top w:w="15" w:type="dxa"/>
            <w:left w:w="15" w:type="dxa"/>
            <w:bottom w:w="15" w:type="dxa"/>
            <w:right w:w="15" w:type="dxa"/>
          </w:tblCellMar>
        </w:tblPrEx>
        <w:trPr>
          <w:jc w:val="center"/>
        </w:trPr>
        <w:tc>
          <w:tcPr>
            <w:tcW w:w="2147" w:type="pct"/>
            <w:tcBorders>
              <w:bottom w:val="single" w:color="000000" w:sz="12" w:space="0"/>
            </w:tcBorders>
            <w:noWrap w:val="0"/>
            <w:tcMar>
              <w:top w:w="20" w:type="dxa"/>
              <w:left w:w="20" w:type="dxa"/>
              <w:bottom w:w="30" w:type="dxa"/>
              <w:right w:w="20" w:type="dxa"/>
            </w:tcMar>
            <w:vAlign w:val="center"/>
          </w:tcPr>
          <w:p w14:paraId="30097DB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受托代理负债</w:t>
            </w:r>
          </w:p>
        </w:tc>
        <w:tc>
          <w:tcPr>
            <w:tcW w:w="950" w:type="pct"/>
            <w:tcBorders>
              <w:bottom w:val="single" w:color="000000" w:sz="12" w:space="0"/>
            </w:tcBorders>
            <w:noWrap w:val="0"/>
            <w:tcMar>
              <w:top w:w="20" w:type="dxa"/>
              <w:left w:w="20" w:type="dxa"/>
              <w:bottom w:w="30" w:type="dxa"/>
              <w:right w:w="20" w:type="dxa"/>
            </w:tcMar>
            <w:vAlign w:val="center"/>
          </w:tcPr>
          <w:p w14:paraId="6F6E732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tcBorders>
              <w:bottom w:val="single" w:color="000000" w:sz="12" w:space="0"/>
            </w:tcBorders>
            <w:noWrap w:val="0"/>
            <w:tcMar>
              <w:top w:w="20" w:type="dxa"/>
              <w:left w:w="20" w:type="dxa"/>
              <w:bottom w:w="30" w:type="dxa"/>
              <w:right w:w="20" w:type="dxa"/>
            </w:tcMar>
            <w:vAlign w:val="center"/>
          </w:tcPr>
          <w:p w14:paraId="6081EDB3">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tcBorders>
              <w:bottom w:val="single" w:color="000000" w:sz="12" w:space="0"/>
            </w:tcBorders>
            <w:noWrap w:val="0"/>
            <w:tcMar>
              <w:top w:w="20" w:type="dxa"/>
              <w:left w:w="20" w:type="dxa"/>
              <w:bottom w:w="30" w:type="dxa"/>
              <w:right w:w="20" w:type="dxa"/>
            </w:tcMar>
            <w:vAlign w:val="center"/>
          </w:tcPr>
          <w:p w14:paraId="4502A048">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9BC25D3">
        <w:tblPrEx>
          <w:tblCellMar>
            <w:top w:w="15" w:type="dxa"/>
            <w:left w:w="15" w:type="dxa"/>
            <w:bottom w:w="15" w:type="dxa"/>
            <w:right w:w="15" w:type="dxa"/>
          </w:tblCellMar>
        </w:tblPrEx>
        <w:trPr>
          <w:jc w:val="center"/>
        </w:trPr>
        <w:tc>
          <w:tcPr>
            <w:tcW w:w="2147" w:type="pct"/>
            <w:tcBorders>
              <w:top w:val="single" w:color="000000" w:sz="12" w:space="0"/>
              <w:bottom w:val="single" w:color="000000" w:sz="12" w:space="0"/>
            </w:tcBorders>
            <w:noWrap w:val="0"/>
            <w:tcMar>
              <w:top w:w="30" w:type="dxa"/>
              <w:left w:w="20" w:type="dxa"/>
              <w:bottom w:w="30" w:type="dxa"/>
              <w:right w:w="20" w:type="dxa"/>
            </w:tcMar>
            <w:vAlign w:val="center"/>
          </w:tcPr>
          <w:p w14:paraId="2BC1853E">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负债合计</w:t>
            </w:r>
          </w:p>
        </w:tc>
        <w:tc>
          <w:tcPr>
            <w:tcW w:w="950" w:type="pct"/>
            <w:tcBorders>
              <w:top w:val="single" w:color="000000" w:sz="12" w:space="0"/>
              <w:bottom w:val="single" w:color="000000" w:sz="12" w:space="0"/>
            </w:tcBorders>
            <w:noWrap w:val="0"/>
            <w:tcMar>
              <w:top w:w="30" w:type="dxa"/>
              <w:left w:w="20" w:type="dxa"/>
              <w:bottom w:w="30" w:type="dxa"/>
              <w:right w:w="20" w:type="dxa"/>
            </w:tcMar>
            <w:vAlign w:val="center"/>
          </w:tcPr>
          <w:p w14:paraId="6D67C5D3">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tcBorders>
              <w:top w:val="single" w:color="000000" w:sz="12" w:space="0"/>
              <w:bottom w:val="single" w:color="000000" w:sz="12" w:space="0"/>
            </w:tcBorders>
            <w:noWrap w:val="0"/>
            <w:tcMar>
              <w:top w:w="30" w:type="dxa"/>
              <w:left w:w="20" w:type="dxa"/>
              <w:bottom w:w="30" w:type="dxa"/>
              <w:right w:w="20" w:type="dxa"/>
            </w:tcMar>
            <w:vAlign w:val="center"/>
          </w:tcPr>
          <w:p w14:paraId="5F76080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464.58</w:t>
            </w:r>
          </w:p>
        </w:tc>
        <w:tc>
          <w:tcPr>
            <w:tcW w:w="797" w:type="pct"/>
            <w:tcBorders>
              <w:top w:val="single" w:color="000000" w:sz="12" w:space="0"/>
              <w:bottom w:val="single" w:color="000000" w:sz="12" w:space="0"/>
            </w:tcBorders>
            <w:noWrap w:val="0"/>
            <w:tcMar>
              <w:top w:w="30" w:type="dxa"/>
              <w:left w:w="20" w:type="dxa"/>
              <w:bottom w:w="30" w:type="dxa"/>
              <w:right w:w="20" w:type="dxa"/>
            </w:tcMar>
            <w:vAlign w:val="center"/>
          </w:tcPr>
          <w:p w14:paraId="300364E1">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915.74</w:t>
            </w:r>
          </w:p>
        </w:tc>
      </w:tr>
      <w:tr w14:paraId="77FEBBED">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1162F55F">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净资产：</w:t>
            </w:r>
          </w:p>
        </w:tc>
        <w:tc>
          <w:tcPr>
            <w:tcW w:w="950" w:type="pct"/>
            <w:noWrap w:val="0"/>
            <w:tcMar>
              <w:top w:w="20" w:type="dxa"/>
              <w:left w:w="20" w:type="dxa"/>
              <w:bottom w:w="20" w:type="dxa"/>
              <w:right w:w="20" w:type="dxa"/>
            </w:tcMar>
            <w:vAlign w:val="center"/>
          </w:tcPr>
          <w:p w14:paraId="0D075EA9">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26C23D9F">
            <w:pPr>
              <w:widowControl/>
              <w:autoSpaceDE/>
              <w:autoSpaceDN/>
              <w:ind w:firstLine="0"/>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4C17A664">
            <w:pPr>
              <w:widowControl/>
              <w:autoSpaceDE/>
              <w:autoSpaceDN/>
              <w:ind w:firstLine="0"/>
              <w:jc w:val="right"/>
              <w:rPr>
                <w:rFonts w:hint="eastAsia" w:ascii="宋体" w:hAnsi="宋体" w:eastAsia="宋体" w:cs="宋体"/>
                <w:b w:val="0"/>
                <w:bCs w:val="0"/>
                <w:i w:val="0"/>
                <w:iCs w:val="0"/>
                <w:smallCaps w:val="0"/>
                <w:color w:val="000000"/>
                <w:sz w:val="24"/>
                <w:szCs w:val="24"/>
              </w:rPr>
            </w:pPr>
          </w:p>
        </w:tc>
      </w:tr>
      <w:tr w14:paraId="2D87A346">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312AEC6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累计盈余</w:t>
            </w:r>
          </w:p>
        </w:tc>
        <w:tc>
          <w:tcPr>
            <w:tcW w:w="950" w:type="pct"/>
            <w:noWrap w:val="0"/>
            <w:tcMar>
              <w:top w:w="20" w:type="dxa"/>
              <w:left w:w="20" w:type="dxa"/>
              <w:bottom w:w="20" w:type="dxa"/>
              <w:right w:w="20" w:type="dxa"/>
            </w:tcMar>
            <w:vAlign w:val="center"/>
          </w:tcPr>
          <w:p w14:paraId="53B1DE31">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7996F22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29,498.01</w:t>
            </w:r>
          </w:p>
        </w:tc>
        <w:tc>
          <w:tcPr>
            <w:tcW w:w="797" w:type="pct"/>
            <w:noWrap w:val="0"/>
            <w:tcMar>
              <w:top w:w="20" w:type="dxa"/>
              <w:left w:w="20" w:type="dxa"/>
              <w:bottom w:w="20" w:type="dxa"/>
              <w:right w:w="20" w:type="dxa"/>
            </w:tcMar>
            <w:vAlign w:val="center"/>
          </w:tcPr>
          <w:p w14:paraId="787F9AA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26,067.99</w:t>
            </w:r>
          </w:p>
        </w:tc>
      </w:tr>
      <w:tr w14:paraId="2D4F810E">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1E8CA90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专用基金</w:t>
            </w:r>
          </w:p>
        </w:tc>
        <w:tc>
          <w:tcPr>
            <w:tcW w:w="950" w:type="pct"/>
            <w:noWrap w:val="0"/>
            <w:tcMar>
              <w:top w:w="20" w:type="dxa"/>
              <w:left w:w="20" w:type="dxa"/>
              <w:bottom w:w="20" w:type="dxa"/>
              <w:right w:w="20" w:type="dxa"/>
            </w:tcMar>
            <w:vAlign w:val="center"/>
          </w:tcPr>
          <w:p w14:paraId="5FA2A611">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6FD4006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6BD24F8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29AE020">
        <w:tblPrEx>
          <w:tblCellMar>
            <w:top w:w="15" w:type="dxa"/>
            <w:left w:w="15" w:type="dxa"/>
            <w:bottom w:w="15" w:type="dxa"/>
            <w:right w:w="15" w:type="dxa"/>
          </w:tblCellMar>
        </w:tblPrEx>
        <w:trPr>
          <w:jc w:val="center"/>
        </w:trPr>
        <w:tc>
          <w:tcPr>
            <w:tcW w:w="2147" w:type="pct"/>
            <w:noWrap w:val="0"/>
            <w:tcMar>
              <w:top w:w="20" w:type="dxa"/>
              <w:left w:w="20" w:type="dxa"/>
              <w:bottom w:w="20" w:type="dxa"/>
              <w:right w:w="20" w:type="dxa"/>
            </w:tcMar>
            <w:vAlign w:val="center"/>
          </w:tcPr>
          <w:p w14:paraId="6D5CC07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权益法调整</w:t>
            </w:r>
          </w:p>
        </w:tc>
        <w:tc>
          <w:tcPr>
            <w:tcW w:w="950" w:type="pct"/>
            <w:noWrap w:val="0"/>
            <w:tcMar>
              <w:top w:w="20" w:type="dxa"/>
              <w:left w:w="20" w:type="dxa"/>
              <w:bottom w:w="20" w:type="dxa"/>
              <w:right w:w="20" w:type="dxa"/>
            </w:tcMar>
            <w:vAlign w:val="center"/>
          </w:tcPr>
          <w:p w14:paraId="0817D045">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1104" w:type="pct"/>
            <w:noWrap w:val="0"/>
            <w:tcMar>
              <w:top w:w="20" w:type="dxa"/>
              <w:left w:w="20" w:type="dxa"/>
              <w:bottom w:w="20" w:type="dxa"/>
              <w:right w:w="20" w:type="dxa"/>
            </w:tcMar>
            <w:vAlign w:val="center"/>
          </w:tcPr>
          <w:p w14:paraId="31B5B16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797" w:type="pct"/>
            <w:noWrap w:val="0"/>
            <w:tcMar>
              <w:top w:w="20" w:type="dxa"/>
              <w:left w:w="20" w:type="dxa"/>
              <w:bottom w:w="20" w:type="dxa"/>
              <w:right w:w="20" w:type="dxa"/>
            </w:tcMar>
            <w:vAlign w:val="center"/>
          </w:tcPr>
          <w:p w14:paraId="5820624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FA13740">
        <w:tblPrEx>
          <w:tblCellMar>
            <w:top w:w="15" w:type="dxa"/>
            <w:left w:w="15" w:type="dxa"/>
            <w:bottom w:w="15" w:type="dxa"/>
            <w:right w:w="15" w:type="dxa"/>
          </w:tblCellMar>
        </w:tblPrEx>
        <w:trPr>
          <w:jc w:val="center"/>
        </w:trPr>
        <w:tc>
          <w:tcPr>
            <w:tcW w:w="2147" w:type="pct"/>
            <w:tcBorders>
              <w:top w:val="single" w:color="000000" w:sz="12" w:space="0"/>
            </w:tcBorders>
            <w:noWrap w:val="0"/>
            <w:tcMar>
              <w:top w:w="30" w:type="dxa"/>
              <w:left w:w="20" w:type="dxa"/>
              <w:bottom w:w="20" w:type="dxa"/>
              <w:right w:w="20" w:type="dxa"/>
            </w:tcMar>
            <w:vAlign w:val="center"/>
          </w:tcPr>
          <w:p w14:paraId="6EC233D6">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净资产合计</w:t>
            </w:r>
          </w:p>
        </w:tc>
        <w:tc>
          <w:tcPr>
            <w:tcW w:w="950" w:type="pct"/>
            <w:tcBorders>
              <w:top w:val="single" w:color="000000" w:sz="12" w:space="0"/>
            </w:tcBorders>
            <w:noWrap w:val="0"/>
            <w:tcMar>
              <w:top w:w="30" w:type="dxa"/>
              <w:left w:w="20" w:type="dxa"/>
              <w:bottom w:w="20" w:type="dxa"/>
              <w:right w:w="20" w:type="dxa"/>
            </w:tcMar>
            <w:vAlign w:val="center"/>
          </w:tcPr>
          <w:p w14:paraId="2E924B1D">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tcBorders>
              <w:top w:val="single" w:color="000000" w:sz="12" w:space="0"/>
            </w:tcBorders>
            <w:noWrap w:val="0"/>
            <w:tcMar>
              <w:top w:w="30" w:type="dxa"/>
              <w:left w:w="20" w:type="dxa"/>
              <w:bottom w:w="20" w:type="dxa"/>
              <w:right w:w="20" w:type="dxa"/>
            </w:tcMar>
            <w:vAlign w:val="center"/>
          </w:tcPr>
          <w:p w14:paraId="0B8DF0D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29,498.01</w:t>
            </w:r>
          </w:p>
        </w:tc>
        <w:tc>
          <w:tcPr>
            <w:tcW w:w="797" w:type="pct"/>
            <w:tcBorders>
              <w:top w:val="single" w:color="000000" w:sz="12" w:space="0"/>
            </w:tcBorders>
            <w:noWrap w:val="0"/>
            <w:tcMar>
              <w:top w:w="30" w:type="dxa"/>
              <w:left w:w="20" w:type="dxa"/>
              <w:bottom w:w="20" w:type="dxa"/>
              <w:right w:w="20" w:type="dxa"/>
            </w:tcMar>
            <w:vAlign w:val="center"/>
          </w:tcPr>
          <w:p w14:paraId="0DBBF8D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26,067.99</w:t>
            </w:r>
          </w:p>
        </w:tc>
      </w:tr>
      <w:tr w14:paraId="4886A9BA">
        <w:tblPrEx>
          <w:tblCellMar>
            <w:top w:w="15" w:type="dxa"/>
            <w:left w:w="15" w:type="dxa"/>
            <w:bottom w:w="15" w:type="dxa"/>
            <w:right w:w="15" w:type="dxa"/>
          </w:tblCellMar>
        </w:tblPrEx>
        <w:trPr>
          <w:jc w:val="center"/>
        </w:trPr>
        <w:tc>
          <w:tcPr>
            <w:tcW w:w="2147" w:type="pct"/>
            <w:tcBorders>
              <w:top w:val="single" w:color="000000" w:sz="12" w:space="0"/>
              <w:bottom w:val="single" w:color="000000" w:sz="12" w:space="0"/>
            </w:tcBorders>
            <w:noWrap w:val="0"/>
            <w:tcMar>
              <w:top w:w="30" w:type="dxa"/>
              <w:left w:w="20" w:type="dxa"/>
              <w:bottom w:w="30" w:type="dxa"/>
              <w:right w:w="20" w:type="dxa"/>
            </w:tcMar>
            <w:vAlign w:val="center"/>
          </w:tcPr>
          <w:p w14:paraId="0D04B78C">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负债及净资产总计</w:t>
            </w:r>
          </w:p>
        </w:tc>
        <w:tc>
          <w:tcPr>
            <w:tcW w:w="950" w:type="pct"/>
            <w:tcBorders>
              <w:top w:val="single" w:color="000000" w:sz="12" w:space="0"/>
              <w:bottom w:val="single" w:color="000000" w:sz="12" w:space="0"/>
            </w:tcBorders>
            <w:noWrap w:val="0"/>
            <w:tcMar>
              <w:top w:w="30" w:type="dxa"/>
              <w:left w:w="20" w:type="dxa"/>
              <w:bottom w:w="30" w:type="dxa"/>
              <w:right w:w="20" w:type="dxa"/>
            </w:tcMar>
            <w:vAlign w:val="center"/>
          </w:tcPr>
          <w:p w14:paraId="629B55C2">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1104" w:type="pct"/>
            <w:tcBorders>
              <w:top w:val="single" w:color="000000" w:sz="12" w:space="0"/>
              <w:bottom w:val="single" w:color="000000" w:sz="12" w:space="0"/>
            </w:tcBorders>
            <w:noWrap w:val="0"/>
            <w:tcMar>
              <w:top w:w="30" w:type="dxa"/>
              <w:left w:w="20" w:type="dxa"/>
              <w:bottom w:w="30" w:type="dxa"/>
              <w:right w:w="20" w:type="dxa"/>
            </w:tcMar>
            <w:vAlign w:val="center"/>
          </w:tcPr>
          <w:p w14:paraId="140FD3B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29,962.59</w:t>
            </w:r>
          </w:p>
        </w:tc>
        <w:tc>
          <w:tcPr>
            <w:tcW w:w="797" w:type="pct"/>
            <w:tcBorders>
              <w:top w:val="single" w:color="000000" w:sz="12" w:space="0"/>
              <w:bottom w:val="single" w:color="000000" w:sz="12" w:space="0"/>
            </w:tcBorders>
            <w:noWrap w:val="0"/>
            <w:tcMar>
              <w:top w:w="30" w:type="dxa"/>
              <w:left w:w="20" w:type="dxa"/>
              <w:bottom w:w="30" w:type="dxa"/>
              <w:right w:w="20" w:type="dxa"/>
            </w:tcMar>
            <w:vAlign w:val="center"/>
          </w:tcPr>
          <w:p w14:paraId="49BCE575">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26,983.73</w:t>
            </w:r>
          </w:p>
        </w:tc>
      </w:tr>
      <w:bookmarkEnd w:id="35"/>
    </w:tbl>
    <w:p w14:paraId="450FB168">
      <w:pPr>
        <w:pStyle w:val="49"/>
        <w:sectPr>
          <w:footerReference r:id="rId4" w:type="default"/>
          <w:pgSz w:w="11910" w:h="16840"/>
          <w:pgMar w:top="1191" w:right="1797" w:bottom="1134" w:left="1797" w:header="0" w:footer="921" w:gutter="0"/>
          <w:pgNumType w:start="1"/>
          <w:cols w:space="720" w:num="1"/>
        </w:sectPr>
      </w:pPr>
    </w:p>
    <w:p w14:paraId="27A0D36F">
      <w:pPr>
        <w:spacing w:line="376" w:lineRule="exact"/>
        <w:rPr>
          <w:rFonts w:ascii="Times New Roman" w:hAnsi="Times New Roman" w:eastAsia="方正楷体_GB2312" w:cs="Times New Roman"/>
          <w:sz w:val="30"/>
          <w:szCs w:val="30"/>
        </w:rPr>
      </w:pPr>
      <w:r>
        <w:rPr>
          <w:rFonts w:hint="eastAsia" w:ascii="Times New Roman" w:hAnsi="Times New Roman" w:eastAsia="仿宋_GB2312" w:cs="Times New Roman"/>
          <w:sz w:val="30"/>
          <w:szCs w:val="24"/>
        </w:rPr>
        <w:t>表</w:t>
      </w:r>
      <w:r>
        <w:rPr>
          <w:rFonts w:ascii="Times New Roman" w:hAnsi="Times New Roman" w:eastAsia="方正楷体_GB2312" w:cs="Times New Roman"/>
          <w:sz w:val="30"/>
          <w:szCs w:val="30"/>
        </w:rPr>
        <w:t>2-1</w:t>
      </w:r>
    </w:p>
    <w:p w14:paraId="51ABB747">
      <w:pPr>
        <w:spacing w:line="376" w:lineRule="exact"/>
        <w:rPr>
          <w:rFonts w:ascii="Times New Roman" w:hAnsi="Times New Roman" w:eastAsia="方正楷体_GB2312" w:cs="Times New Roman"/>
          <w:sz w:val="30"/>
          <w:szCs w:val="30"/>
        </w:rPr>
      </w:pPr>
    </w:p>
    <w:p w14:paraId="3CFB5887">
      <w:pPr>
        <w:pStyle w:val="49"/>
      </w:pPr>
      <w:bookmarkStart w:id="36" w:name="_Toc1798661537"/>
      <w:bookmarkStart w:id="37" w:name="_Toc24667"/>
      <w:bookmarkStart w:id="38" w:name="_Toc32092"/>
      <w:bookmarkStart w:id="39" w:name="_Toc256000004"/>
      <w:bookmarkStart w:id="40" w:name="_Toc1594"/>
      <w:bookmarkStart w:id="41" w:name="_Toc256000023"/>
      <w:bookmarkStart w:id="42" w:name="_Toc256000059"/>
      <w:bookmarkStart w:id="43" w:name="_Toc256000040"/>
      <w:r>
        <w:rPr>
          <w:rFonts w:hint="eastAsia"/>
        </w:rPr>
        <w:t>收入费用表（</w:t>
      </w:r>
      <w:r>
        <w:t>1</w:t>
      </w:r>
      <w:bookmarkEnd w:id="36"/>
      <w:bookmarkEnd w:id="37"/>
      <w:r>
        <w:rPr>
          <w:rFonts w:hint="eastAsia"/>
        </w:rPr>
        <w:t>）</w:t>
      </w:r>
      <w:bookmarkEnd w:id="38"/>
      <w:bookmarkEnd w:id="39"/>
      <w:bookmarkEnd w:id="40"/>
      <w:bookmarkEnd w:id="41"/>
      <w:bookmarkEnd w:id="42"/>
      <w:bookmarkEnd w:id="43"/>
    </w:p>
    <w:tbl>
      <w:tblPr>
        <w:tblStyle w:val="21"/>
        <w:tblW w:w="5000" w:type="pct"/>
        <w:jc w:val="center"/>
        <w:tblLayout w:type="autofit"/>
        <w:tblCellMar>
          <w:top w:w="15" w:type="dxa"/>
          <w:left w:w="15" w:type="dxa"/>
          <w:bottom w:w="15" w:type="dxa"/>
          <w:right w:w="15" w:type="dxa"/>
        </w:tblCellMar>
      </w:tblPr>
      <w:tblGrid>
        <w:gridCol w:w="3011"/>
        <w:gridCol w:w="1598"/>
        <w:gridCol w:w="1873"/>
        <w:gridCol w:w="1874"/>
      </w:tblGrid>
      <w:tr w14:paraId="188FB22F">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4D55AE43">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编制单位:科左中旗产业园管理办公室</w:t>
            </w:r>
          </w:p>
        </w:tc>
        <w:tc>
          <w:tcPr>
            <w:tcW w:w="2130" w:type="dxa"/>
            <w:tcBorders>
              <w:bottom w:val="single" w:color="000000" w:sz="12" w:space="0"/>
            </w:tcBorders>
            <w:noWrap w:val="0"/>
            <w:tcMar>
              <w:top w:w="20" w:type="dxa"/>
              <w:left w:w="20" w:type="dxa"/>
              <w:bottom w:w="30" w:type="dxa"/>
              <w:right w:w="20" w:type="dxa"/>
            </w:tcMar>
            <w:vAlign w:val="center"/>
          </w:tcPr>
          <w:p w14:paraId="0C56E748">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2024年</w:t>
            </w:r>
          </w:p>
        </w:tc>
        <w:tc>
          <w:tcPr>
            <w:tcW w:w="2130" w:type="dxa"/>
            <w:tcBorders>
              <w:bottom w:val="single" w:color="000000" w:sz="12" w:space="0"/>
            </w:tcBorders>
            <w:noWrap w:val="0"/>
            <w:tcMar>
              <w:top w:w="20" w:type="dxa"/>
              <w:left w:w="20" w:type="dxa"/>
              <w:bottom w:w="30" w:type="dxa"/>
              <w:right w:w="20" w:type="dxa"/>
            </w:tcMar>
            <w:vAlign w:val="center"/>
          </w:tcPr>
          <w:p w14:paraId="52BB2D2C">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6AB449C6">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48AC819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 目</w:t>
            </w:r>
          </w:p>
        </w:tc>
        <w:tc>
          <w:tcPr>
            <w:tcW w:w="2130" w:type="dxa"/>
            <w:tcBorders>
              <w:bottom w:val="single" w:color="000000" w:sz="12" w:space="0"/>
            </w:tcBorders>
            <w:noWrap w:val="0"/>
            <w:tcMar>
              <w:top w:w="20" w:type="dxa"/>
              <w:left w:w="20" w:type="dxa"/>
              <w:bottom w:w="30" w:type="dxa"/>
              <w:right w:w="20" w:type="dxa"/>
            </w:tcMar>
            <w:vAlign w:val="center"/>
          </w:tcPr>
          <w:p w14:paraId="6038D645">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附 注</w:t>
            </w:r>
          </w:p>
        </w:tc>
        <w:tc>
          <w:tcPr>
            <w:tcW w:w="2130" w:type="dxa"/>
            <w:tcBorders>
              <w:bottom w:val="single" w:color="000000" w:sz="12" w:space="0"/>
            </w:tcBorders>
            <w:noWrap w:val="0"/>
            <w:tcMar>
              <w:top w:w="20" w:type="dxa"/>
              <w:left w:w="20" w:type="dxa"/>
              <w:bottom w:w="30" w:type="dxa"/>
              <w:right w:w="20" w:type="dxa"/>
            </w:tcMar>
            <w:vAlign w:val="center"/>
          </w:tcPr>
          <w:p w14:paraId="2C8F08C2">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本年数</w:t>
            </w:r>
          </w:p>
        </w:tc>
        <w:tc>
          <w:tcPr>
            <w:tcW w:w="2130" w:type="dxa"/>
            <w:tcBorders>
              <w:bottom w:val="single" w:color="000000" w:sz="12" w:space="0"/>
            </w:tcBorders>
            <w:noWrap w:val="0"/>
            <w:tcMar>
              <w:top w:w="20" w:type="dxa"/>
              <w:left w:w="20" w:type="dxa"/>
              <w:bottom w:w="30" w:type="dxa"/>
              <w:right w:w="20" w:type="dxa"/>
            </w:tcMar>
            <w:vAlign w:val="center"/>
          </w:tcPr>
          <w:p w14:paraId="1DFA57D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上年数</w:t>
            </w:r>
          </w:p>
        </w:tc>
      </w:tr>
      <w:tr w14:paraId="6387479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7ED9A5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财政拨款收入</w:t>
            </w:r>
          </w:p>
        </w:tc>
        <w:tc>
          <w:tcPr>
            <w:tcW w:w="2130" w:type="dxa"/>
            <w:noWrap w:val="0"/>
            <w:tcMar>
              <w:top w:w="20" w:type="dxa"/>
              <w:left w:w="20" w:type="dxa"/>
              <w:bottom w:w="20" w:type="dxa"/>
              <w:right w:w="20" w:type="dxa"/>
            </w:tcMar>
            <w:vAlign w:val="center"/>
          </w:tcPr>
          <w:p w14:paraId="62DDAF3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3E4078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13,043.72</w:t>
            </w:r>
          </w:p>
        </w:tc>
        <w:tc>
          <w:tcPr>
            <w:tcW w:w="2130" w:type="dxa"/>
            <w:noWrap w:val="0"/>
            <w:tcMar>
              <w:top w:w="20" w:type="dxa"/>
              <w:left w:w="20" w:type="dxa"/>
              <w:bottom w:w="20" w:type="dxa"/>
              <w:right w:w="20" w:type="dxa"/>
            </w:tcMar>
            <w:vAlign w:val="center"/>
          </w:tcPr>
          <w:p w14:paraId="264EBF7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12,470.06</w:t>
            </w:r>
          </w:p>
        </w:tc>
      </w:tr>
      <w:tr w14:paraId="70396E7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CDD6BE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事业收入</w:t>
            </w:r>
          </w:p>
        </w:tc>
        <w:tc>
          <w:tcPr>
            <w:tcW w:w="2130" w:type="dxa"/>
            <w:noWrap w:val="0"/>
            <w:tcMar>
              <w:top w:w="20" w:type="dxa"/>
              <w:left w:w="20" w:type="dxa"/>
              <w:bottom w:w="20" w:type="dxa"/>
              <w:right w:w="20" w:type="dxa"/>
            </w:tcMar>
            <w:vAlign w:val="center"/>
          </w:tcPr>
          <w:p w14:paraId="2E329254">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19</w:t>
            </w:r>
          </w:p>
        </w:tc>
        <w:tc>
          <w:tcPr>
            <w:tcW w:w="2130" w:type="dxa"/>
            <w:noWrap w:val="0"/>
            <w:tcMar>
              <w:top w:w="20" w:type="dxa"/>
              <w:left w:w="20" w:type="dxa"/>
              <w:bottom w:w="20" w:type="dxa"/>
              <w:right w:w="20" w:type="dxa"/>
            </w:tcMar>
            <w:vAlign w:val="center"/>
          </w:tcPr>
          <w:p w14:paraId="3E2293B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B643D2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15073E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1AF644A">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上级补助收入</w:t>
            </w:r>
          </w:p>
        </w:tc>
        <w:tc>
          <w:tcPr>
            <w:tcW w:w="2130" w:type="dxa"/>
            <w:noWrap w:val="0"/>
            <w:tcMar>
              <w:top w:w="20" w:type="dxa"/>
              <w:left w:w="20" w:type="dxa"/>
              <w:bottom w:w="20" w:type="dxa"/>
              <w:right w:w="20" w:type="dxa"/>
            </w:tcMar>
            <w:vAlign w:val="center"/>
          </w:tcPr>
          <w:p w14:paraId="256FAA6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3A73BD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B00AE9A">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51B1D7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B80400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附属单位上缴收入</w:t>
            </w:r>
          </w:p>
        </w:tc>
        <w:tc>
          <w:tcPr>
            <w:tcW w:w="2130" w:type="dxa"/>
            <w:noWrap w:val="0"/>
            <w:tcMar>
              <w:top w:w="20" w:type="dxa"/>
              <w:left w:w="20" w:type="dxa"/>
              <w:bottom w:w="20" w:type="dxa"/>
              <w:right w:w="20" w:type="dxa"/>
            </w:tcMar>
            <w:vAlign w:val="center"/>
          </w:tcPr>
          <w:p w14:paraId="235156B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0C07746">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C0DE38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A8D498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B4EA4E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经营收入</w:t>
            </w:r>
          </w:p>
        </w:tc>
        <w:tc>
          <w:tcPr>
            <w:tcW w:w="2130" w:type="dxa"/>
            <w:noWrap w:val="0"/>
            <w:tcMar>
              <w:top w:w="20" w:type="dxa"/>
              <w:left w:w="20" w:type="dxa"/>
              <w:bottom w:w="20" w:type="dxa"/>
              <w:right w:w="20" w:type="dxa"/>
            </w:tcMar>
            <w:vAlign w:val="center"/>
          </w:tcPr>
          <w:p w14:paraId="57A1B9B7">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20</w:t>
            </w:r>
          </w:p>
        </w:tc>
        <w:tc>
          <w:tcPr>
            <w:tcW w:w="2130" w:type="dxa"/>
            <w:noWrap w:val="0"/>
            <w:tcMar>
              <w:top w:w="20" w:type="dxa"/>
              <w:left w:w="20" w:type="dxa"/>
              <w:bottom w:w="20" w:type="dxa"/>
              <w:right w:w="20" w:type="dxa"/>
            </w:tcMar>
            <w:vAlign w:val="center"/>
          </w:tcPr>
          <w:p w14:paraId="3F1207B0">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E683F1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FFA943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27F6B0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非同级财政拨款收入</w:t>
            </w:r>
          </w:p>
        </w:tc>
        <w:tc>
          <w:tcPr>
            <w:tcW w:w="2130" w:type="dxa"/>
            <w:noWrap w:val="0"/>
            <w:tcMar>
              <w:top w:w="20" w:type="dxa"/>
              <w:left w:w="20" w:type="dxa"/>
              <w:bottom w:w="20" w:type="dxa"/>
              <w:right w:w="20" w:type="dxa"/>
            </w:tcMar>
            <w:vAlign w:val="center"/>
          </w:tcPr>
          <w:p w14:paraId="485033A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21</w:t>
            </w:r>
          </w:p>
        </w:tc>
        <w:tc>
          <w:tcPr>
            <w:tcW w:w="2130" w:type="dxa"/>
            <w:noWrap w:val="0"/>
            <w:tcMar>
              <w:top w:w="20" w:type="dxa"/>
              <w:left w:w="20" w:type="dxa"/>
              <w:bottom w:w="20" w:type="dxa"/>
              <w:right w:w="20" w:type="dxa"/>
            </w:tcMar>
            <w:vAlign w:val="center"/>
          </w:tcPr>
          <w:p w14:paraId="5BAF9AE3">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CAE92D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06B4B4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9355C8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投资收益</w:t>
            </w:r>
          </w:p>
        </w:tc>
        <w:tc>
          <w:tcPr>
            <w:tcW w:w="2130" w:type="dxa"/>
            <w:noWrap w:val="0"/>
            <w:tcMar>
              <w:top w:w="20" w:type="dxa"/>
              <w:left w:w="20" w:type="dxa"/>
              <w:bottom w:w="20" w:type="dxa"/>
              <w:right w:w="20" w:type="dxa"/>
            </w:tcMar>
            <w:vAlign w:val="center"/>
          </w:tcPr>
          <w:p w14:paraId="1E2A3565">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6</w:t>
            </w:r>
          </w:p>
        </w:tc>
        <w:tc>
          <w:tcPr>
            <w:tcW w:w="2130" w:type="dxa"/>
            <w:noWrap w:val="0"/>
            <w:tcMar>
              <w:top w:w="20" w:type="dxa"/>
              <w:left w:w="20" w:type="dxa"/>
              <w:bottom w:w="20" w:type="dxa"/>
              <w:right w:w="20" w:type="dxa"/>
            </w:tcMar>
            <w:vAlign w:val="center"/>
          </w:tcPr>
          <w:p w14:paraId="667A839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926979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A1AE0F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D0E693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捐赠收入</w:t>
            </w:r>
          </w:p>
        </w:tc>
        <w:tc>
          <w:tcPr>
            <w:tcW w:w="2130" w:type="dxa"/>
            <w:noWrap w:val="0"/>
            <w:tcMar>
              <w:top w:w="20" w:type="dxa"/>
              <w:left w:w="20" w:type="dxa"/>
              <w:bottom w:w="20" w:type="dxa"/>
              <w:right w:w="20" w:type="dxa"/>
            </w:tcMar>
            <w:vAlign w:val="center"/>
          </w:tcPr>
          <w:p w14:paraId="3CC7D5D8">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96BCF6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243000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69421B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16B139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利息收入</w:t>
            </w:r>
          </w:p>
        </w:tc>
        <w:tc>
          <w:tcPr>
            <w:tcW w:w="2130" w:type="dxa"/>
            <w:noWrap w:val="0"/>
            <w:tcMar>
              <w:top w:w="20" w:type="dxa"/>
              <w:left w:w="20" w:type="dxa"/>
              <w:bottom w:w="20" w:type="dxa"/>
              <w:right w:w="20" w:type="dxa"/>
            </w:tcMar>
            <w:vAlign w:val="center"/>
          </w:tcPr>
          <w:p w14:paraId="18328AE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B80E79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0.03</w:t>
            </w:r>
          </w:p>
        </w:tc>
        <w:tc>
          <w:tcPr>
            <w:tcW w:w="2130" w:type="dxa"/>
            <w:noWrap w:val="0"/>
            <w:tcMar>
              <w:top w:w="20" w:type="dxa"/>
              <w:left w:w="20" w:type="dxa"/>
              <w:bottom w:w="20" w:type="dxa"/>
              <w:right w:w="20" w:type="dxa"/>
            </w:tcMar>
            <w:vAlign w:val="center"/>
          </w:tcPr>
          <w:p w14:paraId="01E4728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0.14</w:t>
            </w:r>
          </w:p>
        </w:tc>
      </w:tr>
      <w:tr w14:paraId="5DFC46C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6602C2D">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租金收入</w:t>
            </w:r>
          </w:p>
        </w:tc>
        <w:tc>
          <w:tcPr>
            <w:tcW w:w="2130" w:type="dxa"/>
            <w:noWrap w:val="0"/>
            <w:tcMar>
              <w:top w:w="20" w:type="dxa"/>
              <w:left w:w="20" w:type="dxa"/>
              <w:bottom w:w="20" w:type="dxa"/>
              <w:right w:w="20" w:type="dxa"/>
            </w:tcMar>
            <w:vAlign w:val="center"/>
          </w:tcPr>
          <w:p w14:paraId="7CBE7F5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22</w:t>
            </w:r>
          </w:p>
        </w:tc>
        <w:tc>
          <w:tcPr>
            <w:tcW w:w="2130" w:type="dxa"/>
            <w:noWrap w:val="0"/>
            <w:tcMar>
              <w:top w:w="20" w:type="dxa"/>
              <w:left w:w="20" w:type="dxa"/>
              <w:bottom w:w="20" w:type="dxa"/>
              <w:right w:w="20" w:type="dxa"/>
            </w:tcMar>
            <w:vAlign w:val="center"/>
          </w:tcPr>
          <w:p w14:paraId="61FDB03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DE1E361">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801BF6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CCA9FD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其他收入</w:t>
            </w:r>
          </w:p>
        </w:tc>
        <w:tc>
          <w:tcPr>
            <w:tcW w:w="2130" w:type="dxa"/>
            <w:noWrap w:val="0"/>
            <w:tcMar>
              <w:top w:w="20" w:type="dxa"/>
              <w:left w:w="20" w:type="dxa"/>
              <w:bottom w:w="20" w:type="dxa"/>
              <w:right w:w="20" w:type="dxa"/>
            </w:tcMar>
            <w:vAlign w:val="center"/>
          </w:tcPr>
          <w:p w14:paraId="77182AC2">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23</w:t>
            </w:r>
          </w:p>
        </w:tc>
        <w:tc>
          <w:tcPr>
            <w:tcW w:w="2130" w:type="dxa"/>
            <w:noWrap w:val="0"/>
            <w:tcMar>
              <w:top w:w="20" w:type="dxa"/>
              <w:left w:w="20" w:type="dxa"/>
              <w:bottom w:w="20" w:type="dxa"/>
              <w:right w:w="20" w:type="dxa"/>
            </w:tcMar>
            <w:vAlign w:val="center"/>
          </w:tcPr>
          <w:p w14:paraId="4793606F">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D9EEC5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9B3074B">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241658D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收入合计</w:t>
            </w:r>
          </w:p>
        </w:tc>
        <w:tc>
          <w:tcPr>
            <w:tcW w:w="2130" w:type="dxa"/>
            <w:tcBorders>
              <w:bottom w:val="single" w:color="000000" w:sz="12" w:space="0"/>
            </w:tcBorders>
            <w:noWrap w:val="0"/>
            <w:tcMar>
              <w:top w:w="20" w:type="dxa"/>
              <w:left w:w="20" w:type="dxa"/>
              <w:bottom w:w="30" w:type="dxa"/>
              <w:right w:w="20" w:type="dxa"/>
            </w:tcMar>
            <w:vAlign w:val="center"/>
          </w:tcPr>
          <w:p w14:paraId="784EC04B">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6AAB5B3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13,043.75</w:t>
            </w:r>
          </w:p>
        </w:tc>
        <w:tc>
          <w:tcPr>
            <w:tcW w:w="2130" w:type="dxa"/>
            <w:tcBorders>
              <w:bottom w:val="single" w:color="000000" w:sz="12" w:space="0"/>
            </w:tcBorders>
            <w:noWrap w:val="0"/>
            <w:tcMar>
              <w:top w:w="20" w:type="dxa"/>
              <w:left w:w="20" w:type="dxa"/>
              <w:bottom w:w="30" w:type="dxa"/>
              <w:right w:w="20" w:type="dxa"/>
            </w:tcMar>
            <w:vAlign w:val="center"/>
          </w:tcPr>
          <w:p w14:paraId="47D2CBF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12,470.20</w:t>
            </w:r>
          </w:p>
        </w:tc>
      </w:tr>
      <w:tr w14:paraId="76FAF03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E5E30E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业务活动费用</w:t>
            </w:r>
          </w:p>
        </w:tc>
        <w:tc>
          <w:tcPr>
            <w:tcW w:w="2130" w:type="dxa"/>
            <w:noWrap w:val="0"/>
            <w:tcMar>
              <w:top w:w="20" w:type="dxa"/>
              <w:left w:w="20" w:type="dxa"/>
              <w:bottom w:w="20" w:type="dxa"/>
              <w:right w:w="20" w:type="dxa"/>
            </w:tcMar>
            <w:vAlign w:val="center"/>
          </w:tcPr>
          <w:p w14:paraId="2D446C2D">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24</w:t>
            </w:r>
          </w:p>
        </w:tc>
        <w:tc>
          <w:tcPr>
            <w:tcW w:w="2130" w:type="dxa"/>
            <w:noWrap w:val="0"/>
            <w:tcMar>
              <w:top w:w="20" w:type="dxa"/>
              <w:left w:w="20" w:type="dxa"/>
              <w:bottom w:w="20" w:type="dxa"/>
              <w:right w:w="20" w:type="dxa"/>
            </w:tcMar>
            <w:vAlign w:val="center"/>
          </w:tcPr>
          <w:p w14:paraId="6CC5F3D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4,594.27</w:t>
            </w:r>
          </w:p>
        </w:tc>
        <w:tc>
          <w:tcPr>
            <w:tcW w:w="2130" w:type="dxa"/>
            <w:noWrap w:val="0"/>
            <w:tcMar>
              <w:top w:w="20" w:type="dxa"/>
              <w:left w:w="20" w:type="dxa"/>
              <w:bottom w:w="20" w:type="dxa"/>
              <w:right w:w="20" w:type="dxa"/>
            </w:tcMar>
            <w:vAlign w:val="center"/>
          </w:tcPr>
          <w:p w14:paraId="6D217E6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975.07</w:t>
            </w:r>
          </w:p>
        </w:tc>
      </w:tr>
      <w:tr w14:paraId="0B679F4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B997DD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单位管理费用</w:t>
            </w:r>
          </w:p>
        </w:tc>
        <w:tc>
          <w:tcPr>
            <w:tcW w:w="2130" w:type="dxa"/>
            <w:noWrap w:val="0"/>
            <w:tcMar>
              <w:top w:w="20" w:type="dxa"/>
              <w:left w:w="20" w:type="dxa"/>
              <w:bottom w:w="20" w:type="dxa"/>
              <w:right w:w="20" w:type="dxa"/>
            </w:tcMar>
            <w:vAlign w:val="center"/>
          </w:tcPr>
          <w:p w14:paraId="0E5F767E">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25</w:t>
            </w:r>
          </w:p>
        </w:tc>
        <w:tc>
          <w:tcPr>
            <w:tcW w:w="2130" w:type="dxa"/>
            <w:noWrap w:val="0"/>
            <w:tcMar>
              <w:top w:w="20" w:type="dxa"/>
              <w:left w:w="20" w:type="dxa"/>
              <w:bottom w:w="20" w:type="dxa"/>
              <w:right w:w="20" w:type="dxa"/>
            </w:tcMar>
            <w:vAlign w:val="center"/>
          </w:tcPr>
          <w:p w14:paraId="71AB6012">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C9CC6D1">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1EA7ED5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F2247C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经营费用</w:t>
            </w:r>
          </w:p>
        </w:tc>
        <w:tc>
          <w:tcPr>
            <w:tcW w:w="2130" w:type="dxa"/>
            <w:noWrap w:val="0"/>
            <w:tcMar>
              <w:top w:w="20" w:type="dxa"/>
              <w:left w:w="20" w:type="dxa"/>
              <w:bottom w:w="20" w:type="dxa"/>
              <w:right w:w="20" w:type="dxa"/>
            </w:tcMar>
            <w:vAlign w:val="center"/>
          </w:tcPr>
          <w:p w14:paraId="152481A7">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26</w:t>
            </w:r>
          </w:p>
        </w:tc>
        <w:tc>
          <w:tcPr>
            <w:tcW w:w="2130" w:type="dxa"/>
            <w:noWrap w:val="0"/>
            <w:tcMar>
              <w:top w:w="20" w:type="dxa"/>
              <w:left w:w="20" w:type="dxa"/>
              <w:bottom w:w="20" w:type="dxa"/>
              <w:right w:w="20" w:type="dxa"/>
            </w:tcMar>
            <w:vAlign w:val="center"/>
          </w:tcPr>
          <w:p w14:paraId="50D1E73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AC58F1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213FB4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38DF4A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资产处置费用</w:t>
            </w:r>
          </w:p>
        </w:tc>
        <w:tc>
          <w:tcPr>
            <w:tcW w:w="2130" w:type="dxa"/>
            <w:noWrap w:val="0"/>
            <w:tcMar>
              <w:top w:w="20" w:type="dxa"/>
              <w:left w:w="20" w:type="dxa"/>
              <w:bottom w:w="20" w:type="dxa"/>
              <w:right w:w="20" w:type="dxa"/>
            </w:tcMar>
            <w:vAlign w:val="center"/>
          </w:tcPr>
          <w:p w14:paraId="19B3D446">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25642E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A5C2E9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9B6146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358A0E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上缴上级费用</w:t>
            </w:r>
          </w:p>
        </w:tc>
        <w:tc>
          <w:tcPr>
            <w:tcW w:w="2130" w:type="dxa"/>
            <w:noWrap w:val="0"/>
            <w:tcMar>
              <w:top w:w="20" w:type="dxa"/>
              <w:left w:w="20" w:type="dxa"/>
              <w:bottom w:w="20" w:type="dxa"/>
              <w:right w:w="20" w:type="dxa"/>
            </w:tcMar>
            <w:vAlign w:val="center"/>
          </w:tcPr>
          <w:p w14:paraId="1372BC02">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7D423D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97CD90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475158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65C5AE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对附属单位补助费用</w:t>
            </w:r>
          </w:p>
        </w:tc>
        <w:tc>
          <w:tcPr>
            <w:tcW w:w="2130" w:type="dxa"/>
            <w:noWrap w:val="0"/>
            <w:tcMar>
              <w:top w:w="20" w:type="dxa"/>
              <w:left w:w="20" w:type="dxa"/>
              <w:bottom w:w="20" w:type="dxa"/>
              <w:right w:w="20" w:type="dxa"/>
            </w:tcMar>
            <w:vAlign w:val="center"/>
          </w:tcPr>
          <w:p w14:paraId="04B67532">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196904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F63B7E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0031CF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443833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所得税费用</w:t>
            </w:r>
          </w:p>
        </w:tc>
        <w:tc>
          <w:tcPr>
            <w:tcW w:w="2130" w:type="dxa"/>
            <w:noWrap w:val="0"/>
            <w:tcMar>
              <w:top w:w="20" w:type="dxa"/>
              <w:left w:w="20" w:type="dxa"/>
              <w:bottom w:w="20" w:type="dxa"/>
              <w:right w:w="20" w:type="dxa"/>
            </w:tcMar>
            <w:vAlign w:val="center"/>
          </w:tcPr>
          <w:p w14:paraId="43BB40DD">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685D3B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EC187E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A69BD7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066368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其他费用</w:t>
            </w:r>
          </w:p>
        </w:tc>
        <w:tc>
          <w:tcPr>
            <w:tcW w:w="2130" w:type="dxa"/>
            <w:noWrap w:val="0"/>
            <w:tcMar>
              <w:top w:w="20" w:type="dxa"/>
              <w:left w:w="20" w:type="dxa"/>
              <w:bottom w:w="20" w:type="dxa"/>
              <w:right w:w="20" w:type="dxa"/>
            </w:tcMar>
            <w:vAlign w:val="center"/>
          </w:tcPr>
          <w:p w14:paraId="082AA4B7">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4084DBF">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EDC41A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D4388C3">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2EE111AF">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费用合计</w:t>
            </w:r>
          </w:p>
        </w:tc>
        <w:tc>
          <w:tcPr>
            <w:tcW w:w="2130" w:type="dxa"/>
            <w:tcBorders>
              <w:bottom w:val="single" w:color="000000" w:sz="12" w:space="0"/>
            </w:tcBorders>
            <w:noWrap w:val="0"/>
            <w:tcMar>
              <w:top w:w="20" w:type="dxa"/>
              <w:left w:w="20" w:type="dxa"/>
              <w:bottom w:w="30" w:type="dxa"/>
              <w:right w:w="20" w:type="dxa"/>
            </w:tcMar>
            <w:vAlign w:val="center"/>
          </w:tcPr>
          <w:p w14:paraId="200EC30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0D41E9A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4,594.27</w:t>
            </w:r>
          </w:p>
        </w:tc>
        <w:tc>
          <w:tcPr>
            <w:tcW w:w="2130" w:type="dxa"/>
            <w:tcBorders>
              <w:bottom w:val="single" w:color="000000" w:sz="12" w:space="0"/>
            </w:tcBorders>
            <w:noWrap w:val="0"/>
            <w:tcMar>
              <w:top w:w="20" w:type="dxa"/>
              <w:left w:w="20" w:type="dxa"/>
              <w:bottom w:w="30" w:type="dxa"/>
              <w:right w:w="20" w:type="dxa"/>
            </w:tcMar>
            <w:vAlign w:val="center"/>
          </w:tcPr>
          <w:p w14:paraId="436182C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975.07</w:t>
            </w:r>
          </w:p>
        </w:tc>
      </w:tr>
      <w:tr w14:paraId="7536233A">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0049407F">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本年盈余</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FD45299">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1A7D8A11">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8,449.48</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2A375D8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11,495.13</w:t>
            </w:r>
          </w:p>
        </w:tc>
      </w:tr>
    </w:tbl>
    <w:p w14:paraId="73453D7E">
      <w:pPr>
        <w:rPr>
          <w:rFonts w:hint="eastAsia" w:eastAsiaTheme="minorEastAsia"/>
        </w:rPr>
      </w:pPr>
      <w:bookmarkStart w:id="44" w:name="a005"/>
      <w:bookmarkEnd w:id="44"/>
    </w:p>
    <w:p w14:paraId="27CAD358">
      <w:pPr>
        <w:pStyle w:val="3"/>
        <w:numPr>
          <w:ilvl w:val="0"/>
          <w:numId w:val="1"/>
        </w:numPr>
        <w:sectPr>
          <w:pgSz w:w="11910" w:h="16840"/>
          <w:pgMar w:top="1191" w:right="1797" w:bottom="1134" w:left="1797" w:header="0" w:footer="921" w:gutter="0"/>
          <w:cols w:space="720" w:num="1"/>
        </w:sectPr>
      </w:pPr>
    </w:p>
    <w:p w14:paraId="45375E63">
      <w:pPr>
        <w:rPr>
          <w:rFonts w:ascii="Times New Roman" w:hAnsi="Times New Roman" w:eastAsia="宋体" w:cs="Times New Roman"/>
          <w:sz w:val="30"/>
          <w:szCs w:val="30"/>
        </w:rPr>
      </w:pPr>
      <w:bookmarkStart w:id="45" w:name="_Toc6514"/>
      <w:bookmarkStart w:id="46" w:name="_Toc396637391"/>
      <w:r>
        <w:rPr>
          <w:rFonts w:hint="eastAsia" w:ascii="Times New Roman" w:hAnsi="Times New Roman" w:eastAsia="仿宋_GB2312" w:cs="Times New Roman"/>
          <w:sz w:val="30"/>
          <w:szCs w:val="24"/>
        </w:rPr>
        <w:t>表</w:t>
      </w:r>
      <w:r>
        <w:rPr>
          <w:rFonts w:ascii="Times New Roman" w:hAnsi="Times New Roman" w:eastAsia="宋体" w:cs="Times New Roman"/>
          <w:sz w:val="30"/>
          <w:szCs w:val="30"/>
        </w:rPr>
        <w:t>2-2</w:t>
      </w:r>
    </w:p>
    <w:p w14:paraId="02D50F98">
      <w:pPr>
        <w:rPr>
          <w:rFonts w:ascii="Times New Roman" w:hAnsi="Times New Roman" w:eastAsia="宋体" w:cs="Times New Roman"/>
          <w:sz w:val="30"/>
          <w:szCs w:val="30"/>
        </w:rPr>
      </w:pPr>
    </w:p>
    <w:p w14:paraId="4D737294">
      <w:pPr>
        <w:pStyle w:val="49"/>
      </w:pPr>
      <w:bookmarkStart w:id="47" w:name="_Toc419119593"/>
      <w:bookmarkStart w:id="48" w:name="_Toc32429"/>
      <w:bookmarkStart w:id="49" w:name="_Toc14846"/>
      <w:bookmarkStart w:id="50" w:name="_Toc256000024"/>
      <w:bookmarkStart w:id="51" w:name="_Toc256000005"/>
      <w:bookmarkStart w:id="52" w:name="_Toc256000041"/>
      <w:bookmarkStart w:id="53" w:name="_Toc256000060"/>
      <w:bookmarkStart w:id="54" w:name="_Toc4187"/>
      <w:r>
        <w:rPr>
          <w:rFonts w:hint="eastAsia"/>
        </w:rPr>
        <w:t>收入费用表（</w:t>
      </w:r>
      <w:r>
        <w:t>2</w:t>
      </w:r>
      <w:bookmarkEnd w:id="47"/>
      <w:bookmarkEnd w:id="48"/>
      <w:r>
        <w:rPr>
          <w:rFonts w:hint="eastAsia"/>
        </w:rPr>
        <w:t>）</w:t>
      </w:r>
      <w:bookmarkEnd w:id="49"/>
      <w:bookmarkEnd w:id="50"/>
      <w:bookmarkEnd w:id="51"/>
      <w:bookmarkEnd w:id="52"/>
      <w:bookmarkEnd w:id="53"/>
      <w:bookmarkStart w:id="55" w:name="a006"/>
    </w:p>
    <w:tbl>
      <w:tblPr>
        <w:tblStyle w:val="21"/>
        <w:tblW w:w="5000" w:type="pct"/>
        <w:jc w:val="center"/>
        <w:tblLayout w:type="autofit"/>
        <w:tblCellMar>
          <w:top w:w="15" w:type="dxa"/>
          <w:left w:w="15" w:type="dxa"/>
          <w:bottom w:w="15" w:type="dxa"/>
          <w:right w:w="15" w:type="dxa"/>
        </w:tblCellMar>
      </w:tblPr>
      <w:tblGrid>
        <w:gridCol w:w="3013"/>
        <w:gridCol w:w="1597"/>
        <w:gridCol w:w="1873"/>
        <w:gridCol w:w="1873"/>
      </w:tblGrid>
      <w:tr w14:paraId="1ED21426">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269241A4">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编制单位:科左中旗产业园管理办公室</w:t>
            </w:r>
          </w:p>
        </w:tc>
        <w:tc>
          <w:tcPr>
            <w:tcW w:w="2130" w:type="dxa"/>
            <w:tcBorders>
              <w:bottom w:val="single" w:color="000000" w:sz="12" w:space="0"/>
            </w:tcBorders>
            <w:noWrap w:val="0"/>
            <w:tcMar>
              <w:top w:w="20" w:type="dxa"/>
              <w:left w:w="20" w:type="dxa"/>
              <w:bottom w:w="30" w:type="dxa"/>
              <w:right w:w="20" w:type="dxa"/>
            </w:tcMar>
            <w:vAlign w:val="center"/>
          </w:tcPr>
          <w:p w14:paraId="2C6A8A34">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2024年</w:t>
            </w:r>
          </w:p>
        </w:tc>
        <w:tc>
          <w:tcPr>
            <w:tcW w:w="2130" w:type="dxa"/>
            <w:tcBorders>
              <w:bottom w:val="single" w:color="000000" w:sz="12" w:space="0"/>
            </w:tcBorders>
            <w:noWrap w:val="0"/>
            <w:tcMar>
              <w:top w:w="20" w:type="dxa"/>
              <w:left w:w="20" w:type="dxa"/>
              <w:bottom w:w="30" w:type="dxa"/>
              <w:right w:w="20" w:type="dxa"/>
            </w:tcMar>
            <w:vAlign w:val="center"/>
          </w:tcPr>
          <w:p w14:paraId="49533800">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31B5BBDC">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795F39DE">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 目</w:t>
            </w:r>
          </w:p>
        </w:tc>
        <w:tc>
          <w:tcPr>
            <w:tcW w:w="2130" w:type="dxa"/>
            <w:tcBorders>
              <w:bottom w:val="single" w:color="000000" w:sz="12" w:space="0"/>
            </w:tcBorders>
            <w:noWrap w:val="0"/>
            <w:tcMar>
              <w:top w:w="20" w:type="dxa"/>
              <w:left w:w="20" w:type="dxa"/>
              <w:bottom w:w="30" w:type="dxa"/>
              <w:right w:w="20" w:type="dxa"/>
            </w:tcMar>
            <w:vAlign w:val="center"/>
          </w:tcPr>
          <w:p w14:paraId="252EE1CE">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附 注</w:t>
            </w:r>
          </w:p>
        </w:tc>
        <w:tc>
          <w:tcPr>
            <w:tcW w:w="2130" w:type="dxa"/>
            <w:tcBorders>
              <w:bottom w:val="single" w:color="000000" w:sz="12" w:space="0"/>
            </w:tcBorders>
            <w:noWrap w:val="0"/>
            <w:tcMar>
              <w:top w:w="20" w:type="dxa"/>
              <w:left w:w="20" w:type="dxa"/>
              <w:bottom w:w="30" w:type="dxa"/>
              <w:right w:w="20" w:type="dxa"/>
            </w:tcMar>
            <w:vAlign w:val="center"/>
          </w:tcPr>
          <w:p w14:paraId="143D9417">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本年数</w:t>
            </w:r>
          </w:p>
        </w:tc>
        <w:tc>
          <w:tcPr>
            <w:tcW w:w="2130" w:type="dxa"/>
            <w:tcBorders>
              <w:bottom w:val="single" w:color="000000" w:sz="12" w:space="0"/>
            </w:tcBorders>
            <w:noWrap w:val="0"/>
            <w:tcMar>
              <w:top w:w="20" w:type="dxa"/>
              <w:left w:w="20" w:type="dxa"/>
              <w:bottom w:w="30" w:type="dxa"/>
              <w:right w:w="20" w:type="dxa"/>
            </w:tcMar>
            <w:vAlign w:val="center"/>
          </w:tcPr>
          <w:p w14:paraId="219C3A32">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上年数</w:t>
            </w:r>
          </w:p>
        </w:tc>
      </w:tr>
      <w:tr w14:paraId="1E247FE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E318261">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财政拨款收入</w:t>
            </w:r>
          </w:p>
        </w:tc>
        <w:tc>
          <w:tcPr>
            <w:tcW w:w="2130" w:type="dxa"/>
            <w:noWrap w:val="0"/>
            <w:tcMar>
              <w:top w:w="20" w:type="dxa"/>
              <w:left w:w="20" w:type="dxa"/>
              <w:bottom w:w="20" w:type="dxa"/>
              <w:right w:w="20" w:type="dxa"/>
            </w:tcMar>
            <w:vAlign w:val="center"/>
          </w:tcPr>
          <w:p w14:paraId="1C6BC8C8">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9F75FA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13,043.72</w:t>
            </w:r>
          </w:p>
        </w:tc>
        <w:tc>
          <w:tcPr>
            <w:tcW w:w="2130" w:type="dxa"/>
            <w:noWrap w:val="0"/>
            <w:tcMar>
              <w:top w:w="20" w:type="dxa"/>
              <w:left w:w="20" w:type="dxa"/>
              <w:bottom w:w="20" w:type="dxa"/>
              <w:right w:w="20" w:type="dxa"/>
            </w:tcMar>
            <w:vAlign w:val="center"/>
          </w:tcPr>
          <w:p w14:paraId="2B05D68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12,470.06</w:t>
            </w:r>
          </w:p>
        </w:tc>
      </w:tr>
      <w:tr w14:paraId="01A4B82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C2AFA8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事业收入</w:t>
            </w:r>
          </w:p>
        </w:tc>
        <w:tc>
          <w:tcPr>
            <w:tcW w:w="2130" w:type="dxa"/>
            <w:noWrap w:val="0"/>
            <w:tcMar>
              <w:top w:w="20" w:type="dxa"/>
              <w:left w:w="20" w:type="dxa"/>
              <w:bottom w:w="20" w:type="dxa"/>
              <w:right w:w="20" w:type="dxa"/>
            </w:tcMar>
            <w:vAlign w:val="center"/>
          </w:tcPr>
          <w:p w14:paraId="62B32D4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19</w:t>
            </w:r>
          </w:p>
        </w:tc>
        <w:tc>
          <w:tcPr>
            <w:tcW w:w="2130" w:type="dxa"/>
            <w:noWrap w:val="0"/>
            <w:tcMar>
              <w:top w:w="20" w:type="dxa"/>
              <w:left w:w="20" w:type="dxa"/>
              <w:bottom w:w="20" w:type="dxa"/>
              <w:right w:w="20" w:type="dxa"/>
            </w:tcMar>
            <w:vAlign w:val="center"/>
          </w:tcPr>
          <w:p w14:paraId="19DB2A9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1F794A8">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E9124B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F667BB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上级补助收入</w:t>
            </w:r>
          </w:p>
        </w:tc>
        <w:tc>
          <w:tcPr>
            <w:tcW w:w="2130" w:type="dxa"/>
            <w:noWrap w:val="0"/>
            <w:tcMar>
              <w:top w:w="20" w:type="dxa"/>
              <w:left w:w="20" w:type="dxa"/>
              <w:bottom w:w="20" w:type="dxa"/>
              <w:right w:w="20" w:type="dxa"/>
            </w:tcMar>
            <w:vAlign w:val="center"/>
          </w:tcPr>
          <w:p w14:paraId="47B381D1">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A46B3B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FCE3625">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EBABED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6B515D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附属单位上缴收入</w:t>
            </w:r>
          </w:p>
        </w:tc>
        <w:tc>
          <w:tcPr>
            <w:tcW w:w="2130" w:type="dxa"/>
            <w:noWrap w:val="0"/>
            <w:tcMar>
              <w:top w:w="20" w:type="dxa"/>
              <w:left w:w="20" w:type="dxa"/>
              <w:bottom w:w="20" w:type="dxa"/>
              <w:right w:w="20" w:type="dxa"/>
            </w:tcMar>
            <w:vAlign w:val="center"/>
          </w:tcPr>
          <w:p w14:paraId="043351F6">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87C9F9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1FD13B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14C5717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6AAF0E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经营收入</w:t>
            </w:r>
          </w:p>
        </w:tc>
        <w:tc>
          <w:tcPr>
            <w:tcW w:w="2130" w:type="dxa"/>
            <w:noWrap w:val="0"/>
            <w:tcMar>
              <w:top w:w="20" w:type="dxa"/>
              <w:left w:w="20" w:type="dxa"/>
              <w:bottom w:w="20" w:type="dxa"/>
              <w:right w:w="20" w:type="dxa"/>
            </w:tcMar>
            <w:vAlign w:val="center"/>
          </w:tcPr>
          <w:p w14:paraId="501C0FC7">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20</w:t>
            </w:r>
          </w:p>
        </w:tc>
        <w:tc>
          <w:tcPr>
            <w:tcW w:w="2130" w:type="dxa"/>
            <w:noWrap w:val="0"/>
            <w:tcMar>
              <w:top w:w="20" w:type="dxa"/>
              <w:left w:w="20" w:type="dxa"/>
              <w:bottom w:w="20" w:type="dxa"/>
              <w:right w:w="20" w:type="dxa"/>
            </w:tcMar>
            <w:vAlign w:val="center"/>
          </w:tcPr>
          <w:p w14:paraId="59F29A56">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75217A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71B817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8DB48F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非同级财政拨款收入</w:t>
            </w:r>
          </w:p>
        </w:tc>
        <w:tc>
          <w:tcPr>
            <w:tcW w:w="2130" w:type="dxa"/>
            <w:noWrap w:val="0"/>
            <w:tcMar>
              <w:top w:w="20" w:type="dxa"/>
              <w:left w:w="20" w:type="dxa"/>
              <w:bottom w:w="20" w:type="dxa"/>
              <w:right w:w="20" w:type="dxa"/>
            </w:tcMar>
            <w:vAlign w:val="center"/>
          </w:tcPr>
          <w:p w14:paraId="6CB72467">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21</w:t>
            </w:r>
          </w:p>
        </w:tc>
        <w:tc>
          <w:tcPr>
            <w:tcW w:w="2130" w:type="dxa"/>
            <w:noWrap w:val="0"/>
            <w:tcMar>
              <w:top w:w="20" w:type="dxa"/>
              <w:left w:w="20" w:type="dxa"/>
              <w:bottom w:w="20" w:type="dxa"/>
              <w:right w:w="20" w:type="dxa"/>
            </w:tcMar>
            <w:vAlign w:val="center"/>
          </w:tcPr>
          <w:p w14:paraId="73A0D22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D55C783">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D30C2E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7ABDD1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投资收益</w:t>
            </w:r>
          </w:p>
        </w:tc>
        <w:tc>
          <w:tcPr>
            <w:tcW w:w="2130" w:type="dxa"/>
            <w:noWrap w:val="0"/>
            <w:tcMar>
              <w:top w:w="20" w:type="dxa"/>
              <w:left w:w="20" w:type="dxa"/>
              <w:bottom w:w="20" w:type="dxa"/>
              <w:right w:w="20" w:type="dxa"/>
            </w:tcMar>
            <w:vAlign w:val="center"/>
          </w:tcPr>
          <w:p w14:paraId="22696D73">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6</w:t>
            </w:r>
          </w:p>
        </w:tc>
        <w:tc>
          <w:tcPr>
            <w:tcW w:w="2130" w:type="dxa"/>
            <w:noWrap w:val="0"/>
            <w:tcMar>
              <w:top w:w="20" w:type="dxa"/>
              <w:left w:w="20" w:type="dxa"/>
              <w:bottom w:w="20" w:type="dxa"/>
              <w:right w:w="20" w:type="dxa"/>
            </w:tcMar>
            <w:vAlign w:val="center"/>
          </w:tcPr>
          <w:p w14:paraId="5A2E8CC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300FD9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113F47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91AF1BD">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捐赠收入</w:t>
            </w:r>
          </w:p>
        </w:tc>
        <w:tc>
          <w:tcPr>
            <w:tcW w:w="2130" w:type="dxa"/>
            <w:noWrap w:val="0"/>
            <w:tcMar>
              <w:top w:w="20" w:type="dxa"/>
              <w:left w:w="20" w:type="dxa"/>
              <w:bottom w:w="20" w:type="dxa"/>
              <w:right w:w="20" w:type="dxa"/>
            </w:tcMar>
            <w:vAlign w:val="center"/>
          </w:tcPr>
          <w:p w14:paraId="43EA3503">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A8F30B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D45EC1B">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B43FD5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07398F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利息收入</w:t>
            </w:r>
          </w:p>
        </w:tc>
        <w:tc>
          <w:tcPr>
            <w:tcW w:w="2130" w:type="dxa"/>
            <w:noWrap w:val="0"/>
            <w:tcMar>
              <w:top w:w="20" w:type="dxa"/>
              <w:left w:w="20" w:type="dxa"/>
              <w:bottom w:w="20" w:type="dxa"/>
              <w:right w:w="20" w:type="dxa"/>
            </w:tcMar>
            <w:vAlign w:val="center"/>
          </w:tcPr>
          <w:p w14:paraId="1F640F99">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9B4C36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0.03</w:t>
            </w:r>
          </w:p>
        </w:tc>
        <w:tc>
          <w:tcPr>
            <w:tcW w:w="2130" w:type="dxa"/>
            <w:noWrap w:val="0"/>
            <w:tcMar>
              <w:top w:w="20" w:type="dxa"/>
              <w:left w:w="20" w:type="dxa"/>
              <w:bottom w:w="20" w:type="dxa"/>
              <w:right w:w="20" w:type="dxa"/>
            </w:tcMar>
            <w:vAlign w:val="center"/>
          </w:tcPr>
          <w:p w14:paraId="2322CF2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0.14</w:t>
            </w:r>
          </w:p>
        </w:tc>
      </w:tr>
      <w:tr w14:paraId="5F4CEB3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8B2EA9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租金收入</w:t>
            </w:r>
          </w:p>
        </w:tc>
        <w:tc>
          <w:tcPr>
            <w:tcW w:w="2130" w:type="dxa"/>
            <w:noWrap w:val="0"/>
            <w:tcMar>
              <w:top w:w="20" w:type="dxa"/>
              <w:left w:w="20" w:type="dxa"/>
              <w:bottom w:w="20" w:type="dxa"/>
              <w:right w:w="20" w:type="dxa"/>
            </w:tcMar>
            <w:vAlign w:val="center"/>
          </w:tcPr>
          <w:p w14:paraId="5C3C2FBB">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22</w:t>
            </w:r>
          </w:p>
        </w:tc>
        <w:tc>
          <w:tcPr>
            <w:tcW w:w="2130" w:type="dxa"/>
            <w:noWrap w:val="0"/>
            <w:tcMar>
              <w:top w:w="20" w:type="dxa"/>
              <w:left w:w="20" w:type="dxa"/>
              <w:bottom w:w="20" w:type="dxa"/>
              <w:right w:w="20" w:type="dxa"/>
            </w:tcMar>
            <w:vAlign w:val="center"/>
          </w:tcPr>
          <w:p w14:paraId="5246953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DE369F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D9DE41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0926A3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其他收入</w:t>
            </w:r>
          </w:p>
        </w:tc>
        <w:tc>
          <w:tcPr>
            <w:tcW w:w="2130" w:type="dxa"/>
            <w:noWrap w:val="0"/>
            <w:tcMar>
              <w:top w:w="20" w:type="dxa"/>
              <w:left w:w="20" w:type="dxa"/>
              <w:bottom w:w="20" w:type="dxa"/>
              <w:right w:w="20" w:type="dxa"/>
            </w:tcMar>
            <w:vAlign w:val="center"/>
          </w:tcPr>
          <w:p w14:paraId="689155BF">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23</w:t>
            </w:r>
          </w:p>
        </w:tc>
        <w:tc>
          <w:tcPr>
            <w:tcW w:w="2130" w:type="dxa"/>
            <w:noWrap w:val="0"/>
            <w:tcMar>
              <w:top w:w="20" w:type="dxa"/>
              <w:left w:w="20" w:type="dxa"/>
              <w:bottom w:w="20" w:type="dxa"/>
              <w:right w:w="20" w:type="dxa"/>
            </w:tcMar>
            <w:vAlign w:val="center"/>
          </w:tcPr>
          <w:p w14:paraId="415527E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42A169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467298A">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218788B3">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收入合计</w:t>
            </w:r>
          </w:p>
        </w:tc>
        <w:tc>
          <w:tcPr>
            <w:tcW w:w="2130" w:type="dxa"/>
            <w:tcBorders>
              <w:bottom w:val="single" w:color="000000" w:sz="12" w:space="0"/>
            </w:tcBorders>
            <w:noWrap w:val="0"/>
            <w:tcMar>
              <w:top w:w="20" w:type="dxa"/>
              <w:left w:w="20" w:type="dxa"/>
              <w:bottom w:w="30" w:type="dxa"/>
              <w:right w:w="20" w:type="dxa"/>
            </w:tcMar>
            <w:vAlign w:val="center"/>
          </w:tcPr>
          <w:p w14:paraId="7DD2AB6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71EFEB0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13,043.75</w:t>
            </w:r>
          </w:p>
        </w:tc>
        <w:tc>
          <w:tcPr>
            <w:tcW w:w="2130" w:type="dxa"/>
            <w:tcBorders>
              <w:bottom w:val="single" w:color="000000" w:sz="12" w:space="0"/>
            </w:tcBorders>
            <w:noWrap w:val="0"/>
            <w:tcMar>
              <w:top w:w="20" w:type="dxa"/>
              <w:left w:w="20" w:type="dxa"/>
              <w:bottom w:w="30" w:type="dxa"/>
              <w:right w:w="20" w:type="dxa"/>
            </w:tcMar>
            <w:vAlign w:val="center"/>
          </w:tcPr>
          <w:p w14:paraId="33485EE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12,470.20</w:t>
            </w:r>
          </w:p>
        </w:tc>
      </w:tr>
      <w:tr w14:paraId="25D8DBE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E3FC66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工资福利费用</w:t>
            </w:r>
          </w:p>
        </w:tc>
        <w:tc>
          <w:tcPr>
            <w:tcW w:w="2130" w:type="dxa"/>
            <w:noWrap w:val="0"/>
            <w:tcMar>
              <w:top w:w="20" w:type="dxa"/>
              <w:left w:w="20" w:type="dxa"/>
              <w:bottom w:w="20" w:type="dxa"/>
              <w:right w:w="20" w:type="dxa"/>
            </w:tcMar>
            <w:vAlign w:val="center"/>
          </w:tcPr>
          <w:p w14:paraId="6A23D20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DCDDFE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120.18</w:t>
            </w:r>
          </w:p>
        </w:tc>
        <w:tc>
          <w:tcPr>
            <w:tcW w:w="2130" w:type="dxa"/>
            <w:noWrap w:val="0"/>
            <w:tcMar>
              <w:top w:w="20" w:type="dxa"/>
              <w:left w:w="20" w:type="dxa"/>
              <w:bottom w:w="20" w:type="dxa"/>
              <w:right w:w="20" w:type="dxa"/>
            </w:tcMar>
            <w:vAlign w:val="center"/>
          </w:tcPr>
          <w:p w14:paraId="23A3549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121.26</w:t>
            </w:r>
          </w:p>
        </w:tc>
      </w:tr>
      <w:tr w14:paraId="47F9E27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26C9BA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商品和服务费用</w:t>
            </w:r>
          </w:p>
        </w:tc>
        <w:tc>
          <w:tcPr>
            <w:tcW w:w="2130" w:type="dxa"/>
            <w:noWrap w:val="0"/>
            <w:tcMar>
              <w:top w:w="20" w:type="dxa"/>
              <w:left w:w="20" w:type="dxa"/>
              <w:bottom w:w="20" w:type="dxa"/>
              <w:right w:w="20" w:type="dxa"/>
            </w:tcMar>
            <w:vAlign w:val="center"/>
          </w:tcPr>
          <w:p w14:paraId="225CD451">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27</w:t>
            </w:r>
          </w:p>
        </w:tc>
        <w:tc>
          <w:tcPr>
            <w:tcW w:w="2130" w:type="dxa"/>
            <w:noWrap w:val="0"/>
            <w:tcMar>
              <w:top w:w="20" w:type="dxa"/>
              <w:left w:w="20" w:type="dxa"/>
              <w:bottom w:w="20" w:type="dxa"/>
              <w:right w:w="20" w:type="dxa"/>
            </w:tcMar>
            <w:vAlign w:val="center"/>
          </w:tcPr>
          <w:p w14:paraId="1607CAB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noWrap w:val="0"/>
            <w:tcMar>
              <w:top w:w="20" w:type="dxa"/>
              <w:left w:w="20" w:type="dxa"/>
              <w:bottom w:w="20" w:type="dxa"/>
              <w:right w:w="20" w:type="dxa"/>
            </w:tcMar>
            <w:vAlign w:val="center"/>
          </w:tcPr>
          <w:p w14:paraId="2E0B450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847.15</w:t>
            </w:r>
          </w:p>
        </w:tc>
      </w:tr>
      <w:tr w14:paraId="16D263E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59E68B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对个人和家庭的补助费用</w:t>
            </w:r>
          </w:p>
        </w:tc>
        <w:tc>
          <w:tcPr>
            <w:tcW w:w="2130" w:type="dxa"/>
            <w:noWrap w:val="0"/>
            <w:tcMar>
              <w:top w:w="20" w:type="dxa"/>
              <w:left w:w="20" w:type="dxa"/>
              <w:bottom w:w="20" w:type="dxa"/>
              <w:right w:w="20" w:type="dxa"/>
            </w:tcMar>
            <w:vAlign w:val="center"/>
          </w:tcPr>
          <w:p w14:paraId="70A55808">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BF5B37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41BD4A9">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11B278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D8DC4C1">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对企业补助费用</w:t>
            </w:r>
          </w:p>
        </w:tc>
        <w:tc>
          <w:tcPr>
            <w:tcW w:w="2130" w:type="dxa"/>
            <w:noWrap w:val="0"/>
            <w:tcMar>
              <w:top w:w="20" w:type="dxa"/>
              <w:left w:w="20" w:type="dxa"/>
              <w:bottom w:w="20" w:type="dxa"/>
              <w:right w:w="20" w:type="dxa"/>
            </w:tcMar>
            <w:vAlign w:val="center"/>
          </w:tcPr>
          <w:p w14:paraId="6BC9F008">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9279B5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81F6B7A">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7EFC24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9E184A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固定资产折旧费用</w:t>
            </w:r>
          </w:p>
        </w:tc>
        <w:tc>
          <w:tcPr>
            <w:tcW w:w="2130" w:type="dxa"/>
            <w:noWrap w:val="0"/>
            <w:tcMar>
              <w:top w:w="20" w:type="dxa"/>
              <w:left w:w="20" w:type="dxa"/>
              <w:bottom w:w="20" w:type="dxa"/>
              <w:right w:w="20" w:type="dxa"/>
            </w:tcMar>
            <w:vAlign w:val="center"/>
          </w:tcPr>
          <w:p w14:paraId="398C20C7">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FAFA58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6.95</w:t>
            </w:r>
          </w:p>
        </w:tc>
        <w:tc>
          <w:tcPr>
            <w:tcW w:w="2130" w:type="dxa"/>
            <w:noWrap w:val="0"/>
            <w:tcMar>
              <w:top w:w="20" w:type="dxa"/>
              <w:left w:w="20" w:type="dxa"/>
              <w:bottom w:w="20" w:type="dxa"/>
              <w:right w:w="20" w:type="dxa"/>
            </w:tcMar>
            <w:vAlign w:val="center"/>
          </w:tcPr>
          <w:p w14:paraId="5324669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6.67</w:t>
            </w:r>
          </w:p>
        </w:tc>
      </w:tr>
      <w:tr w14:paraId="6BAD2DF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E2CAFA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无形资产摊销费用</w:t>
            </w:r>
          </w:p>
        </w:tc>
        <w:tc>
          <w:tcPr>
            <w:tcW w:w="2130" w:type="dxa"/>
            <w:noWrap w:val="0"/>
            <w:tcMar>
              <w:top w:w="20" w:type="dxa"/>
              <w:left w:w="20" w:type="dxa"/>
              <w:bottom w:w="20" w:type="dxa"/>
              <w:right w:w="20" w:type="dxa"/>
            </w:tcMar>
            <w:vAlign w:val="center"/>
          </w:tcPr>
          <w:p w14:paraId="400B6BE9">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16BDBB0">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C39686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C73E9E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8ADF6A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公共基础设施折旧（摊销）费用</w:t>
            </w:r>
          </w:p>
        </w:tc>
        <w:tc>
          <w:tcPr>
            <w:tcW w:w="2130" w:type="dxa"/>
            <w:noWrap w:val="0"/>
            <w:tcMar>
              <w:top w:w="20" w:type="dxa"/>
              <w:left w:w="20" w:type="dxa"/>
              <w:bottom w:w="20" w:type="dxa"/>
              <w:right w:w="20" w:type="dxa"/>
            </w:tcMar>
            <w:vAlign w:val="center"/>
          </w:tcPr>
          <w:p w14:paraId="64CEC3FE">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C74B0B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D38E9B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6F1E21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F12084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保障性住房折旧费用</w:t>
            </w:r>
          </w:p>
        </w:tc>
        <w:tc>
          <w:tcPr>
            <w:tcW w:w="2130" w:type="dxa"/>
            <w:noWrap w:val="0"/>
            <w:tcMar>
              <w:top w:w="20" w:type="dxa"/>
              <w:left w:w="20" w:type="dxa"/>
              <w:bottom w:w="20" w:type="dxa"/>
              <w:right w:w="20" w:type="dxa"/>
            </w:tcMar>
            <w:vAlign w:val="center"/>
          </w:tcPr>
          <w:p w14:paraId="289B677C">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1F6CB50">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7947BEB">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515425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9BF286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计提专用基金</w:t>
            </w:r>
          </w:p>
        </w:tc>
        <w:tc>
          <w:tcPr>
            <w:tcW w:w="2130" w:type="dxa"/>
            <w:noWrap w:val="0"/>
            <w:tcMar>
              <w:top w:w="20" w:type="dxa"/>
              <w:left w:w="20" w:type="dxa"/>
              <w:bottom w:w="20" w:type="dxa"/>
              <w:right w:w="20" w:type="dxa"/>
            </w:tcMar>
            <w:vAlign w:val="center"/>
          </w:tcPr>
          <w:p w14:paraId="4C4C9D74">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BD9F0E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2CF721B">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448A84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654F7F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资产处置费用</w:t>
            </w:r>
          </w:p>
        </w:tc>
        <w:tc>
          <w:tcPr>
            <w:tcW w:w="2130" w:type="dxa"/>
            <w:noWrap w:val="0"/>
            <w:tcMar>
              <w:top w:w="20" w:type="dxa"/>
              <w:left w:w="20" w:type="dxa"/>
              <w:bottom w:w="20" w:type="dxa"/>
              <w:right w:w="20" w:type="dxa"/>
            </w:tcMar>
            <w:vAlign w:val="center"/>
          </w:tcPr>
          <w:p w14:paraId="63A4F46F">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48A62D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6AA90E2">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6B5D47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F9F083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上缴上级费用</w:t>
            </w:r>
          </w:p>
        </w:tc>
        <w:tc>
          <w:tcPr>
            <w:tcW w:w="2130" w:type="dxa"/>
            <w:noWrap w:val="0"/>
            <w:tcMar>
              <w:top w:w="20" w:type="dxa"/>
              <w:left w:w="20" w:type="dxa"/>
              <w:bottom w:w="20" w:type="dxa"/>
              <w:right w:w="20" w:type="dxa"/>
            </w:tcMar>
            <w:vAlign w:val="center"/>
          </w:tcPr>
          <w:p w14:paraId="4F2D6510">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DE110F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CFC26C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5C33DF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9B147F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对附属单位补助费用</w:t>
            </w:r>
          </w:p>
        </w:tc>
        <w:tc>
          <w:tcPr>
            <w:tcW w:w="2130" w:type="dxa"/>
            <w:noWrap w:val="0"/>
            <w:tcMar>
              <w:top w:w="20" w:type="dxa"/>
              <w:left w:w="20" w:type="dxa"/>
              <w:bottom w:w="20" w:type="dxa"/>
              <w:right w:w="20" w:type="dxa"/>
            </w:tcMar>
            <w:vAlign w:val="center"/>
          </w:tcPr>
          <w:p w14:paraId="2DFDB6EA">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1312FE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A534C60">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420085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567D5F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所得税费用</w:t>
            </w:r>
          </w:p>
        </w:tc>
        <w:tc>
          <w:tcPr>
            <w:tcW w:w="2130" w:type="dxa"/>
            <w:noWrap w:val="0"/>
            <w:tcMar>
              <w:top w:w="20" w:type="dxa"/>
              <w:left w:w="20" w:type="dxa"/>
              <w:bottom w:w="20" w:type="dxa"/>
              <w:right w:w="20" w:type="dxa"/>
            </w:tcMar>
            <w:vAlign w:val="center"/>
          </w:tcPr>
          <w:p w14:paraId="6B4929E9">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6CCD5C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838004A">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315F05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AD5349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其他费用¹</w:t>
            </w:r>
          </w:p>
        </w:tc>
        <w:tc>
          <w:tcPr>
            <w:tcW w:w="2130" w:type="dxa"/>
            <w:noWrap w:val="0"/>
            <w:tcMar>
              <w:top w:w="20" w:type="dxa"/>
              <w:left w:w="20" w:type="dxa"/>
              <w:bottom w:w="20" w:type="dxa"/>
              <w:right w:w="20" w:type="dxa"/>
            </w:tcMar>
            <w:vAlign w:val="center"/>
          </w:tcPr>
          <w:p w14:paraId="6B2A8702">
            <w:pPr>
              <w:widowControl/>
              <w:autoSpaceDE/>
              <w:autoSpaceDN/>
              <w:ind w:firstLine="225"/>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 28</w:t>
            </w:r>
          </w:p>
        </w:tc>
        <w:tc>
          <w:tcPr>
            <w:tcW w:w="2130" w:type="dxa"/>
            <w:noWrap w:val="0"/>
            <w:tcMar>
              <w:top w:w="20" w:type="dxa"/>
              <w:left w:w="20" w:type="dxa"/>
              <w:bottom w:w="20" w:type="dxa"/>
              <w:right w:w="20" w:type="dxa"/>
            </w:tcMar>
            <w:vAlign w:val="center"/>
          </w:tcPr>
          <w:p w14:paraId="080F622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ED8FF1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ABC8FF3">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68DA76A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费用合计</w:t>
            </w:r>
          </w:p>
        </w:tc>
        <w:tc>
          <w:tcPr>
            <w:tcW w:w="2130" w:type="dxa"/>
            <w:tcBorders>
              <w:bottom w:val="single" w:color="000000" w:sz="12" w:space="0"/>
            </w:tcBorders>
            <w:noWrap w:val="0"/>
            <w:tcMar>
              <w:top w:w="20" w:type="dxa"/>
              <w:left w:w="20" w:type="dxa"/>
              <w:bottom w:w="30" w:type="dxa"/>
              <w:right w:w="20" w:type="dxa"/>
            </w:tcMar>
            <w:vAlign w:val="center"/>
          </w:tcPr>
          <w:p w14:paraId="6A3FF68E">
            <w:pPr>
              <w:widowControl/>
              <w:autoSpaceDE/>
              <w:autoSpaceDN/>
              <w:ind w:firstLine="225"/>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390570D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4,594.27</w:t>
            </w:r>
          </w:p>
        </w:tc>
        <w:tc>
          <w:tcPr>
            <w:tcW w:w="2130" w:type="dxa"/>
            <w:tcBorders>
              <w:bottom w:val="single" w:color="000000" w:sz="12" w:space="0"/>
            </w:tcBorders>
            <w:noWrap w:val="0"/>
            <w:tcMar>
              <w:top w:w="20" w:type="dxa"/>
              <w:left w:w="20" w:type="dxa"/>
              <w:bottom w:w="30" w:type="dxa"/>
              <w:right w:w="20" w:type="dxa"/>
            </w:tcMar>
            <w:vAlign w:val="center"/>
          </w:tcPr>
          <w:p w14:paraId="0F96AC9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975.08</w:t>
            </w:r>
          </w:p>
        </w:tc>
      </w:tr>
      <w:tr w14:paraId="3A00CBFB">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7DA2E69B">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本年盈余</w:t>
            </w:r>
          </w:p>
        </w:tc>
        <w:tc>
          <w:tcPr>
            <w:tcW w:w="2130" w:type="dxa"/>
            <w:tcBorders>
              <w:bottom w:val="single" w:color="000000" w:sz="12" w:space="0"/>
            </w:tcBorders>
            <w:noWrap w:val="0"/>
            <w:tcMar>
              <w:top w:w="20" w:type="dxa"/>
              <w:left w:w="20" w:type="dxa"/>
              <w:bottom w:w="30" w:type="dxa"/>
              <w:right w:w="20" w:type="dxa"/>
            </w:tcMar>
            <w:vAlign w:val="center"/>
          </w:tcPr>
          <w:p w14:paraId="0621961B">
            <w:pPr>
              <w:widowControl/>
              <w:autoSpaceDE/>
              <w:autoSpaceDN/>
              <w:ind w:firstLine="0"/>
              <w:jc w:val="center"/>
              <w:rPr>
                <w:rFonts w:hint="eastAsia" w:ascii="宋体" w:hAnsi="宋体" w:eastAsia="宋体" w:cs="宋体"/>
                <w:b w:val="0"/>
                <w:bCs w:val="0"/>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689BAEC7">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8,449.48</w:t>
            </w:r>
          </w:p>
        </w:tc>
        <w:tc>
          <w:tcPr>
            <w:tcW w:w="2130" w:type="dxa"/>
            <w:tcBorders>
              <w:bottom w:val="single" w:color="000000" w:sz="12" w:space="0"/>
            </w:tcBorders>
            <w:noWrap w:val="0"/>
            <w:tcMar>
              <w:top w:w="20" w:type="dxa"/>
              <w:left w:w="20" w:type="dxa"/>
              <w:bottom w:w="30" w:type="dxa"/>
              <w:right w:w="20" w:type="dxa"/>
            </w:tcMar>
            <w:vAlign w:val="center"/>
          </w:tcPr>
          <w:p w14:paraId="1223AF1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11,495.12</w:t>
            </w:r>
          </w:p>
        </w:tc>
      </w:tr>
      <w:tr w14:paraId="374E11BC">
        <w:tblPrEx>
          <w:tblCellMar>
            <w:top w:w="15" w:type="dxa"/>
            <w:left w:w="15" w:type="dxa"/>
            <w:bottom w:w="15" w:type="dxa"/>
            <w:right w:w="15" w:type="dxa"/>
          </w:tblCellMar>
        </w:tblPrEx>
        <w:trPr>
          <w:jc w:val="center"/>
        </w:trPr>
        <w:tc>
          <w:tcPr>
            <w:tcW w:w="4230" w:type="dxa"/>
            <w:gridSpan w:val="4"/>
            <w:tcBorders>
              <w:top w:val="single" w:color="000000" w:sz="12" w:space="0"/>
            </w:tcBorders>
            <w:noWrap w:val="0"/>
            <w:tcMar>
              <w:top w:w="30" w:type="dxa"/>
              <w:left w:w="20" w:type="dxa"/>
              <w:bottom w:w="20" w:type="dxa"/>
              <w:right w:w="20" w:type="dxa"/>
            </w:tcMar>
            <w:vAlign w:val="center"/>
          </w:tcPr>
          <w:p w14:paraId="553A0764">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¹表2-2的“其他费用”包括“业务活动费用”“单位管理费用”“经营费用”等会计科目中的其他部分。</w:t>
            </w:r>
          </w:p>
        </w:tc>
      </w:tr>
      <w:bookmarkEnd w:id="55"/>
    </w:tbl>
    <w:p w14:paraId="1DF8557F">
      <w:pPr>
        <w:pStyle w:val="49"/>
        <w:sectPr>
          <w:pgSz w:w="11910" w:h="16840"/>
          <w:pgMar w:top="1191" w:right="1797" w:bottom="1134" w:left="1797" w:header="0" w:footer="921" w:gutter="0"/>
          <w:cols w:space="720" w:num="1"/>
        </w:sectPr>
      </w:pPr>
      <w:r>
        <w:br w:type="page"/>
      </w:r>
      <w:bookmarkEnd w:id="54"/>
    </w:p>
    <w:bookmarkEnd w:id="45"/>
    <w:bookmarkEnd w:id="46"/>
    <w:p w14:paraId="565D7818">
      <w:pPr>
        <w:pStyle w:val="40"/>
        <w:rPr>
          <w:rFonts w:hint="eastAsia" w:ascii="宋体" w:hAnsi="宋体" w:eastAsia="宋体" w:cs="宋体"/>
          <w:b/>
          <w:bCs/>
          <w:sz w:val="28"/>
          <w:szCs w:val="28"/>
        </w:rPr>
      </w:pPr>
      <w:bookmarkStart w:id="56" w:name="_Toc256000007"/>
      <w:bookmarkStart w:id="57" w:name="_Toc25813"/>
      <w:bookmarkStart w:id="58" w:name="_Toc256000062"/>
      <w:bookmarkStart w:id="59" w:name="_Toc256000026"/>
      <w:bookmarkStart w:id="60" w:name="_Toc29620"/>
      <w:bookmarkStart w:id="61" w:name="_Toc256000043"/>
      <w:r>
        <w:rPr>
          <w:rFonts w:hint="eastAsia" w:ascii="宋体" w:hAnsi="宋体" w:eastAsia="宋体" w:cs="宋体"/>
          <w:b/>
          <w:bCs/>
          <w:sz w:val="28"/>
          <w:szCs w:val="28"/>
        </w:rPr>
        <w:t>（二）政府部门会计报表附注</w:t>
      </w:r>
      <w:bookmarkEnd w:id="56"/>
      <w:bookmarkEnd w:id="57"/>
      <w:bookmarkEnd w:id="58"/>
      <w:bookmarkEnd w:id="59"/>
      <w:bookmarkEnd w:id="60"/>
      <w:bookmarkEnd w:id="61"/>
      <w:bookmarkStart w:id="62" w:name="a008"/>
    </w:p>
    <w:bookmarkEnd w:id="62"/>
    <w:p w14:paraId="0D77A0A6">
      <w:pPr>
        <w:widowControl/>
        <w:autoSpaceDE/>
        <w:autoSpaceDN/>
        <w:rPr>
          <w:rFonts w:hint="eastAsia" w:ascii="宋体" w:hAnsi="宋体" w:eastAsia="宋体" w:cs="宋体"/>
          <w:sz w:val="24"/>
          <w:szCs w:val="24"/>
        </w:rPr>
      </w:pPr>
    </w:p>
    <w:p w14:paraId="27E0D1BF">
      <w:pPr>
        <w:pStyle w:val="46"/>
        <w:bidi w:val="0"/>
        <w:rPr>
          <w:rFonts w:hint="eastAsia" w:ascii="宋体" w:hAnsi="宋体" w:eastAsia="宋体" w:cs="宋体"/>
          <w:sz w:val="24"/>
          <w:szCs w:val="24"/>
        </w:rPr>
      </w:pPr>
      <w:bookmarkStart w:id="63" w:name="_Toc9226"/>
      <w:bookmarkStart w:id="64" w:name="_Toc256000063"/>
      <w:bookmarkStart w:id="65" w:name="_Toc15916"/>
      <w:bookmarkStart w:id="66" w:name="_Toc256000044"/>
      <w:bookmarkStart w:id="67" w:name="_Toc256000027"/>
      <w:bookmarkStart w:id="68" w:name="_Toc13785"/>
      <w:bookmarkStart w:id="69" w:name="_Toc256000008"/>
      <w:bookmarkStart w:id="70" w:name="_Toc495390249"/>
      <w:r>
        <w:rPr>
          <w:rFonts w:hint="eastAsia" w:ascii="宋体" w:hAnsi="宋体" w:eastAsia="宋体" w:cs="宋体"/>
          <w:sz w:val="24"/>
          <w:szCs w:val="24"/>
        </w:rPr>
        <w:t>1.会计报表编制基础</w:t>
      </w:r>
      <w:bookmarkEnd w:id="63"/>
      <w:bookmarkEnd w:id="64"/>
      <w:bookmarkEnd w:id="65"/>
      <w:bookmarkEnd w:id="66"/>
      <w:bookmarkEnd w:id="67"/>
      <w:bookmarkEnd w:id="68"/>
      <w:bookmarkEnd w:id="69"/>
      <w:bookmarkEnd w:id="70"/>
    </w:p>
    <w:p w14:paraId="191C8621">
      <w:pPr>
        <w:keepNext w:val="0"/>
        <w:keepLines w:val="0"/>
        <w:pageBreakBefore w:val="0"/>
        <w:widowControl/>
        <w:kinsoku/>
        <w:wordWrap/>
        <w:overflowPunct/>
        <w:topLinePunct w:val="0"/>
        <w:autoSpaceDE/>
        <w:autoSpaceDN/>
        <w:bidi w:val="0"/>
        <w:adjustRightInd/>
        <w:snapToGrid/>
        <w:spacing w:before="0" w:beforeLines="50" w:after="240"/>
        <w:textAlignment w:val="auto"/>
        <w:rPr>
          <w:rFonts w:hint="eastAsia" w:ascii="宋体" w:hAnsi="宋体" w:eastAsia="宋体" w:cs="宋体"/>
          <w:sz w:val="24"/>
          <w:szCs w:val="24"/>
          <w:lang w:val="en-US" w:eastAsia="zh-CN"/>
        </w:rPr>
      </w:pPr>
      <w:bookmarkStart w:id="71" w:name="a009"/>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我单位财务报表以权责发生制为基础编制。</w:t>
      </w:r>
    </w:p>
    <w:bookmarkEnd w:id="71"/>
    <w:p w14:paraId="12EE8539">
      <w:pPr>
        <w:pStyle w:val="46"/>
        <w:bidi w:val="0"/>
        <w:ind w:left="0" w:leftChars="0" w:firstLine="482" w:firstLineChars="200"/>
        <w:rPr>
          <w:rFonts w:hint="eastAsia" w:ascii="宋体" w:hAnsi="宋体" w:eastAsia="宋体" w:cs="宋体"/>
          <w:sz w:val="24"/>
          <w:szCs w:val="24"/>
        </w:rPr>
      </w:pPr>
      <w:bookmarkStart w:id="72" w:name="_Toc256000064"/>
      <w:bookmarkStart w:id="73" w:name="_Toc256000045"/>
      <w:bookmarkStart w:id="74" w:name="_Toc256000009"/>
      <w:bookmarkStart w:id="75" w:name="_Toc29780"/>
      <w:bookmarkStart w:id="76" w:name="_Toc13936"/>
      <w:bookmarkStart w:id="77" w:name="_Toc13956"/>
      <w:bookmarkStart w:id="78" w:name="_Toc256000028"/>
      <w:bookmarkStart w:id="79" w:name="_Toc229815524"/>
      <w:r>
        <w:rPr>
          <w:rFonts w:hint="eastAsia" w:ascii="宋体" w:hAnsi="宋体" w:eastAsia="宋体" w:cs="宋体"/>
          <w:sz w:val="24"/>
          <w:szCs w:val="24"/>
        </w:rPr>
        <w:t>2.遵循相关制度规定的声明</w:t>
      </w:r>
      <w:bookmarkEnd w:id="72"/>
      <w:bookmarkEnd w:id="73"/>
      <w:bookmarkEnd w:id="74"/>
      <w:bookmarkEnd w:id="75"/>
      <w:bookmarkEnd w:id="76"/>
      <w:bookmarkEnd w:id="77"/>
      <w:bookmarkEnd w:id="78"/>
      <w:bookmarkEnd w:id="79"/>
    </w:p>
    <w:p w14:paraId="64231F45">
      <w:pPr>
        <w:pStyle w:val="4"/>
        <w:keepNext/>
        <w:keepLines/>
        <w:pageBreakBefore w:val="0"/>
        <w:widowControl w:val="0"/>
        <w:kinsoku/>
        <w:wordWrap/>
        <w:overflowPunct/>
        <w:topLinePunct w:val="0"/>
        <w:autoSpaceDE w:val="0"/>
        <w:autoSpaceDN w:val="0"/>
        <w:bidi w:val="0"/>
        <w:adjustRightInd/>
        <w:snapToGrid/>
        <w:spacing w:before="0" w:beforeLines="50" w:after="0" w:line="360" w:lineRule="auto"/>
        <w:ind w:firstLine="480" w:firstLineChars="200"/>
        <w:textAlignment w:val="auto"/>
        <w:rPr>
          <w:rFonts w:hint="eastAsia" w:ascii="宋体" w:hAnsi="宋体" w:eastAsia="宋体" w:cs="宋体"/>
          <w:sz w:val="24"/>
          <w:szCs w:val="24"/>
        </w:rPr>
      </w:pPr>
      <w:bookmarkStart w:id="80" w:name="a010"/>
      <w:r>
        <w:rPr>
          <w:rFonts w:hint="eastAsia" w:ascii="宋体" w:hAnsi="宋体" w:eastAsia="宋体" w:cs="宋体"/>
          <w:b w:val="0"/>
          <w:bCs w:val="0"/>
          <w:sz w:val="24"/>
          <w:szCs w:val="24"/>
          <w:lang w:val="en-US" w:eastAsia="zh-CN" w:bidi="ar-SA"/>
        </w:rPr>
        <w:t>我单位声明编制报表符合政府会计准则、相关会计制度和财务报告编制规定的要求，如实反映政府部门的财务状况、运行情况等有关信息。</w:t>
      </w:r>
    </w:p>
    <w:bookmarkEnd w:id="80"/>
    <w:p w14:paraId="531D684B">
      <w:pPr>
        <w:pStyle w:val="46"/>
        <w:bidi w:val="0"/>
        <w:rPr>
          <w:rFonts w:hint="eastAsia" w:ascii="宋体" w:hAnsi="宋体" w:eastAsia="宋体" w:cs="宋体"/>
          <w:sz w:val="24"/>
          <w:szCs w:val="24"/>
        </w:rPr>
      </w:pPr>
      <w:bookmarkStart w:id="81" w:name="_Toc256000065"/>
      <w:bookmarkStart w:id="82" w:name="_Toc256000029"/>
      <w:bookmarkStart w:id="83" w:name="_Toc8052"/>
      <w:bookmarkStart w:id="84" w:name="_Toc19094"/>
      <w:bookmarkStart w:id="85" w:name="_Toc256000046"/>
      <w:bookmarkStart w:id="86" w:name="_Toc1333914562"/>
      <w:bookmarkStart w:id="87" w:name="_Toc256000010"/>
      <w:bookmarkStart w:id="88" w:name="_Toc20036"/>
      <w:r>
        <w:rPr>
          <w:rFonts w:hint="eastAsia" w:ascii="宋体" w:hAnsi="宋体" w:eastAsia="宋体" w:cs="宋体"/>
          <w:sz w:val="24"/>
          <w:szCs w:val="24"/>
        </w:rPr>
        <w:t>3.合并范围</w:t>
      </w:r>
      <w:bookmarkEnd w:id="81"/>
      <w:bookmarkEnd w:id="82"/>
      <w:bookmarkEnd w:id="83"/>
      <w:bookmarkEnd w:id="84"/>
      <w:bookmarkEnd w:id="85"/>
      <w:bookmarkEnd w:id="86"/>
      <w:bookmarkEnd w:id="87"/>
      <w:bookmarkEnd w:id="88"/>
    </w:p>
    <w:tbl>
      <w:tblPr>
        <w:tblStyle w:val="21"/>
        <w:tblpPr w:leftFromText="180" w:rightFromText="180" w:vertAnchor="text" w:horzAnchor="page" w:tblpX="944" w:tblpY="390"/>
        <w:tblOverlap w:val="never"/>
        <w:tblW w:w="9960" w:type="dxa"/>
        <w:tblInd w:w="0" w:type="dxa"/>
        <w:tblLayout w:type="fixed"/>
        <w:tblCellMar>
          <w:top w:w="0" w:type="dxa"/>
          <w:left w:w="0" w:type="dxa"/>
          <w:bottom w:w="0" w:type="dxa"/>
          <w:right w:w="0" w:type="dxa"/>
        </w:tblCellMar>
      </w:tblPr>
      <w:tblGrid>
        <w:gridCol w:w="1871"/>
        <w:gridCol w:w="3910"/>
        <w:gridCol w:w="2230"/>
        <w:gridCol w:w="1949"/>
      </w:tblGrid>
      <w:tr w14:paraId="530A57B8">
        <w:tblPrEx>
          <w:tblCellMar>
            <w:top w:w="0" w:type="dxa"/>
            <w:left w:w="0" w:type="dxa"/>
            <w:bottom w:w="0" w:type="dxa"/>
            <w:right w:w="0" w:type="dxa"/>
          </w:tblCellMar>
        </w:tblPrEx>
        <w:trPr>
          <w:trHeight w:val="397" w:hRule="atLeast"/>
        </w:trPr>
        <w:tc>
          <w:tcPr>
            <w:tcW w:w="9960" w:type="dxa"/>
            <w:gridSpan w:val="4"/>
            <w:tcBorders>
              <w:top w:val="nil"/>
              <w:left w:val="nil"/>
              <w:bottom w:val="single" w:color="auto" w:sz="12" w:space="0"/>
              <w:right w:val="nil"/>
            </w:tcBorders>
            <w:shd w:val="clear" w:color="FFFFFF" w:fill="FFFFFF"/>
            <w:noWrap w:val="0"/>
            <w:vAlign w:val="center"/>
          </w:tcPr>
          <w:p w14:paraId="14BD0D1B">
            <w:pPr>
              <w:jc w:val="center"/>
              <w:rPr>
                <w:rFonts w:hint="eastAsia" w:ascii="宋体" w:hAnsi="宋体" w:eastAsia="宋体" w:cs="宋体"/>
                <w:sz w:val="24"/>
                <w:szCs w:val="24"/>
              </w:rPr>
            </w:pPr>
            <w:bookmarkStart w:id="89" w:name="a011"/>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年度部门报告合并范围</w:t>
            </w:r>
          </w:p>
        </w:tc>
      </w:tr>
      <w:tr w14:paraId="588869CD">
        <w:tblPrEx>
          <w:tblCellMar>
            <w:top w:w="0" w:type="dxa"/>
            <w:left w:w="0" w:type="dxa"/>
            <w:bottom w:w="0" w:type="dxa"/>
            <w:right w:w="0" w:type="dxa"/>
          </w:tblCellMar>
        </w:tblPrEx>
        <w:trPr>
          <w:trHeight w:val="397" w:hRule="atLeast"/>
        </w:trPr>
        <w:tc>
          <w:tcPr>
            <w:tcW w:w="1871" w:type="dxa"/>
            <w:tcBorders>
              <w:top w:val="single" w:color="auto" w:sz="12" w:space="0"/>
              <w:left w:val="nil"/>
              <w:bottom w:val="single" w:color="auto" w:sz="4" w:space="0"/>
              <w:right w:val="nil"/>
            </w:tcBorders>
            <w:shd w:val="clear" w:color="FFFFFF" w:fill="FFFFFF"/>
            <w:noWrap w:val="0"/>
            <w:vAlign w:val="center"/>
          </w:tcPr>
          <w:p w14:paraId="49C811AE">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910" w:type="dxa"/>
            <w:tcBorders>
              <w:top w:val="single" w:color="auto" w:sz="12" w:space="0"/>
              <w:left w:val="nil"/>
              <w:bottom w:val="single" w:color="auto" w:sz="4" w:space="0"/>
              <w:right w:val="nil"/>
            </w:tcBorders>
            <w:shd w:val="clear" w:color="FFFFFF" w:fill="FFFFFF"/>
            <w:noWrap w:val="0"/>
            <w:vAlign w:val="center"/>
          </w:tcPr>
          <w:p w14:paraId="492A9497">
            <w:pPr>
              <w:jc w:val="center"/>
              <w:rPr>
                <w:rFonts w:hint="eastAsia" w:ascii="宋体" w:hAnsi="宋体" w:eastAsia="宋体" w:cs="宋体"/>
                <w:b/>
                <w:sz w:val="24"/>
                <w:szCs w:val="24"/>
              </w:rPr>
            </w:pPr>
            <w:r>
              <w:rPr>
                <w:rFonts w:hint="eastAsia" w:ascii="宋体" w:hAnsi="宋体" w:eastAsia="宋体" w:cs="宋体"/>
                <w:b/>
                <w:sz w:val="24"/>
                <w:szCs w:val="24"/>
              </w:rPr>
              <w:t>单位名称</w:t>
            </w:r>
          </w:p>
        </w:tc>
        <w:tc>
          <w:tcPr>
            <w:tcW w:w="2230" w:type="dxa"/>
            <w:tcBorders>
              <w:top w:val="single" w:color="auto" w:sz="12" w:space="0"/>
              <w:left w:val="nil"/>
              <w:bottom w:val="single" w:color="auto" w:sz="4" w:space="0"/>
              <w:right w:val="nil"/>
            </w:tcBorders>
            <w:shd w:val="clear" w:color="FFFFFF" w:fill="FFFFFF"/>
            <w:noWrap w:val="0"/>
            <w:vAlign w:val="center"/>
          </w:tcPr>
          <w:p w14:paraId="3D0BEA4F">
            <w:pPr>
              <w:jc w:val="center"/>
              <w:rPr>
                <w:rFonts w:hint="eastAsia" w:ascii="宋体" w:hAnsi="宋体" w:eastAsia="宋体" w:cs="宋体"/>
                <w:b/>
                <w:sz w:val="24"/>
                <w:szCs w:val="24"/>
              </w:rPr>
            </w:pPr>
            <w:r>
              <w:rPr>
                <w:rFonts w:hint="eastAsia" w:ascii="宋体" w:hAnsi="宋体" w:eastAsia="宋体" w:cs="宋体"/>
                <w:b/>
                <w:sz w:val="24"/>
                <w:szCs w:val="24"/>
              </w:rPr>
              <w:t>单位性质</w:t>
            </w:r>
          </w:p>
        </w:tc>
        <w:tc>
          <w:tcPr>
            <w:tcW w:w="1949" w:type="dxa"/>
            <w:tcBorders>
              <w:top w:val="single" w:color="auto" w:sz="12" w:space="0"/>
              <w:left w:val="nil"/>
              <w:bottom w:val="single" w:color="auto" w:sz="4" w:space="0"/>
              <w:right w:val="nil"/>
            </w:tcBorders>
            <w:shd w:val="clear" w:color="FFFFFF" w:fill="FFFFFF"/>
            <w:noWrap w:val="0"/>
            <w:vAlign w:val="center"/>
          </w:tcPr>
          <w:p w14:paraId="11967FE3">
            <w:pPr>
              <w:jc w:val="center"/>
              <w:rPr>
                <w:rFonts w:hint="eastAsia" w:ascii="宋体" w:hAnsi="宋体" w:eastAsia="宋体" w:cs="宋体"/>
                <w:b/>
                <w:sz w:val="24"/>
                <w:szCs w:val="24"/>
              </w:rPr>
            </w:pPr>
            <w:r>
              <w:rPr>
                <w:rFonts w:hint="eastAsia" w:ascii="宋体" w:hAnsi="宋体" w:eastAsia="宋体" w:cs="宋体"/>
                <w:b/>
                <w:sz w:val="24"/>
                <w:szCs w:val="24"/>
              </w:rPr>
              <w:t>实有人数</w:t>
            </w:r>
          </w:p>
        </w:tc>
      </w:tr>
      <w:tr w14:paraId="6C2FE272">
        <w:tblPrEx>
          <w:tblCellMar>
            <w:top w:w="0" w:type="dxa"/>
            <w:left w:w="0" w:type="dxa"/>
            <w:bottom w:w="0" w:type="dxa"/>
            <w:right w:w="0" w:type="dxa"/>
          </w:tblCellMar>
        </w:tblPrEx>
        <w:trPr>
          <w:trHeight w:val="23" w:hRule="exact"/>
        </w:trPr>
        <w:tc>
          <w:tcPr>
            <w:tcW w:w="1871" w:type="dxa"/>
            <w:tcBorders>
              <w:top w:val="single" w:color="auto" w:sz="4" w:space="0"/>
              <w:left w:val="nil"/>
              <w:bottom w:val="nil"/>
              <w:right w:val="nil"/>
            </w:tcBorders>
            <w:shd w:val="clear" w:color="FFFFFF" w:fill="FFFFFF"/>
            <w:noWrap w:val="0"/>
            <w:vAlign w:val="center"/>
          </w:tcPr>
          <w:p w14:paraId="3C849F30">
            <w:pPr>
              <w:jc w:val="center"/>
              <w:rPr>
                <w:rFonts w:hint="eastAsia" w:ascii="宋体" w:hAnsi="宋体" w:eastAsia="宋体" w:cs="宋体"/>
                <w:sz w:val="24"/>
                <w:szCs w:val="24"/>
              </w:rPr>
            </w:pPr>
          </w:p>
        </w:tc>
        <w:tc>
          <w:tcPr>
            <w:tcW w:w="3910" w:type="dxa"/>
            <w:tcBorders>
              <w:top w:val="single" w:color="auto" w:sz="4" w:space="0"/>
              <w:left w:val="nil"/>
              <w:bottom w:val="nil"/>
              <w:right w:val="single" w:color="auto" w:sz="4" w:space="0"/>
            </w:tcBorders>
            <w:shd w:val="clear" w:color="FFFFFF" w:fill="FFFFFF"/>
            <w:noWrap w:val="0"/>
            <w:vAlign w:val="center"/>
          </w:tcPr>
          <w:p w14:paraId="63948820">
            <w:pPr>
              <w:jc w:val="center"/>
              <w:rPr>
                <w:rFonts w:hint="eastAsia" w:ascii="宋体" w:hAnsi="宋体" w:eastAsia="宋体" w:cs="宋体"/>
                <w:sz w:val="24"/>
                <w:szCs w:val="24"/>
              </w:rPr>
            </w:pPr>
          </w:p>
        </w:tc>
        <w:tc>
          <w:tcPr>
            <w:tcW w:w="2230" w:type="dxa"/>
            <w:tcBorders>
              <w:top w:val="single" w:color="auto" w:sz="4" w:space="0"/>
              <w:left w:val="single" w:color="auto" w:sz="4" w:space="0"/>
              <w:bottom w:val="nil"/>
              <w:right w:val="nil"/>
            </w:tcBorders>
            <w:shd w:val="clear" w:color="FFFFFF" w:fill="FFFFFF"/>
            <w:noWrap w:val="0"/>
            <w:vAlign w:val="center"/>
          </w:tcPr>
          <w:p w14:paraId="29C3CDDD">
            <w:pPr>
              <w:jc w:val="center"/>
              <w:rPr>
                <w:rFonts w:hint="eastAsia" w:ascii="宋体" w:hAnsi="宋体" w:eastAsia="宋体" w:cs="宋体"/>
                <w:sz w:val="24"/>
                <w:szCs w:val="24"/>
              </w:rPr>
            </w:pPr>
          </w:p>
        </w:tc>
        <w:tc>
          <w:tcPr>
            <w:tcW w:w="1949" w:type="dxa"/>
            <w:tcBorders>
              <w:top w:val="single" w:color="auto" w:sz="4" w:space="0"/>
              <w:left w:val="nil"/>
              <w:bottom w:val="nil"/>
              <w:right w:val="nil"/>
            </w:tcBorders>
            <w:shd w:val="clear" w:color="FFFFFF" w:fill="FFFFFF"/>
            <w:noWrap w:val="0"/>
            <w:vAlign w:val="center"/>
          </w:tcPr>
          <w:p w14:paraId="128A98C4">
            <w:pPr>
              <w:jc w:val="center"/>
              <w:rPr>
                <w:rFonts w:hint="eastAsia" w:ascii="宋体" w:hAnsi="宋体" w:eastAsia="宋体" w:cs="宋体"/>
                <w:sz w:val="24"/>
                <w:szCs w:val="24"/>
              </w:rPr>
            </w:pPr>
          </w:p>
        </w:tc>
      </w:tr>
      <w:tr w14:paraId="46559023">
        <w:tblPrEx>
          <w:tblCellMar>
            <w:top w:w="0" w:type="dxa"/>
            <w:left w:w="0" w:type="dxa"/>
            <w:bottom w:w="0" w:type="dxa"/>
            <w:right w:w="0" w:type="dxa"/>
          </w:tblCellMar>
        </w:tblPrEx>
        <w:trPr>
          <w:trHeight w:val="397" w:hRule="atLeast"/>
        </w:trPr>
        <w:tc>
          <w:tcPr>
            <w:tcW w:w="1871" w:type="dxa"/>
            <w:tcBorders>
              <w:top w:val="nil"/>
              <w:left w:val="nil"/>
              <w:bottom w:val="nil"/>
              <w:right w:val="nil"/>
            </w:tcBorders>
            <w:shd w:val="clear" w:color="FFFFFF" w:fill="FFFFFF"/>
            <w:noWrap w:val="0"/>
            <w:vAlign w:val="center"/>
          </w:tcPr>
          <w:p w14:paraId="018D1FF4">
            <w:pPr>
              <w:jc w:val="center"/>
              <w:rPr>
                <w:rFonts w:hint="eastAsia" w:ascii="宋体" w:hAnsi="宋体" w:eastAsia="宋体" w:cs="宋体"/>
                <w:sz w:val="24"/>
                <w:szCs w:val="24"/>
              </w:rPr>
            </w:pPr>
            <w:r>
              <w:rPr>
                <w:rFonts w:hint="eastAsia" w:ascii="宋体" w:hAnsi="宋体" w:eastAsia="宋体" w:cs="宋体"/>
                <w:position w:val="-1"/>
                <w:sz w:val="24"/>
                <w:szCs w:val="24"/>
              </w:rPr>
              <w:t>1</w:t>
            </w:r>
          </w:p>
        </w:tc>
        <w:tc>
          <w:tcPr>
            <w:tcW w:w="3910" w:type="dxa"/>
            <w:tcBorders>
              <w:top w:val="nil"/>
              <w:left w:val="nil"/>
              <w:bottom w:val="nil"/>
              <w:right w:val="nil"/>
            </w:tcBorders>
            <w:shd w:val="clear" w:color="FFFFFF" w:fill="FFFFFF"/>
            <w:noWrap w:val="0"/>
            <w:vAlign w:val="center"/>
          </w:tcPr>
          <w:p w14:paraId="11FBE624">
            <w:pPr>
              <w:jc w:val="center"/>
              <w:rPr>
                <w:rFonts w:hint="eastAsia" w:ascii="宋体" w:hAnsi="宋体" w:eastAsia="宋体" w:cs="宋体"/>
                <w:sz w:val="24"/>
                <w:szCs w:val="24"/>
                <w:lang w:val="en-US" w:eastAsia="zh-CN"/>
              </w:rPr>
            </w:pPr>
            <w:r>
              <w:rPr>
                <w:rFonts w:hint="eastAsia" w:ascii="宋体" w:hAnsi="宋体" w:eastAsia="宋体" w:cs="宋体"/>
                <w:position w:val="-1"/>
                <w:sz w:val="24"/>
                <w:szCs w:val="24"/>
                <w:lang w:val="en-US" w:eastAsia="zh-CN"/>
              </w:rPr>
              <w:t>科左中旗产业园管理办公室</w:t>
            </w:r>
          </w:p>
        </w:tc>
        <w:tc>
          <w:tcPr>
            <w:tcW w:w="2230" w:type="dxa"/>
            <w:tcBorders>
              <w:top w:val="nil"/>
              <w:left w:val="nil"/>
              <w:bottom w:val="nil"/>
              <w:right w:val="nil"/>
            </w:tcBorders>
            <w:shd w:val="clear" w:color="FFFFFF" w:fill="FFFFFF"/>
            <w:noWrap w:val="0"/>
            <w:vAlign w:val="center"/>
          </w:tcPr>
          <w:p w14:paraId="50E6E2DE">
            <w:pPr>
              <w:jc w:val="center"/>
              <w:rPr>
                <w:rFonts w:hint="eastAsia" w:ascii="宋体" w:hAnsi="宋体" w:eastAsia="宋体" w:cs="宋体"/>
                <w:sz w:val="24"/>
                <w:szCs w:val="24"/>
              </w:rPr>
            </w:pPr>
            <w:r>
              <w:rPr>
                <w:rFonts w:hint="eastAsia" w:ascii="宋体" w:hAnsi="宋体" w:eastAsia="宋体" w:cs="宋体"/>
                <w:position w:val="-1"/>
                <w:sz w:val="24"/>
                <w:szCs w:val="24"/>
              </w:rPr>
              <w:t>行政单位</w:t>
            </w:r>
          </w:p>
        </w:tc>
        <w:tc>
          <w:tcPr>
            <w:tcW w:w="1949" w:type="dxa"/>
            <w:tcBorders>
              <w:top w:val="nil"/>
              <w:left w:val="nil"/>
              <w:bottom w:val="nil"/>
              <w:right w:val="nil"/>
            </w:tcBorders>
            <w:shd w:val="clear" w:color="FFFFFF" w:fill="FFFFFF"/>
            <w:noWrap w:val="0"/>
            <w:vAlign w:val="center"/>
          </w:tcPr>
          <w:p w14:paraId="5556EAEF">
            <w:pPr>
              <w:jc w:val="center"/>
              <w:rPr>
                <w:rFonts w:hint="eastAsia" w:ascii="宋体" w:hAnsi="宋体" w:eastAsia="宋体" w:cs="宋体"/>
                <w:sz w:val="24"/>
                <w:szCs w:val="24"/>
                <w:lang w:eastAsia="zh-CN"/>
              </w:rPr>
            </w:pPr>
            <w:r>
              <w:rPr>
                <w:rFonts w:hint="eastAsia" w:ascii="宋体" w:hAnsi="宋体" w:eastAsia="宋体" w:cs="宋体"/>
                <w:position w:val="-1"/>
                <w:sz w:val="24"/>
                <w:szCs w:val="24"/>
                <w:lang w:val="en-US" w:eastAsia="zh-CN"/>
              </w:rPr>
              <w:t>7</w:t>
            </w:r>
          </w:p>
        </w:tc>
      </w:tr>
      <w:tr w14:paraId="6162BFAB">
        <w:tblPrEx>
          <w:tblCellMar>
            <w:top w:w="0" w:type="dxa"/>
            <w:left w:w="0" w:type="dxa"/>
            <w:bottom w:w="0" w:type="dxa"/>
            <w:right w:w="0" w:type="dxa"/>
          </w:tblCellMar>
        </w:tblPrEx>
        <w:trPr>
          <w:trHeight w:val="455" w:hRule="atLeast"/>
        </w:trPr>
        <w:tc>
          <w:tcPr>
            <w:tcW w:w="1871" w:type="dxa"/>
            <w:tcBorders>
              <w:top w:val="single" w:color="auto" w:sz="4" w:space="0"/>
              <w:left w:val="nil"/>
              <w:bottom w:val="single" w:color="auto" w:sz="12" w:space="0"/>
              <w:right w:val="nil"/>
            </w:tcBorders>
            <w:shd w:val="clear" w:color="FFFFFF" w:fill="FFFFFF"/>
            <w:noWrap w:val="0"/>
            <w:vAlign w:val="center"/>
          </w:tcPr>
          <w:p w14:paraId="209F32DA">
            <w:pPr>
              <w:jc w:val="center"/>
              <w:rPr>
                <w:rFonts w:hint="eastAsia" w:ascii="宋体" w:hAnsi="宋体" w:eastAsia="宋体" w:cs="宋体"/>
                <w:sz w:val="24"/>
                <w:szCs w:val="24"/>
              </w:rPr>
            </w:pPr>
            <w:r>
              <w:rPr>
                <w:rFonts w:hint="eastAsia" w:ascii="宋体" w:hAnsi="宋体" w:eastAsia="宋体" w:cs="宋体"/>
                <w:position w:val="-1"/>
                <w:sz w:val="24"/>
                <w:szCs w:val="24"/>
              </w:rPr>
              <w:t>合计</w:t>
            </w:r>
          </w:p>
        </w:tc>
        <w:tc>
          <w:tcPr>
            <w:tcW w:w="3910" w:type="dxa"/>
            <w:tcBorders>
              <w:top w:val="single" w:color="auto" w:sz="4" w:space="0"/>
              <w:left w:val="nil"/>
              <w:bottom w:val="single" w:color="auto" w:sz="12" w:space="0"/>
              <w:right w:val="nil"/>
            </w:tcBorders>
            <w:shd w:val="clear" w:color="FFFFFF" w:fill="FFFFFF"/>
            <w:noWrap w:val="0"/>
            <w:vAlign w:val="center"/>
          </w:tcPr>
          <w:p w14:paraId="4BC070DF">
            <w:pPr>
              <w:jc w:val="center"/>
              <w:rPr>
                <w:rFonts w:hint="eastAsia" w:ascii="宋体" w:hAnsi="宋体" w:eastAsia="宋体" w:cs="宋体"/>
                <w:sz w:val="24"/>
                <w:szCs w:val="24"/>
              </w:rPr>
            </w:pPr>
          </w:p>
        </w:tc>
        <w:tc>
          <w:tcPr>
            <w:tcW w:w="2230" w:type="dxa"/>
            <w:tcBorders>
              <w:top w:val="single" w:color="auto" w:sz="4" w:space="0"/>
              <w:left w:val="nil"/>
              <w:bottom w:val="single" w:color="auto" w:sz="12" w:space="0"/>
              <w:right w:val="nil"/>
            </w:tcBorders>
            <w:shd w:val="clear" w:color="FFFFFF" w:fill="FFFFFF"/>
            <w:noWrap w:val="0"/>
            <w:vAlign w:val="center"/>
          </w:tcPr>
          <w:p w14:paraId="7B48E0F2">
            <w:pPr>
              <w:jc w:val="center"/>
              <w:rPr>
                <w:rFonts w:hint="eastAsia" w:ascii="宋体" w:hAnsi="宋体" w:eastAsia="宋体" w:cs="宋体"/>
                <w:sz w:val="24"/>
                <w:szCs w:val="24"/>
              </w:rPr>
            </w:pPr>
          </w:p>
        </w:tc>
        <w:tc>
          <w:tcPr>
            <w:tcW w:w="1949" w:type="dxa"/>
            <w:tcBorders>
              <w:top w:val="single" w:color="auto" w:sz="4" w:space="0"/>
              <w:left w:val="nil"/>
              <w:bottom w:val="single" w:color="auto" w:sz="12" w:space="0"/>
              <w:right w:val="nil"/>
            </w:tcBorders>
            <w:shd w:val="clear" w:color="FFFFFF" w:fill="FFFFFF"/>
            <w:noWrap w:val="0"/>
            <w:vAlign w:val="center"/>
          </w:tcPr>
          <w:p w14:paraId="29775A99">
            <w:pPr>
              <w:jc w:val="center"/>
              <w:rPr>
                <w:rFonts w:hint="eastAsia" w:ascii="宋体" w:hAnsi="宋体" w:eastAsia="宋体" w:cs="宋体"/>
                <w:sz w:val="24"/>
                <w:szCs w:val="24"/>
                <w:lang w:eastAsia="zh-CN"/>
              </w:rPr>
            </w:pPr>
            <w:r>
              <w:rPr>
                <w:rFonts w:hint="eastAsia" w:ascii="宋体" w:hAnsi="宋体" w:eastAsia="宋体" w:cs="宋体"/>
                <w:position w:val="-1"/>
                <w:sz w:val="24"/>
                <w:szCs w:val="24"/>
                <w:lang w:val="en-US" w:eastAsia="zh-CN"/>
              </w:rPr>
              <w:t>7</w:t>
            </w:r>
          </w:p>
        </w:tc>
      </w:tr>
    </w:tbl>
    <w:p w14:paraId="1E56916E">
      <w:pPr>
        <w:widowControl/>
        <w:autoSpaceDE/>
        <w:autoSpaceDN/>
        <w:spacing w:after="240"/>
        <w:rPr>
          <w:rFonts w:hint="eastAsia" w:ascii="宋体" w:hAnsi="宋体" w:eastAsia="宋体" w:cs="宋体"/>
          <w:sz w:val="24"/>
          <w:szCs w:val="24"/>
        </w:rPr>
      </w:pPr>
      <w:r>
        <w:rPr>
          <w:rFonts w:hint="eastAsia" w:ascii="宋体" w:hAnsi="宋体" w:eastAsia="宋体" w:cs="宋体"/>
          <w:sz w:val="24"/>
          <w:szCs w:val="24"/>
        </w:rPr>
        <w:t>   </w:t>
      </w:r>
    </w:p>
    <w:bookmarkEnd w:id="89"/>
    <w:p w14:paraId="3735B5B5">
      <w:pPr>
        <w:pStyle w:val="46"/>
        <w:bidi w:val="0"/>
        <w:rPr>
          <w:rFonts w:hint="eastAsia" w:ascii="宋体" w:hAnsi="宋体" w:eastAsia="宋体" w:cs="宋体"/>
          <w:sz w:val="24"/>
          <w:szCs w:val="24"/>
        </w:rPr>
      </w:pPr>
      <w:bookmarkStart w:id="90" w:name="_Toc8062"/>
      <w:bookmarkStart w:id="91" w:name="_Toc256000066"/>
      <w:bookmarkStart w:id="92" w:name="_Toc14467"/>
      <w:bookmarkStart w:id="93" w:name="_Toc256000047"/>
      <w:bookmarkStart w:id="94" w:name="_Toc1520252501"/>
      <w:bookmarkStart w:id="95" w:name="_Toc256000011"/>
      <w:bookmarkStart w:id="96" w:name="_Toc256000030"/>
      <w:bookmarkStart w:id="97" w:name="_Toc21503"/>
      <w:r>
        <w:rPr>
          <w:rFonts w:hint="eastAsia" w:ascii="宋体" w:hAnsi="宋体" w:eastAsia="宋体" w:cs="宋体"/>
          <w:sz w:val="24"/>
          <w:szCs w:val="24"/>
        </w:rPr>
        <w:t>4.重要会计政策与会计估计变更情况</w:t>
      </w:r>
      <w:bookmarkEnd w:id="90"/>
      <w:bookmarkEnd w:id="91"/>
      <w:bookmarkEnd w:id="92"/>
      <w:bookmarkEnd w:id="93"/>
      <w:bookmarkEnd w:id="94"/>
      <w:bookmarkEnd w:id="95"/>
      <w:bookmarkEnd w:id="96"/>
      <w:bookmarkEnd w:id="97"/>
    </w:p>
    <w:p w14:paraId="34490007">
      <w:pPr>
        <w:pStyle w:val="54"/>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eastAsia="宋体" w:cs="宋体"/>
          <w:kern w:val="16"/>
          <w:sz w:val="24"/>
          <w:szCs w:val="24"/>
        </w:rPr>
      </w:pPr>
      <w:bookmarkStart w:id="98" w:name="a012"/>
      <w:r>
        <w:rPr>
          <w:rFonts w:hint="eastAsia" w:ascii="宋体" w:hAnsi="宋体" w:eastAsia="宋体" w:cs="宋体"/>
          <w:kern w:val="16"/>
          <w:sz w:val="24"/>
          <w:szCs w:val="24"/>
        </w:rPr>
        <w:t>（1）会记期间：202</w:t>
      </w:r>
      <w:r>
        <w:rPr>
          <w:rFonts w:hint="eastAsia" w:ascii="宋体" w:hAnsi="宋体" w:eastAsia="宋体" w:cs="宋体"/>
          <w:kern w:val="16"/>
          <w:sz w:val="24"/>
          <w:szCs w:val="24"/>
          <w:lang w:val="en-US" w:eastAsia="zh-CN"/>
        </w:rPr>
        <w:t>4</w:t>
      </w:r>
      <w:r>
        <w:rPr>
          <w:rFonts w:hint="eastAsia" w:ascii="宋体" w:hAnsi="宋体" w:eastAsia="宋体" w:cs="宋体"/>
          <w:kern w:val="16"/>
          <w:sz w:val="24"/>
          <w:szCs w:val="24"/>
        </w:rPr>
        <w:t>年1月—202</w:t>
      </w:r>
      <w:r>
        <w:rPr>
          <w:rFonts w:hint="eastAsia" w:ascii="宋体" w:hAnsi="宋体" w:eastAsia="宋体" w:cs="宋体"/>
          <w:kern w:val="16"/>
          <w:sz w:val="24"/>
          <w:szCs w:val="24"/>
          <w:lang w:val="en-US" w:eastAsia="zh-CN"/>
        </w:rPr>
        <w:t>4</w:t>
      </w:r>
      <w:r>
        <w:rPr>
          <w:rFonts w:hint="eastAsia" w:ascii="宋体" w:hAnsi="宋体" w:eastAsia="宋体" w:cs="宋体"/>
          <w:kern w:val="16"/>
          <w:sz w:val="24"/>
          <w:szCs w:val="24"/>
        </w:rPr>
        <w:t>年12月。</w:t>
      </w:r>
    </w:p>
    <w:p w14:paraId="14E1A9AD">
      <w:pPr>
        <w:pStyle w:val="54"/>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eastAsia="宋体" w:cs="宋体"/>
          <w:kern w:val="16"/>
          <w:sz w:val="24"/>
          <w:szCs w:val="24"/>
        </w:rPr>
      </w:pPr>
      <w:r>
        <w:rPr>
          <w:rFonts w:hint="eastAsia" w:ascii="宋体" w:hAnsi="宋体" w:eastAsia="宋体" w:cs="宋体"/>
          <w:kern w:val="16"/>
          <w:sz w:val="24"/>
          <w:szCs w:val="24"/>
        </w:rPr>
        <w:t>（2）记账本位币人民币，无外币核算。</w:t>
      </w:r>
    </w:p>
    <w:p w14:paraId="7737324C">
      <w:pPr>
        <w:keepNext w:val="0"/>
        <w:keepLines w:val="0"/>
        <w:pageBreakBefore w:val="0"/>
        <w:widowControl/>
        <w:kinsoku/>
        <w:wordWrap/>
        <w:overflowPunct/>
        <w:topLinePunct w:val="0"/>
        <w:autoSpaceDE/>
        <w:autoSpaceDN/>
        <w:bidi w:val="0"/>
        <w:adjustRightInd/>
        <w:snapToGrid/>
        <w:spacing w:before="0"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16"/>
          <w:sz w:val="24"/>
          <w:szCs w:val="24"/>
        </w:rPr>
        <w:t>（3）本年没有发生的重要会计政策和会计估计变更。</w:t>
      </w:r>
    </w:p>
    <w:bookmarkEnd w:id="98"/>
    <w:p w14:paraId="2AF8EA8F">
      <w:pPr>
        <w:pStyle w:val="46"/>
        <w:bidi w:val="0"/>
        <w:rPr>
          <w:rFonts w:hint="eastAsia" w:ascii="宋体" w:hAnsi="宋体" w:eastAsia="宋体" w:cs="宋体"/>
          <w:sz w:val="24"/>
          <w:szCs w:val="24"/>
        </w:rPr>
      </w:pPr>
      <w:bookmarkStart w:id="99" w:name="_Toc256000067"/>
      <w:bookmarkStart w:id="100" w:name="_Toc27739"/>
      <w:bookmarkStart w:id="101" w:name="_Toc256000012"/>
      <w:bookmarkStart w:id="102" w:name="_Toc256000031"/>
      <w:bookmarkStart w:id="103" w:name="_Toc256000048"/>
      <w:bookmarkStart w:id="104" w:name="_Toc19458"/>
      <w:r>
        <w:rPr>
          <w:rFonts w:hint="eastAsia" w:ascii="宋体" w:hAnsi="宋体" w:eastAsia="宋体" w:cs="宋体"/>
          <w:sz w:val="24"/>
          <w:szCs w:val="24"/>
        </w:rPr>
        <w:t>5.会计报表重要项目的明细信息及说明</w:t>
      </w:r>
      <w:bookmarkEnd w:id="99"/>
      <w:bookmarkEnd w:id="100"/>
      <w:bookmarkEnd w:id="101"/>
      <w:bookmarkEnd w:id="102"/>
      <w:bookmarkEnd w:id="103"/>
      <w:bookmarkEnd w:id="104"/>
    </w:p>
    <w:p w14:paraId="49D372FE">
      <w:pPr>
        <w:rPr>
          <w:rFonts w:hint="eastAsia" w:ascii="宋体" w:hAnsi="宋体" w:eastAsia="宋体" w:cs="宋体"/>
          <w:sz w:val="24"/>
          <w:szCs w:val="24"/>
        </w:rPr>
        <w:sectPr>
          <w:pgSz w:w="11906" w:h="16838"/>
          <w:pgMar w:top="1440" w:right="720" w:bottom="1440" w:left="720" w:header="720" w:footer="720" w:gutter="0"/>
          <w:cols w:space="720" w:num="1"/>
        </w:sectPr>
      </w:pPr>
    </w:p>
    <w:p w14:paraId="6BA07BDE">
      <w:pPr>
        <w:widowControl/>
        <w:autoSpaceDE/>
        <w:autoSpaceDN/>
        <w:spacing w:before="240" w:after="0" w:line="495" w:lineRule="atLeast"/>
        <w:ind w:left="0" w:right="0"/>
        <w:jc w:val="left"/>
        <w:rPr>
          <w:rFonts w:hint="eastAsia" w:ascii="宋体" w:hAnsi="宋体" w:eastAsia="宋体" w:cs="宋体"/>
          <w:sz w:val="24"/>
          <w:szCs w:val="24"/>
        </w:rPr>
      </w:pPr>
      <w:bookmarkStart w:id="105" w:name="a013"/>
      <w:r>
        <w:rPr>
          <w:rFonts w:ascii="仿宋_GB2312" w:hAnsi="仿宋_GB2312" w:eastAsia="仿宋_GB2312" w:cs="仿宋_GB2312"/>
          <w:sz w:val="30"/>
          <w:szCs w:val="30"/>
        </w:rPr>
        <w:t>  （</w:t>
      </w:r>
      <w:r>
        <w:rPr>
          <w:rFonts w:ascii="Times New Roman" w:hAnsi="Times New Roman" w:eastAsia="Times New Roman" w:cs="Times New Roman"/>
          <w:sz w:val="30"/>
          <w:szCs w:val="30"/>
        </w:rPr>
        <w:t>1</w:t>
      </w:r>
      <w:r>
        <w:rPr>
          <w:rFonts w:ascii="仿宋_GB2312" w:hAnsi="仿宋_GB2312" w:eastAsia="仿宋_GB2312" w:cs="仿宋_GB2312"/>
          <w:sz w:val="30"/>
          <w:szCs w:val="30"/>
        </w:rPr>
        <w:t>）</w:t>
      </w:r>
      <w:r>
        <w:rPr>
          <w:rFonts w:hint="eastAsia" w:ascii="宋体" w:hAnsi="宋体" w:eastAsia="宋体" w:cs="宋体"/>
          <w:sz w:val="24"/>
          <w:szCs w:val="24"/>
        </w:rPr>
        <w:t>货币资金明细信息如下：</w:t>
      </w:r>
    </w:p>
    <w:tbl>
      <w:tblPr>
        <w:tblStyle w:val="21"/>
        <w:tblW w:w="5000" w:type="pct"/>
        <w:jc w:val="center"/>
        <w:tblLayout w:type="autofit"/>
        <w:tblCellMar>
          <w:top w:w="15" w:type="dxa"/>
          <w:left w:w="15" w:type="dxa"/>
          <w:bottom w:w="15" w:type="dxa"/>
          <w:right w:w="15" w:type="dxa"/>
        </w:tblCellMar>
      </w:tblPr>
      <w:tblGrid>
        <w:gridCol w:w="5234"/>
        <w:gridCol w:w="2637"/>
        <w:gridCol w:w="2635"/>
      </w:tblGrid>
      <w:tr w14:paraId="7E79ED5D">
        <w:tblPrEx>
          <w:tblCellMar>
            <w:top w:w="15" w:type="dxa"/>
            <w:left w:w="15" w:type="dxa"/>
            <w:bottom w:w="15" w:type="dxa"/>
            <w:right w:w="15" w:type="dxa"/>
          </w:tblCellMar>
        </w:tblPrEx>
        <w:trPr>
          <w:trHeight w:val="330" w:hRule="atLeast"/>
          <w:tblHeader/>
          <w:jc w:val="center"/>
        </w:trPr>
        <w:tc>
          <w:tcPr>
            <w:tcW w:w="5000" w:type="pct"/>
            <w:gridSpan w:val="3"/>
            <w:noWrap w:val="0"/>
            <w:tcMar>
              <w:top w:w="20" w:type="dxa"/>
              <w:left w:w="20" w:type="dxa"/>
              <w:bottom w:w="20" w:type="dxa"/>
              <w:right w:w="20" w:type="dxa"/>
            </w:tcMar>
            <w:vAlign w:val="center"/>
          </w:tcPr>
          <w:p w14:paraId="0537F8DE">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附表1</w:t>
            </w:r>
          </w:p>
        </w:tc>
      </w:tr>
      <w:tr w14:paraId="2CA7B01F">
        <w:tblPrEx>
          <w:tblCellMar>
            <w:top w:w="15" w:type="dxa"/>
            <w:left w:w="15" w:type="dxa"/>
            <w:bottom w:w="15" w:type="dxa"/>
            <w:right w:w="15" w:type="dxa"/>
          </w:tblCellMar>
        </w:tblPrEx>
        <w:trPr>
          <w:trHeight w:val="330" w:hRule="atLeast"/>
          <w:tblHeader/>
          <w:jc w:val="center"/>
        </w:trPr>
        <w:tc>
          <w:tcPr>
            <w:gridSpan w:val="3"/>
            <w:noWrap w:val="0"/>
            <w:tcMar>
              <w:top w:w="20" w:type="dxa"/>
              <w:left w:w="20" w:type="dxa"/>
              <w:bottom w:w="20" w:type="dxa"/>
              <w:right w:w="20" w:type="dxa"/>
            </w:tcMar>
            <w:vAlign w:val="center"/>
          </w:tcPr>
          <w:p w14:paraId="0B637C96">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货币资金明细表</w:t>
            </w:r>
          </w:p>
        </w:tc>
      </w:tr>
      <w:tr w14:paraId="327DA7F8">
        <w:tblPrEx>
          <w:tblCellMar>
            <w:top w:w="15" w:type="dxa"/>
            <w:left w:w="15" w:type="dxa"/>
            <w:bottom w:w="15" w:type="dxa"/>
            <w:right w:w="15" w:type="dxa"/>
          </w:tblCellMar>
        </w:tblPrEx>
        <w:trPr>
          <w:trHeight w:val="330" w:hRule="atLeast"/>
          <w:tblHeader/>
          <w:jc w:val="center"/>
        </w:trPr>
        <w:tc>
          <w:tcPr>
            <w:tcW w:w="2130" w:type="dxa"/>
            <w:gridSpan w:val="3"/>
            <w:tcBorders>
              <w:bottom w:val="single" w:color="000000" w:sz="12" w:space="0"/>
            </w:tcBorders>
            <w:noWrap w:val="0"/>
            <w:tcMar>
              <w:top w:w="20" w:type="dxa"/>
              <w:left w:w="20" w:type="dxa"/>
              <w:bottom w:w="30" w:type="dxa"/>
              <w:right w:w="20" w:type="dxa"/>
            </w:tcMar>
            <w:vAlign w:val="center"/>
          </w:tcPr>
          <w:p w14:paraId="586F3347">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492C31FC">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645F053A">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tcBorders>
              <w:bottom w:val="single" w:color="000000" w:sz="12" w:space="0"/>
            </w:tcBorders>
            <w:noWrap w:val="0"/>
            <w:tcMar>
              <w:top w:w="20" w:type="dxa"/>
              <w:left w:w="20" w:type="dxa"/>
              <w:bottom w:w="30" w:type="dxa"/>
              <w:right w:w="20" w:type="dxa"/>
            </w:tcMar>
            <w:vAlign w:val="center"/>
          </w:tcPr>
          <w:p w14:paraId="45EB0D56">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c>
          <w:tcPr>
            <w:tcW w:w="2130" w:type="dxa"/>
            <w:tcBorders>
              <w:bottom w:val="single" w:color="000000" w:sz="12" w:space="0"/>
            </w:tcBorders>
            <w:noWrap w:val="0"/>
            <w:tcMar>
              <w:top w:w="20" w:type="dxa"/>
              <w:left w:w="20" w:type="dxa"/>
              <w:bottom w:w="30" w:type="dxa"/>
              <w:right w:w="20" w:type="dxa"/>
            </w:tcMar>
            <w:vAlign w:val="center"/>
          </w:tcPr>
          <w:p w14:paraId="4CDB5ECF">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r>
      <w:tr w14:paraId="44DAFB5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3F27FF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库存现金</w:t>
            </w:r>
          </w:p>
        </w:tc>
        <w:tc>
          <w:tcPr>
            <w:tcW w:w="2130" w:type="dxa"/>
            <w:noWrap w:val="0"/>
            <w:tcMar>
              <w:top w:w="20" w:type="dxa"/>
              <w:left w:w="20" w:type="dxa"/>
              <w:bottom w:w="20" w:type="dxa"/>
              <w:right w:w="20" w:type="dxa"/>
            </w:tcMar>
            <w:vAlign w:val="center"/>
          </w:tcPr>
          <w:p w14:paraId="4862F99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4.80</w:t>
            </w:r>
          </w:p>
        </w:tc>
        <w:tc>
          <w:tcPr>
            <w:tcW w:w="2130" w:type="dxa"/>
            <w:noWrap w:val="0"/>
            <w:tcMar>
              <w:top w:w="20" w:type="dxa"/>
              <w:left w:w="20" w:type="dxa"/>
              <w:bottom w:w="20" w:type="dxa"/>
              <w:right w:w="20" w:type="dxa"/>
            </w:tcMar>
            <w:vAlign w:val="center"/>
          </w:tcPr>
          <w:p w14:paraId="55BB8A1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5.90</w:t>
            </w:r>
          </w:p>
        </w:tc>
      </w:tr>
      <w:tr w14:paraId="33C4D13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C0876A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银行存款</w:t>
            </w:r>
          </w:p>
        </w:tc>
        <w:tc>
          <w:tcPr>
            <w:tcW w:w="2130" w:type="dxa"/>
            <w:noWrap w:val="0"/>
            <w:tcMar>
              <w:top w:w="20" w:type="dxa"/>
              <w:left w:w="20" w:type="dxa"/>
              <w:bottom w:w="20" w:type="dxa"/>
              <w:right w:w="20" w:type="dxa"/>
            </w:tcMar>
            <w:vAlign w:val="center"/>
          </w:tcPr>
          <w:p w14:paraId="081587F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6.99</w:t>
            </w:r>
          </w:p>
        </w:tc>
        <w:tc>
          <w:tcPr>
            <w:tcW w:w="2130" w:type="dxa"/>
            <w:noWrap w:val="0"/>
            <w:tcMar>
              <w:top w:w="20" w:type="dxa"/>
              <w:left w:w="20" w:type="dxa"/>
              <w:bottom w:w="20" w:type="dxa"/>
              <w:right w:w="20" w:type="dxa"/>
            </w:tcMar>
            <w:vAlign w:val="center"/>
          </w:tcPr>
          <w:p w14:paraId="00CD1B9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12.91</w:t>
            </w:r>
          </w:p>
        </w:tc>
      </w:tr>
      <w:tr w14:paraId="37400DD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A35CF8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其他货币资金</w:t>
            </w:r>
          </w:p>
        </w:tc>
        <w:tc>
          <w:tcPr>
            <w:tcW w:w="2130" w:type="dxa"/>
            <w:noWrap w:val="0"/>
            <w:tcMar>
              <w:top w:w="20" w:type="dxa"/>
              <w:left w:w="20" w:type="dxa"/>
              <w:bottom w:w="20" w:type="dxa"/>
              <w:right w:w="20" w:type="dxa"/>
            </w:tcMar>
            <w:vAlign w:val="center"/>
          </w:tcPr>
          <w:p w14:paraId="413F735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8AD7B6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46FE470">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175C7D4E">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3119CB5">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11.78</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71AEF7FF">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18.81</w:t>
            </w:r>
          </w:p>
        </w:tc>
      </w:tr>
    </w:tbl>
    <w:p w14:paraId="0231910E">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  （2）应收票据明细（无）</w:t>
      </w:r>
    </w:p>
    <w:p w14:paraId="366EE8EB">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  （3）应收账款净额明细（无）</w:t>
      </w:r>
    </w:p>
    <w:p w14:paraId="36AB306A">
      <w:pPr>
        <w:sectPr>
          <w:pgSz w:w="11906" w:h="16838"/>
          <w:pgMar w:top="1440" w:right="720" w:bottom="1440" w:left="720" w:header="720" w:footer="720" w:gutter="0"/>
          <w:cols w:space="720" w:num="1"/>
        </w:sectPr>
      </w:pPr>
    </w:p>
    <w:p w14:paraId="7BF4110F">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4</w:t>
      </w:r>
      <w:r>
        <w:rPr>
          <w:rFonts w:ascii="仿宋_GB2312" w:hAnsi="仿宋_GB2312" w:eastAsia="仿宋_GB2312" w:cs="仿宋_GB2312"/>
          <w:sz w:val="30"/>
          <w:szCs w:val="30"/>
        </w:rPr>
        <w:t>）</w:t>
      </w:r>
      <w:r>
        <w:rPr>
          <w:rFonts w:hint="eastAsia" w:ascii="宋体" w:hAnsi="宋体" w:eastAsia="宋体" w:cs="宋体"/>
          <w:sz w:val="24"/>
          <w:szCs w:val="24"/>
        </w:rPr>
        <w:t>预付账款明细信息如下：</w:t>
      </w:r>
    </w:p>
    <w:tbl>
      <w:tblPr>
        <w:tblStyle w:val="21"/>
        <w:tblW w:w="5000" w:type="pct"/>
        <w:jc w:val="center"/>
        <w:tblLayout w:type="autofit"/>
        <w:tblCellMar>
          <w:top w:w="15" w:type="dxa"/>
          <w:left w:w="15" w:type="dxa"/>
          <w:bottom w:w="15" w:type="dxa"/>
          <w:right w:w="15" w:type="dxa"/>
        </w:tblCellMar>
      </w:tblPr>
      <w:tblGrid>
        <w:gridCol w:w="6986"/>
        <w:gridCol w:w="3520"/>
      </w:tblGrid>
      <w:tr w14:paraId="712F45F8">
        <w:tblPrEx>
          <w:tblCellMar>
            <w:top w:w="15" w:type="dxa"/>
            <w:left w:w="15" w:type="dxa"/>
            <w:bottom w:w="15" w:type="dxa"/>
            <w:right w:w="15" w:type="dxa"/>
          </w:tblCellMar>
        </w:tblPrEx>
        <w:trPr>
          <w:trHeight w:val="330" w:hRule="atLeast"/>
          <w:tblHeader/>
          <w:jc w:val="center"/>
        </w:trPr>
        <w:tc>
          <w:tcPr>
            <w:tcW w:w="5000" w:type="pct"/>
            <w:gridSpan w:val="2"/>
            <w:noWrap w:val="0"/>
            <w:tcMar>
              <w:top w:w="20" w:type="dxa"/>
              <w:left w:w="20" w:type="dxa"/>
              <w:bottom w:w="20" w:type="dxa"/>
              <w:right w:w="20" w:type="dxa"/>
            </w:tcMar>
            <w:vAlign w:val="center"/>
          </w:tcPr>
          <w:p w14:paraId="5049738B">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附表4</w:t>
            </w:r>
          </w:p>
        </w:tc>
      </w:tr>
      <w:tr w14:paraId="3FC1FBB9">
        <w:tblPrEx>
          <w:tblCellMar>
            <w:top w:w="15" w:type="dxa"/>
            <w:left w:w="15" w:type="dxa"/>
            <w:bottom w:w="15" w:type="dxa"/>
            <w:right w:w="15" w:type="dxa"/>
          </w:tblCellMar>
        </w:tblPrEx>
        <w:trPr>
          <w:trHeight w:val="330" w:hRule="atLeast"/>
          <w:tblHeader/>
          <w:jc w:val="center"/>
        </w:trPr>
        <w:tc>
          <w:tcPr>
            <w:gridSpan w:val="2"/>
            <w:noWrap w:val="0"/>
            <w:tcMar>
              <w:top w:w="20" w:type="dxa"/>
              <w:left w:w="20" w:type="dxa"/>
              <w:bottom w:w="20" w:type="dxa"/>
              <w:right w:w="20" w:type="dxa"/>
            </w:tcMar>
            <w:vAlign w:val="center"/>
          </w:tcPr>
          <w:p w14:paraId="72295EB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预付账款明细表</w:t>
            </w:r>
          </w:p>
        </w:tc>
      </w:tr>
      <w:tr w14:paraId="72C5A952">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2235FE1E">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69597891">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3E7B2A16">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债务人</w:t>
            </w:r>
          </w:p>
        </w:tc>
        <w:tc>
          <w:tcPr>
            <w:tcW w:w="2130" w:type="dxa"/>
            <w:tcBorders>
              <w:bottom w:val="single" w:color="000000" w:sz="12" w:space="0"/>
            </w:tcBorders>
            <w:noWrap w:val="0"/>
            <w:tcMar>
              <w:top w:w="20" w:type="dxa"/>
              <w:left w:w="20" w:type="dxa"/>
              <w:bottom w:w="30" w:type="dxa"/>
              <w:right w:w="20" w:type="dxa"/>
            </w:tcMar>
            <w:vAlign w:val="center"/>
          </w:tcPr>
          <w:p w14:paraId="2D85757E">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0E91E10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5C9784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预付本部门内部单位</w:t>
            </w:r>
          </w:p>
        </w:tc>
        <w:tc>
          <w:tcPr>
            <w:tcW w:w="2130" w:type="dxa"/>
            <w:noWrap w:val="0"/>
            <w:tcMar>
              <w:top w:w="20" w:type="dxa"/>
              <w:left w:w="20" w:type="dxa"/>
              <w:bottom w:w="20" w:type="dxa"/>
              <w:right w:w="20" w:type="dxa"/>
            </w:tcMar>
            <w:vAlign w:val="center"/>
          </w:tcPr>
          <w:p w14:paraId="490CB5C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570087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6DAFEB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预付本部门以外的同级政府单位</w:t>
            </w:r>
          </w:p>
        </w:tc>
        <w:tc>
          <w:tcPr>
            <w:tcW w:w="2130" w:type="dxa"/>
            <w:noWrap w:val="0"/>
            <w:tcMar>
              <w:top w:w="20" w:type="dxa"/>
              <w:left w:w="20" w:type="dxa"/>
              <w:bottom w:w="20" w:type="dxa"/>
              <w:right w:w="20" w:type="dxa"/>
            </w:tcMar>
            <w:vAlign w:val="center"/>
          </w:tcPr>
          <w:p w14:paraId="5A6CC60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08450A1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7916994">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预付本部门以外的非同级政府单位</w:t>
            </w:r>
          </w:p>
        </w:tc>
        <w:tc>
          <w:tcPr>
            <w:tcW w:w="2130" w:type="dxa"/>
            <w:noWrap w:val="0"/>
            <w:tcMar>
              <w:top w:w="20" w:type="dxa"/>
              <w:left w:w="20" w:type="dxa"/>
              <w:bottom w:w="20" w:type="dxa"/>
              <w:right w:w="20" w:type="dxa"/>
            </w:tcMar>
            <w:vAlign w:val="center"/>
          </w:tcPr>
          <w:p w14:paraId="56FD1FB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1C928BE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994C3AE">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预付其他单位</w:t>
            </w:r>
          </w:p>
        </w:tc>
        <w:tc>
          <w:tcPr>
            <w:tcW w:w="2130" w:type="dxa"/>
            <w:noWrap w:val="0"/>
            <w:tcMar>
              <w:top w:w="20" w:type="dxa"/>
              <w:left w:w="20" w:type="dxa"/>
              <w:bottom w:w="20" w:type="dxa"/>
              <w:right w:w="20" w:type="dxa"/>
            </w:tcMar>
            <w:vAlign w:val="center"/>
          </w:tcPr>
          <w:p w14:paraId="72D037F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3,565.11</w:t>
            </w:r>
          </w:p>
        </w:tc>
      </w:tr>
      <w:tr w14:paraId="1FE8CCA2">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2EAB2546">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41EAA5C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3,565.11</w:t>
            </w:r>
          </w:p>
        </w:tc>
      </w:tr>
    </w:tbl>
    <w:p w14:paraId="44596E14">
      <w:pPr>
        <w:sectPr>
          <w:pgSz w:w="11906" w:h="16838"/>
          <w:pgMar w:top="1440" w:right="720" w:bottom="1440" w:left="720" w:header="720" w:footer="720" w:gutter="0"/>
          <w:cols w:space="720" w:num="1"/>
        </w:sectPr>
      </w:pPr>
    </w:p>
    <w:p w14:paraId="283D1854">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5</w:t>
      </w:r>
      <w:r>
        <w:rPr>
          <w:rFonts w:ascii="仿宋_GB2312" w:hAnsi="仿宋_GB2312" w:eastAsia="仿宋_GB2312" w:cs="仿宋_GB2312"/>
          <w:sz w:val="30"/>
          <w:szCs w:val="30"/>
        </w:rPr>
        <w:t>）</w:t>
      </w:r>
      <w:r>
        <w:rPr>
          <w:rFonts w:hint="eastAsia" w:ascii="宋体" w:hAnsi="宋体" w:eastAsia="宋体" w:cs="宋体"/>
          <w:sz w:val="24"/>
          <w:szCs w:val="24"/>
        </w:rPr>
        <w:t>其他应收款净额明细信息如下：</w:t>
      </w:r>
    </w:p>
    <w:tbl>
      <w:tblPr>
        <w:tblStyle w:val="21"/>
        <w:tblW w:w="5000" w:type="pct"/>
        <w:jc w:val="center"/>
        <w:tblLayout w:type="autofit"/>
        <w:tblCellMar>
          <w:top w:w="15" w:type="dxa"/>
          <w:left w:w="15" w:type="dxa"/>
          <w:bottom w:w="15" w:type="dxa"/>
          <w:right w:w="15" w:type="dxa"/>
        </w:tblCellMar>
      </w:tblPr>
      <w:tblGrid>
        <w:gridCol w:w="3477"/>
        <w:gridCol w:w="1750"/>
        <w:gridCol w:w="1763"/>
        <w:gridCol w:w="1752"/>
        <w:gridCol w:w="1764"/>
      </w:tblGrid>
      <w:tr w14:paraId="1E81D22D">
        <w:tblPrEx>
          <w:tblCellMar>
            <w:top w:w="15" w:type="dxa"/>
            <w:left w:w="15" w:type="dxa"/>
            <w:bottom w:w="15" w:type="dxa"/>
            <w:right w:w="15" w:type="dxa"/>
          </w:tblCellMar>
        </w:tblPrEx>
        <w:trPr>
          <w:trHeight w:val="330" w:hRule="atLeast"/>
          <w:tblHeader/>
          <w:jc w:val="center"/>
        </w:trPr>
        <w:tc>
          <w:tcPr>
            <w:tcW w:w="5000" w:type="pct"/>
            <w:gridSpan w:val="5"/>
            <w:noWrap w:val="0"/>
            <w:tcMar>
              <w:top w:w="20" w:type="dxa"/>
              <w:left w:w="20" w:type="dxa"/>
              <w:bottom w:w="20" w:type="dxa"/>
              <w:right w:w="20" w:type="dxa"/>
            </w:tcMar>
            <w:vAlign w:val="center"/>
          </w:tcPr>
          <w:p w14:paraId="0297D0E1">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附表5</w:t>
            </w:r>
          </w:p>
        </w:tc>
      </w:tr>
      <w:tr w14:paraId="446B569F">
        <w:tblPrEx>
          <w:tblCellMar>
            <w:top w:w="15" w:type="dxa"/>
            <w:left w:w="15" w:type="dxa"/>
            <w:bottom w:w="15" w:type="dxa"/>
            <w:right w:w="15" w:type="dxa"/>
          </w:tblCellMar>
        </w:tblPrEx>
        <w:trPr>
          <w:trHeight w:val="330" w:hRule="atLeast"/>
          <w:tblHeader/>
          <w:jc w:val="center"/>
        </w:trPr>
        <w:tc>
          <w:tcPr>
            <w:gridSpan w:val="5"/>
            <w:noWrap w:val="0"/>
            <w:tcMar>
              <w:top w:w="20" w:type="dxa"/>
              <w:left w:w="20" w:type="dxa"/>
              <w:bottom w:w="20" w:type="dxa"/>
              <w:right w:w="20" w:type="dxa"/>
            </w:tcMar>
            <w:vAlign w:val="center"/>
          </w:tcPr>
          <w:p w14:paraId="42ADA176">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其他应收款净额明细表</w:t>
            </w:r>
          </w:p>
        </w:tc>
      </w:tr>
      <w:tr w14:paraId="35D51329">
        <w:tblPrEx>
          <w:tblCellMar>
            <w:top w:w="15" w:type="dxa"/>
            <w:left w:w="15" w:type="dxa"/>
            <w:bottom w:w="15" w:type="dxa"/>
            <w:right w:w="15" w:type="dxa"/>
          </w:tblCellMar>
        </w:tblPrEx>
        <w:trPr>
          <w:trHeight w:val="330" w:hRule="atLeast"/>
          <w:tblHeader/>
          <w:jc w:val="center"/>
        </w:trPr>
        <w:tc>
          <w:tcPr>
            <w:tcW w:w="2130" w:type="dxa"/>
            <w:gridSpan w:val="5"/>
            <w:tcBorders>
              <w:bottom w:val="single" w:color="000000" w:sz="12" w:space="0"/>
            </w:tcBorders>
            <w:noWrap w:val="0"/>
            <w:tcMar>
              <w:top w:w="20" w:type="dxa"/>
              <w:left w:w="20" w:type="dxa"/>
              <w:bottom w:w="30" w:type="dxa"/>
              <w:right w:w="20" w:type="dxa"/>
            </w:tcMar>
            <w:vAlign w:val="center"/>
          </w:tcPr>
          <w:p w14:paraId="341BF8E7">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4F29FF6F">
        <w:tblPrEx>
          <w:tblCellMar>
            <w:top w:w="15" w:type="dxa"/>
            <w:left w:w="15" w:type="dxa"/>
            <w:bottom w:w="15" w:type="dxa"/>
            <w:right w:w="15" w:type="dxa"/>
          </w:tblCellMar>
        </w:tblPrEx>
        <w:trPr>
          <w:tblHeader/>
          <w:jc w:val="center"/>
        </w:trPr>
        <w:tc>
          <w:tcPr>
            <w:tcW w:w="4230" w:type="dxa"/>
            <w:vMerge w:val="restart"/>
            <w:tcBorders>
              <w:bottom w:val="single" w:color="000000" w:sz="12" w:space="0"/>
            </w:tcBorders>
            <w:noWrap w:val="0"/>
            <w:tcMar>
              <w:top w:w="20" w:type="dxa"/>
              <w:left w:w="20" w:type="dxa"/>
              <w:bottom w:w="30" w:type="dxa"/>
              <w:right w:w="20" w:type="dxa"/>
            </w:tcMar>
            <w:vAlign w:val="center"/>
          </w:tcPr>
          <w:p w14:paraId="3228A89D">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债务人</w:t>
            </w:r>
          </w:p>
        </w:tc>
        <w:tc>
          <w:tcPr>
            <w:tcW w:w="2130" w:type="dxa"/>
            <w:tcBorders>
              <w:bottom w:val="single" w:color="000000" w:sz="12" w:space="0"/>
            </w:tcBorders>
            <w:noWrap w:val="0"/>
            <w:tcMar>
              <w:top w:w="20" w:type="dxa"/>
              <w:left w:w="20" w:type="dxa"/>
              <w:bottom w:w="30" w:type="dxa"/>
              <w:right w:w="20" w:type="dxa"/>
            </w:tcMar>
            <w:vAlign w:val="center"/>
          </w:tcPr>
          <w:p w14:paraId="07BC2852">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其他应收账款原值</w:t>
            </w:r>
          </w:p>
        </w:tc>
        <w:tc>
          <w:tcPr>
            <w:tcW w:w="2145" w:type="dxa"/>
            <w:gridSpan w:val="2"/>
            <w:tcBorders>
              <w:left w:val="single" w:color="000000" w:sz="12" w:space="0"/>
              <w:bottom w:val="single" w:color="000000" w:sz="12" w:space="0"/>
            </w:tcBorders>
            <w:noWrap w:val="0"/>
            <w:tcMar>
              <w:top w:w="20" w:type="dxa"/>
              <w:left w:w="30" w:type="dxa"/>
              <w:bottom w:w="30" w:type="dxa"/>
              <w:right w:w="20" w:type="dxa"/>
            </w:tcMar>
            <w:vAlign w:val="center"/>
          </w:tcPr>
          <w:p w14:paraId="710D31AC">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减：坏账准备</w:t>
            </w:r>
          </w:p>
        </w:tc>
        <w:tc>
          <w:tcPr>
            <w:tcW w:w="2145" w:type="dxa"/>
            <w:tcBorders>
              <w:left w:val="single" w:color="000000" w:sz="12" w:space="0"/>
              <w:bottom w:val="single" w:color="000000" w:sz="12" w:space="0"/>
            </w:tcBorders>
            <w:noWrap w:val="0"/>
            <w:tcMar>
              <w:top w:w="20" w:type="dxa"/>
              <w:left w:w="30" w:type="dxa"/>
              <w:bottom w:w="30" w:type="dxa"/>
              <w:right w:w="20" w:type="dxa"/>
            </w:tcMar>
            <w:vAlign w:val="center"/>
          </w:tcPr>
          <w:p w14:paraId="77E131A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其他应收账款净值</w:t>
            </w:r>
          </w:p>
        </w:tc>
      </w:tr>
      <w:tr w14:paraId="7EBF9305">
        <w:tblPrEx>
          <w:tblCellMar>
            <w:top w:w="15" w:type="dxa"/>
            <w:left w:w="15" w:type="dxa"/>
            <w:bottom w:w="15" w:type="dxa"/>
            <w:right w:w="15" w:type="dxa"/>
          </w:tblCellMar>
        </w:tblPrEx>
        <w:trPr>
          <w:tblHeader/>
          <w:jc w:val="center"/>
        </w:trPr>
        <w:tc>
          <w:tcPr>
            <w:vMerge w:val="continue"/>
            <w:tcBorders>
              <w:bottom w:val="single" w:color="000000" w:sz="12" w:space="0"/>
            </w:tcBorders>
            <w:vAlign w:val="center"/>
          </w:tcPr>
          <w:p w14:paraId="02259AAF">
            <w:pPr>
              <w:rPr>
                <w:rFonts w:hint="eastAsia" w:ascii="宋体" w:hAnsi="宋体" w:eastAsia="宋体" w:cs="宋体"/>
                <w:b/>
                <w:bCs/>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13DDE9D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c>
          <w:tcPr>
            <w:tcW w:w="2145" w:type="dxa"/>
            <w:tcBorders>
              <w:left w:val="single" w:color="000000" w:sz="12" w:space="0"/>
              <w:bottom w:val="single" w:color="000000" w:sz="12" w:space="0"/>
            </w:tcBorders>
            <w:noWrap w:val="0"/>
            <w:tcMar>
              <w:top w:w="20" w:type="dxa"/>
              <w:left w:w="30" w:type="dxa"/>
              <w:bottom w:w="30" w:type="dxa"/>
              <w:right w:w="20" w:type="dxa"/>
            </w:tcMar>
            <w:vAlign w:val="center"/>
          </w:tcPr>
          <w:p w14:paraId="2A9E8155">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当期补提或冲减数</w:t>
            </w:r>
          </w:p>
        </w:tc>
        <w:tc>
          <w:tcPr>
            <w:tcW w:w="2130" w:type="dxa"/>
            <w:tcBorders>
              <w:bottom w:val="single" w:color="000000" w:sz="12" w:space="0"/>
            </w:tcBorders>
            <w:noWrap w:val="0"/>
            <w:tcMar>
              <w:top w:w="20" w:type="dxa"/>
              <w:left w:w="20" w:type="dxa"/>
              <w:bottom w:w="30" w:type="dxa"/>
              <w:right w:w="20" w:type="dxa"/>
            </w:tcMar>
            <w:vAlign w:val="center"/>
          </w:tcPr>
          <w:p w14:paraId="31D5601A">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c>
          <w:tcPr>
            <w:tcW w:w="2145" w:type="dxa"/>
            <w:tcBorders>
              <w:left w:val="single" w:color="000000" w:sz="12" w:space="0"/>
              <w:bottom w:val="single" w:color="000000" w:sz="12" w:space="0"/>
            </w:tcBorders>
            <w:noWrap w:val="0"/>
            <w:tcMar>
              <w:top w:w="20" w:type="dxa"/>
              <w:left w:w="30" w:type="dxa"/>
              <w:bottom w:w="30" w:type="dxa"/>
              <w:right w:w="20" w:type="dxa"/>
            </w:tcMar>
            <w:vAlign w:val="center"/>
          </w:tcPr>
          <w:p w14:paraId="55D94F54">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52EBD4A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F687929">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应收本部门内部单位</w:t>
            </w:r>
          </w:p>
        </w:tc>
        <w:tc>
          <w:tcPr>
            <w:tcW w:w="2130" w:type="dxa"/>
            <w:noWrap w:val="0"/>
            <w:tcMar>
              <w:top w:w="20" w:type="dxa"/>
              <w:left w:w="20" w:type="dxa"/>
              <w:bottom w:w="20" w:type="dxa"/>
              <w:right w:w="20" w:type="dxa"/>
            </w:tcMar>
            <w:vAlign w:val="center"/>
          </w:tcPr>
          <w:p w14:paraId="39FDA3C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47DEB0E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732C2CF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283D2AA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1F11274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2513D1B">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应收本部门以外的同级政府单位</w:t>
            </w:r>
          </w:p>
        </w:tc>
        <w:tc>
          <w:tcPr>
            <w:tcW w:w="2130" w:type="dxa"/>
            <w:noWrap w:val="0"/>
            <w:tcMar>
              <w:top w:w="20" w:type="dxa"/>
              <w:left w:w="20" w:type="dxa"/>
              <w:bottom w:w="20" w:type="dxa"/>
              <w:right w:w="20" w:type="dxa"/>
            </w:tcMar>
            <w:vAlign w:val="center"/>
          </w:tcPr>
          <w:p w14:paraId="5E67D73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19BD2F6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5AC8A36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6601024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F5E3F5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CCC26FC">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应收本部门以外的非同级政府单位</w:t>
            </w:r>
          </w:p>
        </w:tc>
        <w:tc>
          <w:tcPr>
            <w:tcW w:w="2130" w:type="dxa"/>
            <w:noWrap w:val="0"/>
            <w:tcMar>
              <w:top w:w="20" w:type="dxa"/>
              <w:left w:w="20" w:type="dxa"/>
              <w:bottom w:w="20" w:type="dxa"/>
              <w:right w:w="20" w:type="dxa"/>
            </w:tcMar>
            <w:vAlign w:val="center"/>
          </w:tcPr>
          <w:p w14:paraId="499B640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0D579DD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10446CB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left w:val="single" w:color="000000" w:sz="12" w:space="0"/>
            </w:tcBorders>
            <w:noWrap w:val="0"/>
            <w:tcMar>
              <w:top w:w="20" w:type="dxa"/>
              <w:left w:w="30" w:type="dxa"/>
              <w:bottom w:w="20" w:type="dxa"/>
              <w:right w:w="20" w:type="dxa"/>
            </w:tcMar>
            <w:vAlign w:val="center"/>
          </w:tcPr>
          <w:p w14:paraId="6FC991F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2F849E2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DBCBF6F">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应收同级财政</w:t>
            </w:r>
          </w:p>
        </w:tc>
        <w:tc>
          <w:tcPr>
            <w:tcW w:w="2130" w:type="dxa"/>
            <w:noWrap w:val="0"/>
            <w:tcMar>
              <w:top w:w="20" w:type="dxa"/>
              <w:left w:w="20" w:type="dxa"/>
              <w:bottom w:w="20" w:type="dxa"/>
              <w:right w:w="20" w:type="dxa"/>
            </w:tcMar>
            <w:vAlign w:val="center"/>
          </w:tcPr>
          <w:p w14:paraId="43AADF5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45" w:type="dxa"/>
            <w:tcBorders>
              <w:left w:val="single" w:color="000000" w:sz="12" w:space="0"/>
            </w:tcBorders>
            <w:noWrap w:val="0"/>
            <w:tcMar>
              <w:top w:w="20" w:type="dxa"/>
              <w:left w:w="30" w:type="dxa"/>
              <w:bottom w:w="20" w:type="dxa"/>
              <w:right w:w="20" w:type="dxa"/>
            </w:tcMar>
            <w:vAlign w:val="center"/>
          </w:tcPr>
          <w:p w14:paraId="556A48E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2313DD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45" w:type="dxa"/>
            <w:tcBorders>
              <w:left w:val="single" w:color="000000" w:sz="12" w:space="0"/>
            </w:tcBorders>
            <w:noWrap w:val="0"/>
            <w:tcMar>
              <w:top w:w="20" w:type="dxa"/>
              <w:left w:w="30" w:type="dxa"/>
              <w:bottom w:w="20" w:type="dxa"/>
              <w:right w:w="20" w:type="dxa"/>
            </w:tcMar>
            <w:vAlign w:val="center"/>
          </w:tcPr>
          <w:p w14:paraId="0561EF0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5851760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6A887A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应收其他单位</w:t>
            </w:r>
          </w:p>
        </w:tc>
        <w:tc>
          <w:tcPr>
            <w:tcW w:w="2130" w:type="dxa"/>
            <w:noWrap w:val="0"/>
            <w:tcMar>
              <w:top w:w="20" w:type="dxa"/>
              <w:left w:w="20" w:type="dxa"/>
              <w:bottom w:w="20" w:type="dxa"/>
              <w:right w:w="20" w:type="dxa"/>
            </w:tcMar>
            <w:vAlign w:val="center"/>
          </w:tcPr>
          <w:p w14:paraId="298AF44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66.81</w:t>
            </w:r>
          </w:p>
        </w:tc>
        <w:tc>
          <w:tcPr>
            <w:tcW w:w="2145" w:type="dxa"/>
            <w:tcBorders>
              <w:left w:val="single" w:color="000000" w:sz="12" w:space="0"/>
            </w:tcBorders>
            <w:noWrap w:val="0"/>
            <w:tcMar>
              <w:top w:w="20" w:type="dxa"/>
              <w:left w:w="30" w:type="dxa"/>
              <w:bottom w:w="20" w:type="dxa"/>
              <w:right w:w="20" w:type="dxa"/>
            </w:tcMar>
            <w:vAlign w:val="center"/>
          </w:tcPr>
          <w:p w14:paraId="0C81F6B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5D567F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45" w:type="dxa"/>
            <w:tcBorders>
              <w:left w:val="single" w:color="000000" w:sz="12" w:space="0"/>
            </w:tcBorders>
            <w:noWrap w:val="0"/>
            <w:tcMar>
              <w:top w:w="20" w:type="dxa"/>
              <w:left w:w="30" w:type="dxa"/>
              <w:bottom w:w="20" w:type="dxa"/>
              <w:right w:w="20" w:type="dxa"/>
            </w:tcMar>
            <w:vAlign w:val="center"/>
          </w:tcPr>
          <w:p w14:paraId="2F8155D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66.81</w:t>
            </w:r>
          </w:p>
        </w:tc>
      </w:tr>
      <w:tr w14:paraId="4BB8FCDE">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547BD332">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9DEE89B">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66.81</w:t>
            </w:r>
          </w:p>
        </w:tc>
        <w:tc>
          <w:tcPr>
            <w:tcW w:w="2145" w:type="dxa"/>
            <w:tcBorders>
              <w:top w:val="single" w:color="000000" w:sz="12" w:space="0"/>
              <w:left w:val="single" w:color="000000" w:sz="12" w:space="0"/>
              <w:bottom w:val="single" w:color="000000" w:sz="12" w:space="0"/>
            </w:tcBorders>
            <w:noWrap w:val="0"/>
            <w:tcMar>
              <w:top w:w="30" w:type="dxa"/>
              <w:left w:w="30" w:type="dxa"/>
              <w:bottom w:w="30" w:type="dxa"/>
              <w:right w:w="20" w:type="dxa"/>
            </w:tcMar>
            <w:vAlign w:val="center"/>
          </w:tcPr>
          <w:p w14:paraId="6A88DA54">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7171E2E7">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45" w:type="dxa"/>
            <w:tcBorders>
              <w:top w:val="single" w:color="000000" w:sz="12" w:space="0"/>
              <w:left w:val="single" w:color="000000" w:sz="12" w:space="0"/>
              <w:bottom w:val="single" w:color="000000" w:sz="12" w:space="0"/>
            </w:tcBorders>
            <w:noWrap w:val="0"/>
            <w:tcMar>
              <w:top w:w="30" w:type="dxa"/>
              <w:left w:w="30" w:type="dxa"/>
              <w:bottom w:w="30" w:type="dxa"/>
              <w:right w:w="20" w:type="dxa"/>
            </w:tcMar>
            <w:vAlign w:val="center"/>
          </w:tcPr>
          <w:p w14:paraId="4585A96C">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66.81</w:t>
            </w:r>
          </w:p>
        </w:tc>
      </w:tr>
      <w:tr w14:paraId="1D2CF010">
        <w:tblPrEx>
          <w:tblCellMar>
            <w:top w:w="15" w:type="dxa"/>
            <w:left w:w="15" w:type="dxa"/>
            <w:bottom w:w="15" w:type="dxa"/>
            <w:right w:w="15" w:type="dxa"/>
          </w:tblCellMar>
        </w:tblPrEx>
        <w:trPr>
          <w:jc w:val="center"/>
        </w:trPr>
        <w:tc>
          <w:tcPr>
            <w:tcW w:w="4230" w:type="dxa"/>
            <w:gridSpan w:val="5"/>
            <w:tcBorders>
              <w:top w:val="single" w:color="000000" w:sz="12" w:space="0"/>
            </w:tcBorders>
            <w:noWrap w:val="0"/>
            <w:tcMar>
              <w:top w:w="30" w:type="dxa"/>
              <w:left w:w="20" w:type="dxa"/>
              <w:bottom w:w="20" w:type="dxa"/>
              <w:right w:w="20" w:type="dxa"/>
            </w:tcMar>
            <w:vAlign w:val="center"/>
          </w:tcPr>
          <w:p w14:paraId="6436BDE6">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注：当期坏账准备冲减数以“-”号填列。</w:t>
            </w:r>
          </w:p>
        </w:tc>
      </w:tr>
    </w:tbl>
    <w:p w14:paraId="0A6B18E3">
      <w:pPr>
        <w:keepNext w:val="0"/>
        <w:keepLines w:val="0"/>
        <w:pageBreakBefore w:val="0"/>
        <w:widowControl/>
        <w:kinsoku/>
        <w:wordWrap/>
        <w:overflowPunct/>
        <w:topLinePunct w:val="0"/>
        <w:autoSpaceDE/>
        <w:autoSpaceDN/>
        <w:bidi w:val="0"/>
        <w:adjustRightInd/>
        <w:snapToGrid/>
        <w:spacing w:before="0" w:beforeLines="10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  附表6-1 长期投资及投资收益明细表（无）</w:t>
      </w:r>
    </w:p>
    <w:p w14:paraId="2CDDFC9C">
      <w:pPr>
        <w:keepNext w:val="0"/>
        <w:keepLines w:val="0"/>
        <w:pageBreakBefore w:val="0"/>
        <w:widowControl/>
        <w:kinsoku/>
        <w:wordWrap/>
        <w:overflowPunct/>
        <w:topLinePunct w:val="0"/>
        <w:autoSpaceDE/>
        <w:autoSpaceDN/>
        <w:bidi w:val="0"/>
        <w:adjustRightInd/>
        <w:snapToGrid/>
        <w:spacing w:before="0" w:beforeLines="10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  附表6-2 长期股权投资明细表（无）</w:t>
      </w:r>
    </w:p>
    <w:p w14:paraId="335884C5">
      <w:pPr>
        <w:keepNext w:val="0"/>
        <w:keepLines w:val="0"/>
        <w:pageBreakBefore w:val="0"/>
        <w:kinsoku/>
        <w:wordWrap/>
        <w:overflowPunct/>
        <w:topLinePunct w:val="0"/>
        <w:bidi w:val="0"/>
        <w:adjustRightInd/>
        <w:snapToGrid/>
        <w:spacing w:before="0" w:beforeLines="100" w:after="0" w:afterLines="50" w:line="360" w:lineRule="auto"/>
        <w:textAlignment w:val="auto"/>
        <w:rPr>
          <w:rFonts w:hint="eastAsia" w:ascii="宋体" w:hAnsi="宋体" w:eastAsia="宋体" w:cs="宋体"/>
          <w:sz w:val="24"/>
          <w:szCs w:val="24"/>
        </w:rPr>
        <w:sectPr>
          <w:pgSz w:w="11906" w:h="16838"/>
          <w:pgMar w:top="1440" w:right="720" w:bottom="1440" w:left="720" w:header="720" w:footer="720" w:gutter="0"/>
          <w:cols w:space="720" w:num="1"/>
        </w:sectPr>
      </w:pPr>
    </w:p>
    <w:p w14:paraId="1D250434">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7</w:t>
      </w:r>
      <w:r>
        <w:rPr>
          <w:rFonts w:ascii="仿宋_GB2312" w:hAnsi="仿宋_GB2312" w:eastAsia="仿宋_GB2312" w:cs="仿宋_GB2312"/>
          <w:sz w:val="30"/>
          <w:szCs w:val="30"/>
        </w:rPr>
        <w:t>）</w:t>
      </w:r>
      <w:r>
        <w:rPr>
          <w:rFonts w:hint="eastAsia" w:ascii="宋体" w:hAnsi="宋体" w:eastAsia="宋体" w:cs="宋体"/>
          <w:sz w:val="24"/>
          <w:szCs w:val="24"/>
        </w:rPr>
        <w:t>固定资产明细信息如下：</w:t>
      </w:r>
    </w:p>
    <w:tbl>
      <w:tblPr>
        <w:tblStyle w:val="21"/>
        <w:tblW w:w="5000" w:type="pct"/>
        <w:jc w:val="center"/>
        <w:tblLayout w:type="autofit"/>
        <w:tblCellMar>
          <w:top w:w="15" w:type="dxa"/>
          <w:left w:w="15" w:type="dxa"/>
          <w:bottom w:w="15" w:type="dxa"/>
          <w:right w:w="15" w:type="dxa"/>
        </w:tblCellMar>
      </w:tblPr>
      <w:tblGrid>
        <w:gridCol w:w="3485"/>
        <w:gridCol w:w="1754"/>
        <w:gridCol w:w="1755"/>
        <w:gridCol w:w="1757"/>
        <w:gridCol w:w="1755"/>
      </w:tblGrid>
      <w:tr w14:paraId="6CB3B082">
        <w:tblPrEx>
          <w:tblCellMar>
            <w:top w:w="15" w:type="dxa"/>
            <w:left w:w="15" w:type="dxa"/>
            <w:bottom w:w="15" w:type="dxa"/>
            <w:right w:w="15" w:type="dxa"/>
          </w:tblCellMar>
        </w:tblPrEx>
        <w:trPr>
          <w:trHeight w:val="330" w:hRule="atLeast"/>
          <w:tblHeader/>
          <w:jc w:val="center"/>
        </w:trPr>
        <w:tc>
          <w:tcPr>
            <w:tcW w:w="5000" w:type="pct"/>
            <w:gridSpan w:val="5"/>
            <w:noWrap w:val="0"/>
            <w:tcMar>
              <w:top w:w="20" w:type="dxa"/>
              <w:left w:w="20" w:type="dxa"/>
              <w:bottom w:w="20" w:type="dxa"/>
              <w:right w:w="20" w:type="dxa"/>
            </w:tcMar>
            <w:vAlign w:val="center"/>
          </w:tcPr>
          <w:p w14:paraId="52BBF6F0">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附表7</w:t>
            </w:r>
          </w:p>
        </w:tc>
      </w:tr>
      <w:tr w14:paraId="0B7CE5B9">
        <w:tblPrEx>
          <w:tblCellMar>
            <w:top w:w="15" w:type="dxa"/>
            <w:left w:w="15" w:type="dxa"/>
            <w:bottom w:w="15" w:type="dxa"/>
            <w:right w:w="15" w:type="dxa"/>
          </w:tblCellMar>
        </w:tblPrEx>
        <w:trPr>
          <w:trHeight w:val="330" w:hRule="atLeast"/>
          <w:tblHeader/>
          <w:jc w:val="center"/>
        </w:trPr>
        <w:tc>
          <w:tcPr>
            <w:gridSpan w:val="5"/>
            <w:noWrap w:val="0"/>
            <w:tcMar>
              <w:top w:w="20" w:type="dxa"/>
              <w:left w:w="20" w:type="dxa"/>
              <w:bottom w:w="20" w:type="dxa"/>
              <w:right w:w="20" w:type="dxa"/>
            </w:tcMar>
            <w:vAlign w:val="center"/>
          </w:tcPr>
          <w:p w14:paraId="453AF817">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固定资产明细表</w:t>
            </w:r>
          </w:p>
        </w:tc>
      </w:tr>
      <w:tr w14:paraId="5F2E020F">
        <w:tblPrEx>
          <w:tblCellMar>
            <w:top w:w="15" w:type="dxa"/>
            <w:left w:w="15" w:type="dxa"/>
            <w:bottom w:w="15" w:type="dxa"/>
            <w:right w:w="15" w:type="dxa"/>
          </w:tblCellMar>
        </w:tblPrEx>
        <w:trPr>
          <w:trHeight w:val="330" w:hRule="atLeast"/>
          <w:tblHeader/>
          <w:jc w:val="center"/>
        </w:trPr>
        <w:tc>
          <w:tcPr>
            <w:tcW w:w="2130" w:type="dxa"/>
            <w:gridSpan w:val="5"/>
            <w:tcBorders>
              <w:bottom w:val="single" w:color="000000" w:sz="12" w:space="0"/>
            </w:tcBorders>
            <w:noWrap w:val="0"/>
            <w:tcMar>
              <w:top w:w="20" w:type="dxa"/>
              <w:left w:w="20" w:type="dxa"/>
              <w:bottom w:w="30" w:type="dxa"/>
              <w:right w:w="20" w:type="dxa"/>
            </w:tcMar>
            <w:vAlign w:val="center"/>
          </w:tcPr>
          <w:p w14:paraId="3BBB23B3">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29AC80A3">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3082BED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tcBorders>
              <w:bottom w:val="single" w:color="000000" w:sz="12" w:space="0"/>
            </w:tcBorders>
            <w:noWrap w:val="0"/>
            <w:tcMar>
              <w:top w:w="20" w:type="dxa"/>
              <w:left w:w="20" w:type="dxa"/>
              <w:bottom w:w="30" w:type="dxa"/>
              <w:right w:w="20" w:type="dxa"/>
            </w:tcMar>
            <w:vAlign w:val="center"/>
          </w:tcPr>
          <w:p w14:paraId="063DBC0D">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c>
          <w:tcPr>
            <w:tcW w:w="2130" w:type="dxa"/>
            <w:tcBorders>
              <w:bottom w:val="single" w:color="000000" w:sz="12" w:space="0"/>
            </w:tcBorders>
            <w:noWrap w:val="0"/>
            <w:tcMar>
              <w:top w:w="20" w:type="dxa"/>
              <w:left w:w="20" w:type="dxa"/>
              <w:bottom w:w="30" w:type="dxa"/>
              <w:right w:w="20" w:type="dxa"/>
            </w:tcMar>
            <w:vAlign w:val="center"/>
          </w:tcPr>
          <w:p w14:paraId="30DD2B0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本年增加</w:t>
            </w:r>
          </w:p>
        </w:tc>
        <w:tc>
          <w:tcPr>
            <w:tcW w:w="2130" w:type="dxa"/>
            <w:tcBorders>
              <w:bottom w:val="single" w:color="000000" w:sz="12" w:space="0"/>
            </w:tcBorders>
            <w:noWrap w:val="0"/>
            <w:tcMar>
              <w:top w:w="20" w:type="dxa"/>
              <w:left w:w="20" w:type="dxa"/>
              <w:bottom w:w="30" w:type="dxa"/>
              <w:right w:w="20" w:type="dxa"/>
            </w:tcMar>
            <w:vAlign w:val="center"/>
          </w:tcPr>
          <w:p w14:paraId="5DB858D5">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本年减少</w:t>
            </w:r>
          </w:p>
        </w:tc>
        <w:tc>
          <w:tcPr>
            <w:tcW w:w="2130" w:type="dxa"/>
            <w:tcBorders>
              <w:bottom w:val="single" w:color="000000" w:sz="12" w:space="0"/>
            </w:tcBorders>
            <w:noWrap w:val="0"/>
            <w:tcMar>
              <w:top w:w="20" w:type="dxa"/>
              <w:left w:w="20" w:type="dxa"/>
              <w:bottom w:w="30" w:type="dxa"/>
              <w:right w:w="20" w:type="dxa"/>
            </w:tcMar>
            <w:vAlign w:val="center"/>
          </w:tcPr>
          <w:p w14:paraId="6EDEFAC7">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6821B43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EE4E1B5">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原值合计</w:t>
            </w:r>
          </w:p>
        </w:tc>
        <w:tc>
          <w:tcPr>
            <w:tcW w:w="2130" w:type="dxa"/>
            <w:noWrap w:val="0"/>
            <w:tcMar>
              <w:top w:w="20" w:type="dxa"/>
              <w:left w:w="20" w:type="dxa"/>
              <w:bottom w:w="20" w:type="dxa"/>
              <w:right w:w="20" w:type="dxa"/>
            </w:tcMar>
            <w:vAlign w:val="center"/>
          </w:tcPr>
          <w:p w14:paraId="2C6AE7C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55.78</w:t>
            </w:r>
          </w:p>
        </w:tc>
        <w:tc>
          <w:tcPr>
            <w:tcW w:w="2130" w:type="dxa"/>
            <w:noWrap w:val="0"/>
            <w:tcMar>
              <w:top w:w="20" w:type="dxa"/>
              <w:left w:w="20" w:type="dxa"/>
              <w:bottom w:w="20" w:type="dxa"/>
              <w:right w:w="20" w:type="dxa"/>
            </w:tcMar>
            <w:vAlign w:val="center"/>
          </w:tcPr>
          <w:p w14:paraId="514DDF1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0.55</w:t>
            </w:r>
          </w:p>
        </w:tc>
        <w:tc>
          <w:tcPr>
            <w:tcW w:w="2130" w:type="dxa"/>
            <w:noWrap w:val="0"/>
            <w:tcMar>
              <w:top w:w="20" w:type="dxa"/>
              <w:left w:w="20" w:type="dxa"/>
              <w:bottom w:w="20" w:type="dxa"/>
              <w:right w:w="20" w:type="dxa"/>
            </w:tcMar>
            <w:vAlign w:val="center"/>
          </w:tcPr>
          <w:p w14:paraId="223F36B5">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06AB25B8">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56.33</w:t>
            </w:r>
          </w:p>
        </w:tc>
      </w:tr>
      <w:tr w14:paraId="0287FE7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8AEC58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房屋和构筑物</w:t>
            </w:r>
          </w:p>
        </w:tc>
        <w:tc>
          <w:tcPr>
            <w:tcW w:w="2130" w:type="dxa"/>
            <w:noWrap w:val="0"/>
            <w:tcMar>
              <w:top w:w="20" w:type="dxa"/>
              <w:left w:w="20" w:type="dxa"/>
              <w:bottom w:w="20" w:type="dxa"/>
              <w:right w:w="20" w:type="dxa"/>
            </w:tcMar>
            <w:vAlign w:val="center"/>
          </w:tcPr>
          <w:p w14:paraId="413CBA6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1.13</w:t>
            </w:r>
          </w:p>
        </w:tc>
        <w:tc>
          <w:tcPr>
            <w:tcW w:w="2130" w:type="dxa"/>
            <w:noWrap w:val="0"/>
            <w:tcMar>
              <w:top w:w="20" w:type="dxa"/>
              <w:left w:w="20" w:type="dxa"/>
              <w:bottom w:w="20" w:type="dxa"/>
              <w:right w:w="20" w:type="dxa"/>
            </w:tcMar>
            <w:vAlign w:val="center"/>
          </w:tcPr>
          <w:p w14:paraId="26E83C93">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EFA862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BA67F1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1.13</w:t>
            </w:r>
          </w:p>
        </w:tc>
      </w:tr>
      <w:tr w14:paraId="75073A2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B99A15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设备</w:t>
            </w:r>
          </w:p>
        </w:tc>
        <w:tc>
          <w:tcPr>
            <w:tcW w:w="2130" w:type="dxa"/>
            <w:noWrap w:val="0"/>
            <w:tcMar>
              <w:top w:w="20" w:type="dxa"/>
              <w:left w:w="20" w:type="dxa"/>
              <w:bottom w:w="20" w:type="dxa"/>
              <w:right w:w="20" w:type="dxa"/>
            </w:tcMar>
            <w:vAlign w:val="center"/>
          </w:tcPr>
          <w:p w14:paraId="3EA31F7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42.20</w:t>
            </w:r>
          </w:p>
        </w:tc>
        <w:tc>
          <w:tcPr>
            <w:tcW w:w="2130" w:type="dxa"/>
            <w:noWrap w:val="0"/>
            <w:tcMar>
              <w:top w:w="20" w:type="dxa"/>
              <w:left w:w="20" w:type="dxa"/>
              <w:bottom w:w="20" w:type="dxa"/>
              <w:right w:w="20" w:type="dxa"/>
            </w:tcMar>
            <w:vAlign w:val="center"/>
          </w:tcPr>
          <w:p w14:paraId="6E9663B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0.55</w:t>
            </w:r>
          </w:p>
        </w:tc>
        <w:tc>
          <w:tcPr>
            <w:tcW w:w="2130" w:type="dxa"/>
            <w:noWrap w:val="0"/>
            <w:tcMar>
              <w:top w:w="20" w:type="dxa"/>
              <w:left w:w="20" w:type="dxa"/>
              <w:bottom w:w="20" w:type="dxa"/>
              <w:right w:w="20" w:type="dxa"/>
            </w:tcMar>
            <w:vAlign w:val="center"/>
          </w:tcPr>
          <w:p w14:paraId="78C4269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484FF4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42.75</w:t>
            </w:r>
          </w:p>
        </w:tc>
      </w:tr>
      <w:tr w14:paraId="63A6C42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D7D6D8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文物和陈列品</w:t>
            </w:r>
          </w:p>
        </w:tc>
        <w:tc>
          <w:tcPr>
            <w:tcW w:w="2130" w:type="dxa"/>
            <w:noWrap w:val="0"/>
            <w:tcMar>
              <w:top w:w="20" w:type="dxa"/>
              <w:left w:w="20" w:type="dxa"/>
              <w:bottom w:w="20" w:type="dxa"/>
              <w:right w:w="20" w:type="dxa"/>
            </w:tcMar>
            <w:vAlign w:val="center"/>
          </w:tcPr>
          <w:p w14:paraId="2BCC27D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028F1EF">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3D7FE3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F99CA6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2863D1D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C5DA69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图书和档案</w:t>
            </w:r>
          </w:p>
        </w:tc>
        <w:tc>
          <w:tcPr>
            <w:tcW w:w="2130" w:type="dxa"/>
            <w:noWrap w:val="0"/>
            <w:tcMar>
              <w:top w:w="20" w:type="dxa"/>
              <w:left w:w="20" w:type="dxa"/>
              <w:bottom w:w="20" w:type="dxa"/>
              <w:right w:w="20" w:type="dxa"/>
            </w:tcMar>
            <w:vAlign w:val="center"/>
          </w:tcPr>
          <w:p w14:paraId="79ED14B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9C5B8D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92EC94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FF282B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72B6935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5F5E92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家具和用具</w:t>
            </w:r>
          </w:p>
        </w:tc>
        <w:tc>
          <w:tcPr>
            <w:tcW w:w="2130" w:type="dxa"/>
            <w:noWrap w:val="0"/>
            <w:tcMar>
              <w:top w:w="20" w:type="dxa"/>
              <w:left w:w="20" w:type="dxa"/>
              <w:bottom w:w="20" w:type="dxa"/>
              <w:right w:w="20" w:type="dxa"/>
            </w:tcMar>
            <w:vAlign w:val="center"/>
          </w:tcPr>
          <w:p w14:paraId="0F58EE7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12.45</w:t>
            </w:r>
          </w:p>
        </w:tc>
        <w:tc>
          <w:tcPr>
            <w:tcW w:w="2130" w:type="dxa"/>
            <w:noWrap w:val="0"/>
            <w:tcMar>
              <w:top w:w="20" w:type="dxa"/>
              <w:left w:w="20" w:type="dxa"/>
              <w:bottom w:w="20" w:type="dxa"/>
              <w:right w:w="20" w:type="dxa"/>
            </w:tcMar>
            <w:vAlign w:val="center"/>
          </w:tcPr>
          <w:p w14:paraId="7FE412F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FEAE35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EB4E23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12.45</w:t>
            </w:r>
          </w:p>
        </w:tc>
      </w:tr>
      <w:tr w14:paraId="60B72EF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43CBD2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特种动植物</w:t>
            </w:r>
          </w:p>
        </w:tc>
        <w:tc>
          <w:tcPr>
            <w:tcW w:w="2130" w:type="dxa"/>
            <w:noWrap w:val="0"/>
            <w:tcMar>
              <w:top w:w="20" w:type="dxa"/>
              <w:left w:w="20" w:type="dxa"/>
              <w:bottom w:w="20" w:type="dxa"/>
              <w:right w:w="20" w:type="dxa"/>
            </w:tcMar>
            <w:vAlign w:val="center"/>
          </w:tcPr>
          <w:p w14:paraId="03033DB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E73E83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2A08B21">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450A0E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2902B47A">
        <w:tblPrEx>
          <w:tblCellMar>
            <w:top w:w="15" w:type="dxa"/>
            <w:left w:w="15" w:type="dxa"/>
            <w:bottom w:w="15" w:type="dxa"/>
            <w:right w:w="15" w:type="dxa"/>
          </w:tblCellMar>
        </w:tblPrEx>
        <w:trPr>
          <w:jc w:val="center"/>
        </w:trPr>
        <w:tc>
          <w:tcPr>
            <w:tcW w:w="4230" w:type="dxa"/>
            <w:tcBorders>
              <w:top w:val="single" w:color="000000" w:sz="12" w:space="0"/>
            </w:tcBorders>
            <w:noWrap w:val="0"/>
            <w:tcMar>
              <w:top w:w="30" w:type="dxa"/>
              <w:left w:w="20" w:type="dxa"/>
              <w:bottom w:w="20" w:type="dxa"/>
              <w:right w:w="20" w:type="dxa"/>
            </w:tcMar>
            <w:vAlign w:val="center"/>
          </w:tcPr>
          <w:p w14:paraId="2F5F3FC7">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累计折旧合计</w:t>
            </w:r>
          </w:p>
        </w:tc>
        <w:tc>
          <w:tcPr>
            <w:tcW w:w="2130" w:type="dxa"/>
            <w:tcBorders>
              <w:top w:val="single" w:color="000000" w:sz="12" w:space="0"/>
            </w:tcBorders>
            <w:noWrap w:val="0"/>
            <w:tcMar>
              <w:top w:w="30" w:type="dxa"/>
              <w:left w:w="20" w:type="dxa"/>
              <w:bottom w:w="20" w:type="dxa"/>
              <w:right w:w="20" w:type="dxa"/>
            </w:tcMar>
            <w:vAlign w:val="center"/>
          </w:tcPr>
          <w:p w14:paraId="6A48297A">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16.86</w:t>
            </w:r>
          </w:p>
        </w:tc>
        <w:tc>
          <w:tcPr>
            <w:tcW w:w="2130" w:type="dxa"/>
            <w:tcBorders>
              <w:top w:val="single" w:color="000000" w:sz="12" w:space="0"/>
            </w:tcBorders>
            <w:noWrap w:val="0"/>
            <w:tcMar>
              <w:top w:w="30" w:type="dxa"/>
              <w:left w:w="20" w:type="dxa"/>
              <w:bottom w:w="20" w:type="dxa"/>
              <w:right w:w="20" w:type="dxa"/>
            </w:tcMar>
            <w:vAlign w:val="center"/>
          </w:tcPr>
          <w:p w14:paraId="572C8B0C">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6.95</w:t>
            </w:r>
          </w:p>
        </w:tc>
        <w:tc>
          <w:tcPr>
            <w:tcW w:w="2130" w:type="dxa"/>
            <w:tcBorders>
              <w:top w:val="single" w:color="000000" w:sz="12" w:space="0"/>
            </w:tcBorders>
            <w:noWrap w:val="0"/>
            <w:tcMar>
              <w:top w:w="30" w:type="dxa"/>
              <w:left w:w="20" w:type="dxa"/>
              <w:bottom w:w="20" w:type="dxa"/>
              <w:right w:w="20" w:type="dxa"/>
            </w:tcMar>
            <w:vAlign w:val="center"/>
          </w:tcPr>
          <w:p w14:paraId="5F29952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tcBorders>
              <w:top w:val="single" w:color="000000" w:sz="12" w:space="0"/>
            </w:tcBorders>
            <w:noWrap w:val="0"/>
            <w:tcMar>
              <w:top w:w="30" w:type="dxa"/>
              <w:left w:w="20" w:type="dxa"/>
              <w:bottom w:w="20" w:type="dxa"/>
              <w:right w:w="20" w:type="dxa"/>
            </w:tcMar>
            <w:vAlign w:val="center"/>
          </w:tcPr>
          <w:p w14:paraId="4A10C3F1">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23.81</w:t>
            </w:r>
          </w:p>
        </w:tc>
      </w:tr>
      <w:tr w14:paraId="0380960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5B3989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房屋和构筑物</w:t>
            </w:r>
          </w:p>
        </w:tc>
        <w:tc>
          <w:tcPr>
            <w:tcW w:w="2130" w:type="dxa"/>
            <w:noWrap w:val="0"/>
            <w:tcMar>
              <w:top w:w="20" w:type="dxa"/>
              <w:left w:w="20" w:type="dxa"/>
              <w:bottom w:w="20" w:type="dxa"/>
              <w:right w:w="20" w:type="dxa"/>
            </w:tcMar>
            <w:vAlign w:val="center"/>
          </w:tcPr>
          <w:p w14:paraId="0F4FBF3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0.29</w:t>
            </w:r>
          </w:p>
        </w:tc>
        <w:tc>
          <w:tcPr>
            <w:tcW w:w="2130" w:type="dxa"/>
            <w:noWrap w:val="0"/>
            <w:tcMar>
              <w:top w:w="20" w:type="dxa"/>
              <w:left w:w="20" w:type="dxa"/>
              <w:bottom w:w="20" w:type="dxa"/>
              <w:right w:w="20" w:type="dxa"/>
            </w:tcMar>
            <w:vAlign w:val="center"/>
          </w:tcPr>
          <w:p w14:paraId="376F760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0.14</w:t>
            </w:r>
          </w:p>
        </w:tc>
        <w:tc>
          <w:tcPr>
            <w:tcW w:w="2130" w:type="dxa"/>
            <w:noWrap w:val="0"/>
            <w:tcMar>
              <w:top w:w="20" w:type="dxa"/>
              <w:left w:w="20" w:type="dxa"/>
              <w:bottom w:w="20" w:type="dxa"/>
              <w:right w:w="20" w:type="dxa"/>
            </w:tcMar>
            <w:vAlign w:val="center"/>
          </w:tcPr>
          <w:p w14:paraId="7C8EFAA3">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21D7D4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0.43</w:t>
            </w:r>
          </w:p>
        </w:tc>
      </w:tr>
      <w:tr w14:paraId="516C5DE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9B1A26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设备</w:t>
            </w:r>
          </w:p>
        </w:tc>
        <w:tc>
          <w:tcPr>
            <w:tcW w:w="2130" w:type="dxa"/>
            <w:noWrap w:val="0"/>
            <w:tcMar>
              <w:top w:w="20" w:type="dxa"/>
              <w:left w:w="20" w:type="dxa"/>
              <w:bottom w:w="20" w:type="dxa"/>
              <w:right w:w="20" w:type="dxa"/>
            </w:tcMar>
            <w:vAlign w:val="center"/>
          </w:tcPr>
          <w:p w14:paraId="263C3EE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14.28</w:t>
            </w:r>
          </w:p>
        </w:tc>
        <w:tc>
          <w:tcPr>
            <w:tcW w:w="2130" w:type="dxa"/>
            <w:noWrap w:val="0"/>
            <w:tcMar>
              <w:top w:w="20" w:type="dxa"/>
              <w:left w:w="20" w:type="dxa"/>
              <w:bottom w:w="20" w:type="dxa"/>
              <w:right w:w="20" w:type="dxa"/>
            </w:tcMar>
            <w:vAlign w:val="center"/>
          </w:tcPr>
          <w:p w14:paraId="566AF93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5.94</w:t>
            </w:r>
          </w:p>
        </w:tc>
        <w:tc>
          <w:tcPr>
            <w:tcW w:w="2130" w:type="dxa"/>
            <w:noWrap w:val="0"/>
            <w:tcMar>
              <w:top w:w="20" w:type="dxa"/>
              <w:left w:w="20" w:type="dxa"/>
              <w:bottom w:w="20" w:type="dxa"/>
              <w:right w:w="20" w:type="dxa"/>
            </w:tcMar>
            <w:vAlign w:val="center"/>
          </w:tcPr>
          <w:p w14:paraId="7121FE4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D4E003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20.22</w:t>
            </w:r>
          </w:p>
        </w:tc>
      </w:tr>
      <w:tr w14:paraId="0F66B39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EF841A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文物和陈列品</w:t>
            </w:r>
          </w:p>
        </w:tc>
        <w:tc>
          <w:tcPr>
            <w:tcW w:w="2130" w:type="dxa"/>
            <w:noWrap w:val="0"/>
            <w:tcMar>
              <w:top w:w="20" w:type="dxa"/>
              <w:left w:w="20" w:type="dxa"/>
              <w:bottom w:w="20" w:type="dxa"/>
              <w:right w:w="20" w:type="dxa"/>
            </w:tcMar>
            <w:vAlign w:val="center"/>
          </w:tcPr>
          <w:p w14:paraId="67465843">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4BEF9F78">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78F71520">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31861829">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r>
      <w:tr w14:paraId="4D0854C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23C488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图书和档案</w:t>
            </w:r>
          </w:p>
        </w:tc>
        <w:tc>
          <w:tcPr>
            <w:tcW w:w="2130" w:type="dxa"/>
            <w:noWrap w:val="0"/>
            <w:tcMar>
              <w:top w:w="20" w:type="dxa"/>
              <w:left w:w="20" w:type="dxa"/>
              <w:bottom w:w="20" w:type="dxa"/>
              <w:right w:w="20" w:type="dxa"/>
            </w:tcMar>
            <w:vAlign w:val="center"/>
          </w:tcPr>
          <w:p w14:paraId="7DFC9C9E">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121E79C7">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355E1CCE">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77E4C646">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r>
      <w:tr w14:paraId="2C42BAE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4030BC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家具和用具</w:t>
            </w:r>
          </w:p>
        </w:tc>
        <w:tc>
          <w:tcPr>
            <w:tcW w:w="2130" w:type="dxa"/>
            <w:noWrap w:val="0"/>
            <w:tcMar>
              <w:top w:w="20" w:type="dxa"/>
              <w:left w:w="20" w:type="dxa"/>
              <w:bottom w:w="20" w:type="dxa"/>
              <w:right w:w="20" w:type="dxa"/>
            </w:tcMar>
            <w:vAlign w:val="center"/>
          </w:tcPr>
          <w:p w14:paraId="2F61425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2.29</w:t>
            </w:r>
          </w:p>
        </w:tc>
        <w:tc>
          <w:tcPr>
            <w:tcW w:w="2130" w:type="dxa"/>
            <w:noWrap w:val="0"/>
            <w:tcMar>
              <w:top w:w="20" w:type="dxa"/>
              <w:left w:w="20" w:type="dxa"/>
              <w:bottom w:w="20" w:type="dxa"/>
              <w:right w:w="20" w:type="dxa"/>
            </w:tcMar>
            <w:vAlign w:val="center"/>
          </w:tcPr>
          <w:p w14:paraId="2BC42C3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0.87</w:t>
            </w:r>
          </w:p>
        </w:tc>
        <w:tc>
          <w:tcPr>
            <w:tcW w:w="2130" w:type="dxa"/>
            <w:noWrap w:val="0"/>
            <w:tcMar>
              <w:top w:w="20" w:type="dxa"/>
              <w:left w:w="20" w:type="dxa"/>
              <w:bottom w:w="20" w:type="dxa"/>
              <w:right w:w="20" w:type="dxa"/>
            </w:tcMar>
            <w:vAlign w:val="center"/>
          </w:tcPr>
          <w:p w14:paraId="16F3DCC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C74344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3.16</w:t>
            </w:r>
          </w:p>
        </w:tc>
      </w:tr>
      <w:tr w14:paraId="41BAA2B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BA62F2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特种动植物</w:t>
            </w:r>
          </w:p>
        </w:tc>
        <w:tc>
          <w:tcPr>
            <w:tcW w:w="2130" w:type="dxa"/>
            <w:noWrap w:val="0"/>
            <w:tcMar>
              <w:top w:w="20" w:type="dxa"/>
              <w:left w:w="20" w:type="dxa"/>
              <w:bottom w:w="20" w:type="dxa"/>
              <w:right w:w="20" w:type="dxa"/>
            </w:tcMar>
            <w:vAlign w:val="center"/>
          </w:tcPr>
          <w:p w14:paraId="329247BB">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5040CF53">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1205D559">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1B1FD159">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r>
      <w:tr w14:paraId="004CDF71">
        <w:tblPrEx>
          <w:tblCellMar>
            <w:top w:w="15" w:type="dxa"/>
            <w:left w:w="15" w:type="dxa"/>
            <w:bottom w:w="15" w:type="dxa"/>
            <w:right w:w="15" w:type="dxa"/>
          </w:tblCellMar>
        </w:tblPrEx>
        <w:trPr>
          <w:jc w:val="center"/>
        </w:trPr>
        <w:tc>
          <w:tcPr>
            <w:tcW w:w="4230" w:type="dxa"/>
            <w:tcBorders>
              <w:top w:val="single" w:color="000000" w:sz="12" w:space="0"/>
            </w:tcBorders>
            <w:noWrap w:val="0"/>
            <w:tcMar>
              <w:top w:w="30" w:type="dxa"/>
              <w:left w:w="20" w:type="dxa"/>
              <w:bottom w:w="20" w:type="dxa"/>
              <w:right w:w="20" w:type="dxa"/>
            </w:tcMar>
            <w:vAlign w:val="center"/>
          </w:tcPr>
          <w:p w14:paraId="076A1B4A">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净值合计</w:t>
            </w:r>
          </w:p>
        </w:tc>
        <w:tc>
          <w:tcPr>
            <w:tcW w:w="2130" w:type="dxa"/>
            <w:tcBorders>
              <w:top w:val="single" w:color="000000" w:sz="12" w:space="0"/>
            </w:tcBorders>
            <w:noWrap w:val="0"/>
            <w:tcMar>
              <w:top w:w="30" w:type="dxa"/>
              <w:left w:w="20" w:type="dxa"/>
              <w:bottom w:w="20" w:type="dxa"/>
              <w:right w:w="20" w:type="dxa"/>
            </w:tcMar>
            <w:vAlign w:val="center"/>
          </w:tcPr>
          <w:p w14:paraId="632DCB31">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38.92</w:t>
            </w:r>
          </w:p>
        </w:tc>
        <w:tc>
          <w:tcPr>
            <w:tcW w:w="2130" w:type="dxa"/>
            <w:tcBorders>
              <w:top w:val="single" w:color="000000" w:sz="12" w:space="0"/>
            </w:tcBorders>
            <w:noWrap w:val="0"/>
            <w:tcMar>
              <w:top w:w="30" w:type="dxa"/>
              <w:left w:w="20" w:type="dxa"/>
              <w:bottom w:w="20" w:type="dxa"/>
              <w:right w:w="20" w:type="dxa"/>
            </w:tcMar>
            <w:vAlign w:val="center"/>
          </w:tcPr>
          <w:p w14:paraId="39FEC6CF">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tcBorders>
              <w:top w:val="single" w:color="000000" w:sz="12" w:space="0"/>
            </w:tcBorders>
            <w:noWrap w:val="0"/>
            <w:tcMar>
              <w:top w:w="30" w:type="dxa"/>
              <w:left w:w="20" w:type="dxa"/>
              <w:bottom w:w="20" w:type="dxa"/>
              <w:right w:w="20" w:type="dxa"/>
            </w:tcMar>
            <w:vAlign w:val="center"/>
          </w:tcPr>
          <w:p w14:paraId="11C6A313">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tcBorders>
              <w:top w:val="single" w:color="000000" w:sz="12" w:space="0"/>
            </w:tcBorders>
            <w:noWrap w:val="0"/>
            <w:tcMar>
              <w:top w:w="30" w:type="dxa"/>
              <w:left w:w="20" w:type="dxa"/>
              <w:bottom w:w="20" w:type="dxa"/>
              <w:right w:w="20" w:type="dxa"/>
            </w:tcMar>
            <w:vAlign w:val="center"/>
          </w:tcPr>
          <w:p w14:paraId="304DCE7B">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32.52</w:t>
            </w:r>
          </w:p>
        </w:tc>
      </w:tr>
      <w:tr w14:paraId="0C38D69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7BFE82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房屋和构筑物</w:t>
            </w:r>
          </w:p>
        </w:tc>
        <w:tc>
          <w:tcPr>
            <w:tcW w:w="2130" w:type="dxa"/>
            <w:noWrap w:val="0"/>
            <w:tcMar>
              <w:top w:w="20" w:type="dxa"/>
              <w:left w:w="20" w:type="dxa"/>
              <w:bottom w:w="20" w:type="dxa"/>
              <w:right w:w="20" w:type="dxa"/>
            </w:tcMar>
            <w:vAlign w:val="center"/>
          </w:tcPr>
          <w:p w14:paraId="222A429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0.84</w:t>
            </w:r>
          </w:p>
        </w:tc>
        <w:tc>
          <w:tcPr>
            <w:tcW w:w="2130" w:type="dxa"/>
            <w:noWrap w:val="0"/>
            <w:tcMar>
              <w:top w:w="20" w:type="dxa"/>
              <w:left w:w="20" w:type="dxa"/>
              <w:bottom w:w="20" w:type="dxa"/>
              <w:right w:w="20" w:type="dxa"/>
            </w:tcMar>
            <w:vAlign w:val="center"/>
          </w:tcPr>
          <w:p w14:paraId="449EB5A0">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28E0CDEF">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49331E9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0.70</w:t>
            </w:r>
          </w:p>
        </w:tc>
      </w:tr>
      <w:tr w14:paraId="530629A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CF029F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设备</w:t>
            </w:r>
          </w:p>
        </w:tc>
        <w:tc>
          <w:tcPr>
            <w:tcW w:w="2130" w:type="dxa"/>
            <w:noWrap w:val="0"/>
            <w:tcMar>
              <w:top w:w="20" w:type="dxa"/>
              <w:left w:w="20" w:type="dxa"/>
              <w:bottom w:w="20" w:type="dxa"/>
              <w:right w:w="20" w:type="dxa"/>
            </w:tcMar>
            <w:vAlign w:val="center"/>
          </w:tcPr>
          <w:p w14:paraId="35D0A39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27.92</w:t>
            </w:r>
          </w:p>
        </w:tc>
        <w:tc>
          <w:tcPr>
            <w:tcW w:w="2130" w:type="dxa"/>
            <w:noWrap w:val="0"/>
            <w:tcMar>
              <w:top w:w="20" w:type="dxa"/>
              <w:left w:w="20" w:type="dxa"/>
              <w:bottom w:w="20" w:type="dxa"/>
              <w:right w:w="20" w:type="dxa"/>
            </w:tcMar>
            <w:vAlign w:val="center"/>
          </w:tcPr>
          <w:p w14:paraId="226365B3">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53AAC50D">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549AA42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22.53</w:t>
            </w:r>
          </w:p>
        </w:tc>
      </w:tr>
      <w:tr w14:paraId="051B843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102162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文物和陈列品</w:t>
            </w:r>
          </w:p>
        </w:tc>
        <w:tc>
          <w:tcPr>
            <w:tcW w:w="2130" w:type="dxa"/>
            <w:noWrap w:val="0"/>
            <w:tcMar>
              <w:top w:w="20" w:type="dxa"/>
              <w:left w:w="20" w:type="dxa"/>
              <w:bottom w:w="20" w:type="dxa"/>
              <w:right w:w="20" w:type="dxa"/>
            </w:tcMar>
            <w:vAlign w:val="center"/>
          </w:tcPr>
          <w:p w14:paraId="1557BF3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136D15A8">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6A84F5DA">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14750E8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5F254BE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D61CF2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图书和档案</w:t>
            </w:r>
          </w:p>
        </w:tc>
        <w:tc>
          <w:tcPr>
            <w:tcW w:w="2130" w:type="dxa"/>
            <w:noWrap w:val="0"/>
            <w:tcMar>
              <w:top w:w="20" w:type="dxa"/>
              <w:left w:w="20" w:type="dxa"/>
              <w:bottom w:w="20" w:type="dxa"/>
              <w:right w:w="20" w:type="dxa"/>
            </w:tcMar>
            <w:vAlign w:val="center"/>
          </w:tcPr>
          <w:p w14:paraId="30431A6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6A557F3D">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08D231A4">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0BC2215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1503520C">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3043A5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家具和用具</w:t>
            </w:r>
          </w:p>
        </w:tc>
        <w:tc>
          <w:tcPr>
            <w:tcW w:w="2130" w:type="dxa"/>
            <w:noWrap w:val="0"/>
            <w:tcMar>
              <w:top w:w="20" w:type="dxa"/>
              <w:left w:w="20" w:type="dxa"/>
              <w:bottom w:w="20" w:type="dxa"/>
              <w:right w:w="20" w:type="dxa"/>
            </w:tcMar>
            <w:vAlign w:val="center"/>
          </w:tcPr>
          <w:p w14:paraId="32F534E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10.16</w:t>
            </w:r>
          </w:p>
        </w:tc>
        <w:tc>
          <w:tcPr>
            <w:tcW w:w="2130" w:type="dxa"/>
            <w:noWrap w:val="0"/>
            <w:tcMar>
              <w:top w:w="20" w:type="dxa"/>
              <w:left w:w="20" w:type="dxa"/>
              <w:bottom w:w="20" w:type="dxa"/>
              <w:right w:w="20" w:type="dxa"/>
            </w:tcMar>
            <w:vAlign w:val="center"/>
          </w:tcPr>
          <w:p w14:paraId="1AD3E6CF">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1351AB01">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noWrap w:val="0"/>
            <w:tcMar>
              <w:top w:w="20" w:type="dxa"/>
              <w:left w:w="20" w:type="dxa"/>
              <w:bottom w:w="20" w:type="dxa"/>
              <w:right w:w="20" w:type="dxa"/>
            </w:tcMar>
            <w:vAlign w:val="center"/>
          </w:tcPr>
          <w:p w14:paraId="2141802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9.29</w:t>
            </w:r>
          </w:p>
        </w:tc>
      </w:tr>
      <w:tr w14:paraId="43EA3ED8">
        <w:tblPrEx>
          <w:tblCellMar>
            <w:top w:w="15" w:type="dxa"/>
            <w:left w:w="15" w:type="dxa"/>
            <w:bottom w:w="15" w:type="dxa"/>
            <w:right w:w="15" w:type="dxa"/>
          </w:tblCellMar>
        </w:tblPrEx>
        <w:trPr>
          <w:jc w:val="center"/>
        </w:trPr>
        <w:tc>
          <w:tcPr>
            <w:tcW w:w="4230" w:type="dxa"/>
            <w:tcBorders>
              <w:bottom w:val="single" w:color="000000" w:sz="12" w:space="0"/>
            </w:tcBorders>
            <w:noWrap w:val="0"/>
            <w:tcMar>
              <w:top w:w="20" w:type="dxa"/>
              <w:left w:w="20" w:type="dxa"/>
              <w:bottom w:w="30" w:type="dxa"/>
              <w:right w:w="20" w:type="dxa"/>
            </w:tcMar>
            <w:vAlign w:val="center"/>
          </w:tcPr>
          <w:p w14:paraId="3CAECEF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特种动植物</w:t>
            </w:r>
          </w:p>
        </w:tc>
        <w:tc>
          <w:tcPr>
            <w:tcW w:w="2130" w:type="dxa"/>
            <w:tcBorders>
              <w:bottom w:val="single" w:color="000000" w:sz="12" w:space="0"/>
            </w:tcBorders>
            <w:noWrap w:val="0"/>
            <w:tcMar>
              <w:top w:w="20" w:type="dxa"/>
              <w:left w:w="20" w:type="dxa"/>
              <w:bottom w:w="30" w:type="dxa"/>
              <w:right w:w="20" w:type="dxa"/>
            </w:tcMar>
            <w:vAlign w:val="center"/>
          </w:tcPr>
          <w:p w14:paraId="768B886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tcBorders>
              <w:bottom w:val="single" w:color="000000" w:sz="12" w:space="0"/>
            </w:tcBorders>
            <w:noWrap w:val="0"/>
            <w:tcMar>
              <w:top w:w="20" w:type="dxa"/>
              <w:left w:w="20" w:type="dxa"/>
              <w:bottom w:w="30" w:type="dxa"/>
              <w:right w:w="20" w:type="dxa"/>
            </w:tcMar>
            <w:vAlign w:val="center"/>
          </w:tcPr>
          <w:p w14:paraId="6F203098">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tcBorders>
              <w:bottom w:val="single" w:color="000000" w:sz="12" w:space="0"/>
            </w:tcBorders>
            <w:noWrap w:val="0"/>
            <w:tcMar>
              <w:top w:w="20" w:type="dxa"/>
              <w:left w:w="20" w:type="dxa"/>
              <w:bottom w:w="30" w:type="dxa"/>
              <w:right w:w="20" w:type="dxa"/>
            </w:tcMar>
            <w:vAlign w:val="center"/>
          </w:tcPr>
          <w:p w14:paraId="16DB9AFD">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c>
          <w:tcPr>
            <w:tcW w:w="2130" w:type="dxa"/>
            <w:tcBorders>
              <w:bottom w:val="single" w:color="000000" w:sz="12" w:space="0"/>
            </w:tcBorders>
            <w:noWrap w:val="0"/>
            <w:tcMar>
              <w:top w:w="20" w:type="dxa"/>
              <w:left w:w="20" w:type="dxa"/>
              <w:bottom w:w="30" w:type="dxa"/>
              <w:right w:w="20" w:type="dxa"/>
            </w:tcMar>
            <w:vAlign w:val="center"/>
          </w:tcPr>
          <w:p w14:paraId="7E1F4B7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bl>
    <w:p w14:paraId="7FAFD514">
      <w:pPr>
        <w:sectPr>
          <w:pgSz w:w="11906" w:h="16838"/>
          <w:pgMar w:top="1440" w:right="720" w:bottom="1440" w:left="720" w:header="720" w:footer="720" w:gutter="0"/>
          <w:cols w:space="720" w:num="1"/>
        </w:sectPr>
      </w:pPr>
    </w:p>
    <w:p w14:paraId="1A64401A">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8</w:t>
      </w:r>
      <w:r>
        <w:rPr>
          <w:rFonts w:ascii="仿宋_GB2312" w:hAnsi="仿宋_GB2312" w:eastAsia="仿宋_GB2312" w:cs="仿宋_GB2312"/>
          <w:sz w:val="30"/>
          <w:szCs w:val="30"/>
        </w:rPr>
        <w:t>）</w:t>
      </w:r>
      <w:r>
        <w:rPr>
          <w:rFonts w:hint="eastAsia" w:ascii="宋体" w:hAnsi="宋体" w:eastAsia="宋体" w:cs="宋体"/>
          <w:sz w:val="24"/>
          <w:szCs w:val="24"/>
        </w:rPr>
        <w:t>在建工程明细信息如下：</w:t>
      </w:r>
    </w:p>
    <w:tbl>
      <w:tblPr>
        <w:tblStyle w:val="21"/>
        <w:tblW w:w="5000" w:type="pct"/>
        <w:jc w:val="center"/>
        <w:tblLayout w:type="autofit"/>
        <w:tblCellMar>
          <w:top w:w="15" w:type="dxa"/>
          <w:left w:w="15" w:type="dxa"/>
          <w:bottom w:w="15" w:type="dxa"/>
          <w:right w:w="15" w:type="dxa"/>
        </w:tblCellMar>
      </w:tblPr>
      <w:tblGrid>
        <w:gridCol w:w="3840"/>
        <w:gridCol w:w="1517"/>
        <w:gridCol w:w="1715"/>
        <w:gridCol w:w="1715"/>
        <w:gridCol w:w="1719"/>
      </w:tblGrid>
      <w:tr w14:paraId="37397D66">
        <w:tblPrEx>
          <w:tblCellMar>
            <w:top w:w="15" w:type="dxa"/>
            <w:left w:w="15" w:type="dxa"/>
            <w:bottom w:w="15" w:type="dxa"/>
            <w:right w:w="15" w:type="dxa"/>
          </w:tblCellMar>
        </w:tblPrEx>
        <w:trPr>
          <w:trHeight w:val="330" w:hRule="atLeast"/>
          <w:tblHeader/>
          <w:jc w:val="center"/>
        </w:trPr>
        <w:tc>
          <w:tcPr>
            <w:tcW w:w="5000" w:type="pct"/>
            <w:gridSpan w:val="5"/>
            <w:noWrap w:val="0"/>
            <w:tcMar>
              <w:top w:w="20" w:type="dxa"/>
              <w:left w:w="20" w:type="dxa"/>
              <w:bottom w:w="20" w:type="dxa"/>
              <w:right w:w="20" w:type="dxa"/>
            </w:tcMar>
            <w:vAlign w:val="center"/>
          </w:tcPr>
          <w:p w14:paraId="66A8BA64">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附表8</w:t>
            </w:r>
          </w:p>
        </w:tc>
      </w:tr>
      <w:tr w14:paraId="171E86A8">
        <w:tblPrEx>
          <w:tblCellMar>
            <w:top w:w="15" w:type="dxa"/>
            <w:left w:w="15" w:type="dxa"/>
            <w:bottom w:w="15" w:type="dxa"/>
            <w:right w:w="15" w:type="dxa"/>
          </w:tblCellMar>
        </w:tblPrEx>
        <w:trPr>
          <w:trHeight w:val="330" w:hRule="atLeast"/>
          <w:tblHeader/>
          <w:jc w:val="center"/>
        </w:trPr>
        <w:tc>
          <w:tcPr>
            <w:gridSpan w:val="5"/>
            <w:noWrap w:val="0"/>
            <w:tcMar>
              <w:top w:w="20" w:type="dxa"/>
              <w:left w:w="20" w:type="dxa"/>
              <w:bottom w:w="20" w:type="dxa"/>
              <w:right w:w="20" w:type="dxa"/>
            </w:tcMar>
            <w:vAlign w:val="center"/>
          </w:tcPr>
          <w:p w14:paraId="6DE2068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在建工程明细表</w:t>
            </w:r>
          </w:p>
        </w:tc>
      </w:tr>
      <w:tr w14:paraId="59D6097D">
        <w:tblPrEx>
          <w:tblCellMar>
            <w:top w:w="15" w:type="dxa"/>
            <w:left w:w="15" w:type="dxa"/>
            <w:bottom w:w="15" w:type="dxa"/>
            <w:right w:w="15" w:type="dxa"/>
          </w:tblCellMar>
        </w:tblPrEx>
        <w:trPr>
          <w:trHeight w:val="330" w:hRule="atLeast"/>
          <w:tblHeader/>
          <w:jc w:val="center"/>
        </w:trPr>
        <w:tc>
          <w:tcPr>
            <w:tcW w:w="5000" w:type="pct"/>
            <w:gridSpan w:val="5"/>
            <w:tcBorders>
              <w:bottom w:val="single" w:color="000000" w:sz="12" w:space="0"/>
            </w:tcBorders>
            <w:noWrap w:val="0"/>
            <w:tcMar>
              <w:top w:w="20" w:type="dxa"/>
              <w:left w:w="20" w:type="dxa"/>
              <w:bottom w:w="30" w:type="dxa"/>
              <w:right w:w="20" w:type="dxa"/>
            </w:tcMar>
            <w:vAlign w:val="center"/>
          </w:tcPr>
          <w:p w14:paraId="234EDCC6">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750D5ACA">
        <w:tblPrEx>
          <w:tblCellMar>
            <w:top w:w="15" w:type="dxa"/>
            <w:left w:w="15" w:type="dxa"/>
            <w:bottom w:w="15" w:type="dxa"/>
            <w:right w:w="15" w:type="dxa"/>
          </w:tblCellMar>
        </w:tblPrEx>
        <w:trPr>
          <w:tblHeader/>
          <w:jc w:val="center"/>
        </w:trPr>
        <w:tc>
          <w:tcPr>
            <w:tcW w:w="1828" w:type="pct"/>
            <w:tcBorders>
              <w:bottom w:val="single" w:color="000000" w:sz="12" w:space="0"/>
            </w:tcBorders>
            <w:noWrap w:val="0"/>
            <w:tcMar>
              <w:top w:w="20" w:type="dxa"/>
              <w:left w:w="20" w:type="dxa"/>
              <w:bottom w:w="30" w:type="dxa"/>
              <w:right w:w="20" w:type="dxa"/>
            </w:tcMar>
            <w:vAlign w:val="center"/>
          </w:tcPr>
          <w:p w14:paraId="6025AAF5">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722" w:type="pct"/>
            <w:tcBorders>
              <w:bottom w:val="single" w:color="000000" w:sz="12" w:space="0"/>
            </w:tcBorders>
            <w:noWrap w:val="0"/>
            <w:tcMar>
              <w:top w:w="20" w:type="dxa"/>
              <w:left w:w="20" w:type="dxa"/>
              <w:bottom w:w="30" w:type="dxa"/>
              <w:right w:w="20" w:type="dxa"/>
            </w:tcMar>
            <w:vAlign w:val="center"/>
          </w:tcPr>
          <w:p w14:paraId="487443E4">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c>
          <w:tcPr>
            <w:tcW w:w="816" w:type="pct"/>
            <w:tcBorders>
              <w:bottom w:val="single" w:color="000000" w:sz="12" w:space="0"/>
            </w:tcBorders>
            <w:noWrap w:val="0"/>
            <w:tcMar>
              <w:top w:w="20" w:type="dxa"/>
              <w:left w:w="20" w:type="dxa"/>
              <w:bottom w:w="30" w:type="dxa"/>
              <w:right w:w="20" w:type="dxa"/>
            </w:tcMar>
            <w:vAlign w:val="center"/>
          </w:tcPr>
          <w:p w14:paraId="5CDFAE7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本年增加</w:t>
            </w:r>
          </w:p>
        </w:tc>
        <w:tc>
          <w:tcPr>
            <w:tcW w:w="816" w:type="pct"/>
            <w:tcBorders>
              <w:bottom w:val="single" w:color="000000" w:sz="12" w:space="0"/>
            </w:tcBorders>
            <w:noWrap w:val="0"/>
            <w:tcMar>
              <w:top w:w="20" w:type="dxa"/>
              <w:left w:w="20" w:type="dxa"/>
              <w:bottom w:w="30" w:type="dxa"/>
              <w:right w:w="20" w:type="dxa"/>
            </w:tcMar>
            <w:vAlign w:val="center"/>
          </w:tcPr>
          <w:p w14:paraId="3DDF72C2">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本年减少</w:t>
            </w:r>
          </w:p>
        </w:tc>
        <w:tc>
          <w:tcPr>
            <w:tcW w:w="816" w:type="pct"/>
            <w:tcBorders>
              <w:bottom w:val="single" w:color="000000" w:sz="12" w:space="0"/>
            </w:tcBorders>
            <w:noWrap w:val="0"/>
            <w:tcMar>
              <w:top w:w="20" w:type="dxa"/>
              <w:left w:w="20" w:type="dxa"/>
              <w:bottom w:w="30" w:type="dxa"/>
              <w:right w:w="20" w:type="dxa"/>
            </w:tcMar>
            <w:vAlign w:val="center"/>
          </w:tcPr>
          <w:p w14:paraId="5D4483A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3313F8D4">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47F4064E">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科左中旗保康工业园区梅林大街道路及排水排污工程施工（一标段）</w:t>
            </w:r>
          </w:p>
        </w:tc>
        <w:tc>
          <w:tcPr>
            <w:tcW w:w="722" w:type="pct"/>
            <w:noWrap w:val="0"/>
            <w:tcMar>
              <w:top w:w="20" w:type="dxa"/>
              <w:left w:w="20" w:type="dxa"/>
              <w:bottom w:w="20" w:type="dxa"/>
              <w:right w:w="20" w:type="dxa"/>
            </w:tcMar>
            <w:vAlign w:val="center"/>
          </w:tcPr>
          <w:p w14:paraId="32DCC84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0565BB9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9.96</w:t>
            </w:r>
          </w:p>
        </w:tc>
        <w:tc>
          <w:tcPr>
            <w:tcW w:w="816" w:type="pct"/>
            <w:noWrap w:val="0"/>
            <w:tcMar>
              <w:top w:w="20" w:type="dxa"/>
              <w:left w:w="20" w:type="dxa"/>
              <w:bottom w:w="20" w:type="dxa"/>
              <w:right w:w="20" w:type="dxa"/>
            </w:tcMar>
            <w:vAlign w:val="center"/>
          </w:tcPr>
          <w:p w14:paraId="6799921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046ED2A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9.96</w:t>
            </w:r>
          </w:p>
        </w:tc>
      </w:tr>
      <w:tr w14:paraId="301A43B8">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56099CD0">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给水、给热、燃气工程</w:t>
            </w:r>
          </w:p>
        </w:tc>
        <w:tc>
          <w:tcPr>
            <w:tcW w:w="722" w:type="pct"/>
            <w:noWrap w:val="0"/>
            <w:tcMar>
              <w:top w:w="20" w:type="dxa"/>
              <w:left w:w="20" w:type="dxa"/>
              <w:bottom w:w="20" w:type="dxa"/>
              <w:right w:w="20" w:type="dxa"/>
            </w:tcMar>
            <w:vAlign w:val="center"/>
          </w:tcPr>
          <w:p w14:paraId="441A2969">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887.97</w:t>
            </w:r>
          </w:p>
        </w:tc>
        <w:tc>
          <w:tcPr>
            <w:tcW w:w="816" w:type="pct"/>
            <w:noWrap w:val="0"/>
            <w:tcMar>
              <w:top w:w="20" w:type="dxa"/>
              <w:left w:w="20" w:type="dxa"/>
              <w:bottom w:w="20" w:type="dxa"/>
              <w:right w:w="20" w:type="dxa"/>
            </w:tcMar>
            <w:vAlign w:val="center"/>
          </w:tcPr>
          <w:p w14:paraId="456A45AF">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7,523.80</w:t>
            </w:r>
          </w:p>
        </w:tc>
        <w:tc>
          <w:tcPr>
            <w:tcW w:w="816" w:type="pct"/>
            <w:noWrap w:val="0"/>
            <w:tcMar>
              <w:top w:w="20" w:type="dxa"/>
              <w:left w:w="20" w:type="dxa"/>
              <w:bottom w:w="20" w:type="dxa"/>
              <w:right w:w="20" w:type="dxa"/>
            </w:tcMar>
            <w:vAlign w:val="center"/>
          </w:tcPr>
          <w:p w14:paraId="510117EC">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0912DB38">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8,411.77</w:t>
            </w:r>
          </w:p>
        </w:tc>
      </w:tr>
      <w:tr w14:paraId="1FF7E6AA">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5F55D426">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2023年花吐古拉工业园区水资源综合利用建设项目</w:t>
            </w:r>
          </w:p>
        </w:tc>
        <w:tc>
          <w:tcPr>
            <w:tcW w:w="722" w:type="pct"/>
            <w:noWrap w:val="0"/>
            <w:tcMar>
              <w:top w:w="20" w:type="dxa"/>
              <w:left w:w="20" w:type="dxa"/>
              <w:bottom w:w="20" w:type="dxa"/>
              <w:right w:w="20" w:type="dxa"/>
            </w:tcMar>
            <w:vAlign w:val="center"/>
          </w:tcPr>
          <w:p w14:paraId="01B8F6E8">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1,865.70</w:t>
            </w:r>
          </w:p>
        </w:tc>
        <w:tc>
          <w:tcPr>
            <w:tcW w:w="816" w:type="pct"/>
            <w:noWrap w:val="0"/>
            <w:tcMar>
              <w:top w:w="20" w:type="dxa"/>
              <w:left w:w="20" w:type="dxa"/>
              <w:bottom w:w="20" w:type="dxa"/>
              <w:right w:w="20" w:type="dxa"/>
            </w:tcMar>
            <w:vAlign w:val="center"/>
          </w:tcPr>
          <w:p w14:paraId="033E69EB">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6,178.00</w:t>
            </w:r>
          </w:p>
        </w:tc>
        <w:tc>
          <w:tcPr>
            <w:tcW w:w="816" w:type="pct"/>
            <w:noWrap w:val="0"/>
            <w:tcMar>
              <w:top w:w="20" w:type="dxa"/>
              <w:left w:w="20" w:type="dxa"/>
              <w:bottom w:w="20" w:type="dxa"/>
              <w:right w:w="20" w:type="dxa"/>
            </w:tcMar>
            <w:vAlign w:val="center"/>
          </w:tcPr>
          <w:p w14:paraId="1B432BA5">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68807577">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8,043.70</w:t>
            </w:r>
          </w:p>
        </w:tc>
      </w:tr>
      <w:tr w14:paraId="436327BC">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47825C98">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科左中旗保康工业</w:t>
            </w:r>
            <w:r>
              <w:rPr>
                <w:rFonts w:hint="eastAsia" w:ascii="宋体" w:hAnsi="宋体" w:eastAsia="宋体" w:cs="宋体"/>
                <w:b w:val="0"/>
                <w:bCs w:val="0"/>
                <w:i w:val="0"/>
                <w:iCs w:val="0"/>
                <w:smallCaps w:val="0"/>
                <w:color w:val="auto"/>
                <w:sz w:val="24"/>
                <w:szCs w:val="24"/>
                <w:lang w:val="en-US" w:eastAsia="zh-CN"/>
              </w:rPr>
              <w:t>园区</w:t>
            </w:r>
            <w:r>
              <w:rPr>
                <w:rFonts w:hint="eastAsia" w:ascii="宋体" w:hAnsi="宋体" w:eastAsia="宋体" w:cs="宋体"/>
                <w:b w:val="0"/>
                <w:bCs w:val="0"/>
                <w:i w:val="0"/>
                <w:iCs w:val="0"/>
                <w:smallCaps w:val="0"/>
                <w:color w:val="auto"/>
                <w:sz w:val="24"/>
                <w:szCs w:val="24"/>
              </w:rPr>
              <w:t>纬十二街、经二十三道路路灯工程</w:t>
            </w:r>
          </w:p>
        </w:tc>
        <w:tc>
          <w:tcPr>
            <w:tcW w:w="722" w:type="pct"/>
            <w:noWrap w:val="0"/>
            <w:tcMar>
              <w:top w:w="20" w:type="dxa"/>
              <w:left w:w="20" w:type="dxa"/>
              <w:bottom w:w="20" w:type="dxa"/>
              <w:right w:w="20" w:type="dxa"/>
            </w:tcMar>
            <w:vAlign w:val="center"/>
          </w:tcPr>
          <w:p w14:paraId="1468FA0B">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59756112">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5,925.18</w:t>
            </w:r>
          </w:p>
        </w:tc>
        <w:tc>
          <w:tcPr>
            <w:tcW w:w="816" w:type="pct"/>
            <w:noWrap w:val="0"/>
            <w:tcMar>
              <w:top w:w="20" w:type="dxa"/>
              <w:left w:w="20" w:type="dxa"/>
              <w:bottom w:w="20" w:type="dxa"/>
              <w:right w:w="20" w:type="dxa"/>
            </w:tcMar>
            <w:vAlign w:val="center"/>
          </w:tcPr>
          <w:p w14:paraId="61F1A7A3">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112BC8C9">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5,925.18</w:t>
            </w:r>
          </w:p>
        </w:tc>
      </w:tr>
      <w:tr w14:paraId="0FDC99A3">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6563ED35">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道路排水工程</w:t>
            </w:r>
          </w:p>
        </w:tc>
        <w:tc>
          <w:tcPr>
            <w:tcW w:w="722" w:type="pct"/>
            <w:noWrap w:val="0"/>
            <w:tcMar>
              <w:top w:w="20" w:type="dxa"/>
              <w:left w:w="20" w:type="dxa"/>
              <w:bottom w:w="20" w:type="dxa"/>
              <w:right w:w="20" w:type="dxa"/>
            </w:tcMar>
            <w:vAlign w:val="center"/>
          </w:tcPr>
          <w:p w14:paraId="32F3EC17">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528.00</w:t>
            </w:r>
          </w:p>
        </w:tc>
        <w:tc>
          <w:tcPr>
            <w:tcW w:w="816" w:type="pct"/>
            <w:noWrap w:val="0"/>
            <w:tcMar>
              <w:top w:w="20" w:type="dxa"/>
              <w:left w:w="20" w:type="dxa"/>
              <w:bottom w:w="20" w:type="dxa"/>
              <w:right w:w="20" w:type="dxa"/>
            </w:tcMar>
            <w:vAlign w:val="center"/>
          </w:tcPr>
          <w:p w14:paraId="37568110">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4143DE4B">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2055F1FC">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528.00</w:t>
            </w:r>
          </w:p>
        </w:tc>
      </w:tr>
      <w:tr w14:paraId="1CC791E6">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7676CC9A">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科左中旗保康园区管网工程建设项目</w:t>
            </w:r>
          </w:p>
        </w:tc>
        <w:tc>
          <w:tcPr>
            <w:tcW w:w="722" w:type="pct"/>
            <w:noWrap w:val="0"/>
            <w:tcMar>
              <w:top w:w="20" w:type="dxa"/>
              <w:left w:w="20" w:type="dxa"/>
              <w:bottom w:w="20" w:type="dxa"/>
              <w:right w:w="20" w:type="dxa"/>
            </w:tcMar>
            <w:vAlign w:val="center"/>
          </w:tcPr>
          <w:p w14:paraId="468E2FCC">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7A170F2A">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5.00</w:t>
            </w:r>
          </w:p>
        </w:tc>
        <w:tc>
          <w:tcPr>
            <w:tcW w:w="816" w:type="pct"/>
            <w:noWrap w:val="0"/>
            <w:tcMar>
              <w:top w:w="20" w:type="dxa"/>
              <w:left w:w="20" w:type="dxa"/>
              <w:bottom w:w="20" w:type="dxa"/>
              <w:right w:w="20" w:type="dxa"/>
            </w:tcMar>
            <w:vAlign w:val="center"/>
          </w:tcPr>
          <w:p w14:paraId="014C8466">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5A6A8EA6">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5.00</w:t>
            </w:r>
          </w:p>
        </w:tc>
      </w:tr>
      <w:tr w14:paraId="49BEE433">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2A49AA47">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保康园区辖区国道G334线雨水管道工程</w:t>
            </w:r>
          </w:p>
        </w:tc>
        <w:tc>
          <w:tcPr>
            <w:tcW w:w="722" w:type="pct"/>
            <w:noWrap w:val="0"/>
            <w:tcMar>
              <w:top w:w="20" w:type="dxa"/>
              <w:left w:w="20" w:type="dxa"/>
              <w:bottom w:w="20" w:type="dxa"/>
              <w:right w:w="20" w:type="dxa"/>
            </w:tcMar>
            <w:vAlign w:val="center"/>
          </w:tcPr>
          <w:p w14:paraId="6E3F7908">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06EA67C8">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5.00</w:t>
            </w:r>
          </w:p>
        </w:tc>
        <w:tc>
          <w:tcPr>
            <w:tcW w:w="816" w:type="pct"/>
            <w:noWrap w:val="0"/>
            <w:tcMar>
              <w:top w:w="20" w:type="dxa"/>
              <w:left w:w="20" w:type="dxa"/>
              <w:bottom w:w="20" w:type="dxa"/>
              <w:right w:w="20" w:type="dxa"/>
            </w:tcMar>
            <w:vAlign w:val="center"/>
          </w:tcPr>
          <w:p w14:paraId="0FE926E1">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61E05A54">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5.00</w:t>
            </w:r>
          </w:p>
        </w:tc>
      </w:tr>
      <w:tr w14:paraId="2C4CD6F3">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211DF370">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保康工业园区新能源示范基地扶贫项目生产车间维修加固费</w:t>
            </w:r>
          </w:p>
        </w:tc>
        <w:tc>
          <w:tcPr>
            <w:tcW w:w="722" w:type="pct"/>
            <w:noWrap w:val="0"/>
            <w:tcMar>
              <w:top w:w="20" w:type="dxa"/>
              <w:left w:w="20" w:type="dxa"/>
              <w:bottom w:w="20" w:type="dxa"/>
              <w:right w:w="20" w:type="dxa"/>
            </w:tcMar>
            <w:vAlign w:val="center"/>
          </w:tcPr>
          <w:p w14:paraId="00DC9CB4">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75717774">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302.10</w:t>
            </w:r>
          </w:p>
        </w:tc>
        <w:tc>
          <w:tcPr>
            <w:tcW w:w="816" w:type="pct"/>
            <w:noWrap w:val="0"/>
            <w:tcMar>
              <w:top w:w="20" w:type="dxa"/>
              <w:left w:w="20" w:type="dxa"/>
              <w:bottom w:w="20" w:type="dxa"/>
              <w:right w:w="20" w:type="dxa"/>
            </w:tcMar>
            <w:vAlign w:val="center"/>
          </w:tcPr>
          <w:p w14:paraId="4608E1EE">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5C5A8C0D">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302.10</w:t>
            </w:r>
          </w:p>
        </w:tc>
      </w:tr>
      <w:tr w14:paraId="0B022094">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1C6AD2FF">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宝龙山工业园区粪污处理工程建设项目</w:t>
            </w:r>
          </w:p>
        </w:tc>
        <w:tc>
          <w:tcPr>
            <w:tcW w:w="722" w:type="pct"/>
            <w:noWrap w:val="0"/>
            <w:tcMar>
              <w:top w:w="20" w:type="dxa"/>
              <w:left w:w="20" w:type="dxa"/>
              <w:bottom w:w="20" w:type="dxa"/>
              <w:right w:w="20" w:type="dxa"/>
            </w:tcMar>
            <w:vAlign w:val="center"/>
          </w:tcPr>
          <w:p w14:paraId="5B945F32">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2,849.98</w:t>
            </w:r>
          </w:p>
        </w:tc>
        <w:tc>
          <w:tcPr>
            <w:tcW w:w="816" w:type="pct"/>
            <w:noWrap w:val="0"/>
            <w:tcMar>
              <w:top w:w="20" w:type="dxa"/>
              <w:left w:w="20" w:type="dxa"/>
              <w:bottom w:w="20" w:type="dxa"/>
              <w:right w:w="20" w:type="dxa"/>
            </w:tcMar>
            <w:vAlign w:val="center"/>
          </w:tcPr>
          <w:p w14:paraId="1CE00EB6">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54.00</w:t>
            </w:r>
          </w:p>
        </w:tc>
        <w:tc>
          <w:tcPr>
            <w:tcW w:w="816" w:type="pct"/>
            <w:noWrap w:val="0"/>
            <w:tcMar>
              <w:top w:w="20" w:type="dxa"/>
              <w:left w:w="20" w:type="dxa"/>
              <w:bottom w:w="20" w:type="dxa"/>
              <w:right w:w="20" w:type="dxa"/>
            </w:tcMar>
            <w:vAlign w:val="center"/>
          </w:tcPr>
          <w:p w14:paraId="64CF9EB1">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7118B3AA">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2,903.98</w:t>
            </w:r>
          </w:p>
        </w:tc>
      </w:tr>
      <w:tr w14:paraId="595BB146">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7BB5E4E8">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标准化厂房</w:t>
            </w:r>
          </w:p>
        </w:tc>
        <w:tc>
          <w:tcPr>
            <w:tcW w:w="722" w:type="pct"/>
            <w:noWrap w:val="0"/>
            <w:tcMar>
              <w:top w:w="20" w:type="dxa"/>
              <w:left w:w="20" w:type="dxa"/>
              <w:bottom w:w="20" w:type="dxa"/>
              <w:right w:w="20" w:type="dxa"/>
            </w:tcMar>
            <w:vAlign w:val="center"/>
          </w:tcPr>
          <w:p w14:paraId="177B7572">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16.00</w:t>
            </w:r>
          </w:p>
        </w:tc>
        <w:tc>
          <w:tcPr>
            <w:tcW w:w="816" w:type="pct"/>
            <w:noWrap w:val="0"/>
            <w:tcMar>
              <w:top w:w="20" w:type="dxa"/>
              <w:left w:w="20" w:type="dxa"/>
              <w:bottom w:w="20" w:type="dxa"/>
              <w:right w:w="20" w:type="dxa"/>
            </w:tcMar>
            <w:vAlign w:val="center"/>
          </w:tcPr>
          <w:p w14:paraId="107E5085">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4DB85BBD">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748A1712">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16.00</w:t>
            </w:r>
          </w:p>
        </w:tc>
      </w:tr>
      <w:tr w14:paraId="729132C0">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455165AB">
            <w:pPr>
              <w:widowControl/>
              <w:autoSpaceDE/>
              <w:autoSpaceDN/>
              <w:ind w:firstLine="225"/>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新能源示范项目</w:t>
            </w:r>
          </w:p>
        </w:tc>
        <w:tc>
          <w:tcPr>
            <w:tcW w:w="722" w:type="pct"/>
            <w:noWrap w:val="0"/>
            <w:tcMar>
              <w:top w:w="20" w:type="dxa"/>
              <w:left w:w="20" w:type="dxa"/>
              <w:bottom w:w="20" w:type="dxa"/>
              <w:right w:w="20" w:type="dxa"/>
            </w:tcMar>
            <w:vAlign w:val="center"/>
          </w:tcPr>
          <w:p w14:paraId="00552AB3">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5.38</w:t>
            </w:r>
          </w:p>
        </w:tc>
        <w:tc>
          <w:tcPr>
            <w:tcW w:w="816" w:type="pct"/>
            <w:noWrap w:val="0"/>
            <w:tcMar>
              <w:top w:w="20" w:type="dxa"/>
              <w:left w:w="20" w:type="dxa"/>
              <w:bottom w:w="20" w:type="dxa"/>
              <w:right w:w="20" w:type="dxa"/>
            </w:tcMar>
            <w:vAlign w:val="center"/>
          </w:tcPr>
          <w:p w14:paraId="04FC0A90">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8.30</w:t>
            </w:r>
          </w:p>
        </w:tc>
        <w:tc>
          <w:tcPr>
            <w:tcW w:w="816" w:type="pct"/>
            <w:noWrap w:val="0"/>
            <w:tcMar>
              <w:top w:w="20" w:type="dxa"/>
              <w:left w:w="20" w:type="dxa"/>
              <w:bottom w:w="20" w:type="dxa"/>
              <w:right w:w="20" w:type="dxa"/>
            </w:tcMar>
            <w:vAlign w:val="center"/>
          </w:tcPr>
          <w:p w14:paraId="09064DDB">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5E01FDA8">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13.68</w:t>
            </w:r>
          </w:p>
        </w:tc>
      </w:tr>
      <w:tr w14:paraId="013477A3">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0EEEF0E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保康园区污水处理厂</w:t>
            </w:r>
          </w:p>
        </w:tc>
        <w:tc>
          <w:tcPr>
            <w:tcW w:w="722" w:type="pct"/>
            <w:noWrap w:val="0"/>
            <w:tcMar>
              <w:top w:w="20" w:type="dxa"/>
              <w:left w:w="20" w:type="dxa"/>
              <w:bottom w:w="20" w:type="dxa"/>
              <w:right w:w="20" w:type="dxa"/>
            </w:tcMar>
            <w:vAlign w:val="center"/>
          </w:tcPr>
          <w:p w14:paraId="0CB0D3DC">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5F40F701">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12.00</w:t>
            </w:r>
          </w:p>
        </w:tc>
        <w:tc>
          <w:tcPr>
            <w:tcW w:w="816" w:type="pct"/>
            <w:noWrap w:val="0"/>
            <w:tcMar>
              <w:top w:w="20" w:type="dxa"/>
              <w:left w:w="20" w:type="dxa"/>
              <w:bottom w:w="20" w:type="dxa"/>
              <w:right w:w="20" w:type="dxa"/>
            </w:tcMar>
            <w:vAlign w:val="center"/>
          </w:tcPr>
          <w:p w14:paraId="2F072F01">
            <w:pPr>
              <w:widowControl/>
              <w:autoSpaceDE/>
              <w:autoSpaceDN/>
              <w:ind w:firstLine="225"/>
              <w:jc w:val="right"/>
              <w:rPr>
                <w:rFonts w:hint="eastAsia" w:ascii="宋体" w:hAnsi="宋体" w:eastAsia="宋体" w:cs="宋体"/>
                <w:b w:val="0"/>
                <w:bCs w:val="0"/>
                <w:i w:val="0"/>
                <w:iCs w:val="0"/>
                <w:smallCaps w:val="0"/>
                <w:color w:val="auto"/>
                <w:sz w:val="24"/>
                <w:szCs w:val="24"/>
              </w:rPr>
            </w:pPr>
          </w:p>
        </w:tc>
        <w:tc>
          <w:tcPr>
            <w:tcW w:w="816" w:type="pct"/>
            <w:noWrap w:val="0"/>
            <w:tcMar>
              <w:top w:w="20" w:type="dxa"/>
              <w:left w:w="20" w:type="dxa"/>
              <w:bottom w:w="20" w:type="dxa"/>
              <w:right w:w="20" w:type="dxa"/>
            </w:tcMar>
            <w:vAlign w:val="center"/>
          </w:tcPr>
          <w:p w14:paraId="429DE3E5">
            <w:pPr>
              <w:widowControl/>
              <w:autoSpaceDE/>
              <w:autoSpaceDN/>
              <w:ind w:firstLine="225"/>
              <w:jc w:val="right"/>
              <w:rPr>
                <w:rFonts w:hint="eastAsia" w:ascii="宋体" w:hAnsi="宋体" w:eastAsia="宋体" w:cs="宋体"/>
                <w:b w:val="0"/>
                <w:bCs w:val="0"/>
                <w:i w:val="0"/>
                <w:iCs w:val="0"/>
                <w:smallCaps w:val="0"/>
                <w:color w:val="auto"/>
                <w:sz w:val="24"/>
                <w:szCs w:val="24"/>
              </w:rPr>
            </w:pPr>
            <w:r>
              <w:rPr>
                <w:rFonts w:hint="eastAsia" w:ascii="宋体" w:hAnsi="宋体" w:eastAsia="宋体" w:cs="宋体"/>
                <w:b w:val="0"/>
                <w:bCs w:val="0"/>
                <w:i w:val="0"/>
                <w:iCs w:val="0"/>
                <w:smallCaps w:val="0"/>
                <w:color w:val="auto"/>
                <w:sz w:val="24"/>
                <w:szCs w:val="24"/>
              </w:rPr>
              <w:t>12.00</w:t>
            </w:r>
          </w:p>
        </w:tc>
      </w:tr>
      <w:tr w14:paraId="78F44011">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3F23230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宝龙山工业园区道路“白改黑”维修工程项目</w:t>
            </w:r>
          </w:p>
        </w:tc>
        <w:tc>
          <w:tcPr>
            <w:tcW w:w="722" w:type="pct"/>
            <w:noWrap w:val="0"/>
            <w:tcMar>
              <w:top w:w="20" w:type="dxa"/>
              <w:left w:w="20" w:type="dxa"/>
              <w:bottom w:w="20" w:type="dxa"/>
              <w:right w:w="20" w:type="dxa"/>
            </w:tcMar>
            <w:vAlign w:val="center"/>
          </w:tcPr>
          <w:p w14:paraId="0A332D5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100.00</w:t>
            </w:r>
          </w:p>
        </w:tc>
        <w:tc>
          <w:tcPr>
            <w:tcW w:w="816" w:type="pct"/>
            <w:noWrap w:val="0"/>
            <w:tcMar>
              <w:top w:w="20" w:type="dxa"/>
              <w:left w:w="20" w:type="dxa"/>
              <w:bottom w:w="20" w:type="dxa"/>
              <w:right w:w="20" w:type="dxa"/>
            </w:tcMar>
            <w:vAlign w:val="center"/>
          </w:tcPr>
          <w:p w14:paraId="78D3FA4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2628E77C">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61BA18C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100.00</w:t>
            </w:r>
          </w:p>
        </w:tc>
      </w:tr>
      <w:tr w14:paraId="41D1012D">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01A645C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保康工业园区供热二次管网工程项目</w:t>
            </w:r>
          </w:p>
        </w:tc>
        <w:tc>
          <w:tcPr>
            <w:tcW w:w="722" w:type="pct"/>
            <w:noWrap w:val="0"/>
            <w:tcMar>
              <w:top w:w="20" w:type="dxa"/>
              <w:left w:w="20" w:type="dxa"/>
              <w:bottom w:w="20" w:type="dxa"/>
              <w:right w:w="20" w:type="dxa"/>
            </w:tcMar>
            <w:vAlign w:val="center"/>
          </w:tcPr>
          <w:p w14:paraId="47FAF27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6F19F76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10.00</w:t>
            </w:r>
          </w:p>
        </w:tc>
        <w:tc>
          <w:tcPr>
            <w:tcW w:w="816" w:type="pct"/>
            <w:noWrap w:val="0"/>
            <w:tcMar>
              <w:top w:w="20" w:type="dxa"/>
              <w:left w:w="20" w:type="dxa"/>
              <w:bottom w:w="20" w:type="dxa"/>
              <w:right w:w="20" w:type="dxa"/>
            </w:tcMar>
            <w:vAlign w:val="center"/>
          </w:tcPr>
          <w:p w14:paraId="77D7EDBD">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74A6DF3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10.00</w:t>
            </w:r>
          </w:p>
        </w:tc>
      </w:tr>
      <w:tr w14:paraId="2396C624">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55515B4D">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工业园区建设</w:t>
            </w:r>
          </w:p>
        </w:tc>
        <w:tc>
          <w:tcPr>
            <w:tcW w:w="722" w:type="pct"/>
            <w:noWrap w:val="0"/>
            <w:tcMar>
              <w:top w:w="20" w:type="dxa"/>
              <w:left w:w="20" w:type="dxa"/>
              <w:bottom w:w="20" w:type="dxa"/>
              <w:right w:w="20" w:type="dxa"/>
            </w:tcMar>
            <w:vAlign w:val="center"/>
          </w:tcPr>
          <w:p w14:paraId="74DA00A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12,021.14</w:t>
            </w:r>
          </w:p>
        </w:tc>
        <w:tc>
          <w:tcPr>
            <w:tcW w:w="816" w:type="pct"/>
            <w:noWrap w:val="0"/>
            <w:tcMar>
              <w:top w:w="20" w:type="dxa"/>
              <w:left w:w="20" w:type="dxa"/>
              <w:bottom w:w="20" w:type="dxa"/>
              <w:right w:w="20" w:type="dxa"/>
            </w:tcMar>
            <w:vAlign w:val="center"/>
          </w:tcPr>
          <w:p w14:paraId="43B5EBD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-12,021.14</w:t>
            </w:r>
          </w:p>
        </w:tc>
        <w:tc>
          <w:tcPr>
            <w:tcW w:w="816" w:type="pct"/>
            <w:noWrap w:val="0"/>
            <w:tcMar>
              <w:top w:w="20" w:type="dxa"/>
              <w:left w:w="20" w:type="dxa"/>
              <w:bottom w:w="20" w:type="dxa"/>
              <w:right w:w="20" w:type="dxa"/>
            </w:tcMar>
            <w:vAlign w:val="center"/>
          </w:tcPr>
          <w:p w14:paraId="6A8DFF45">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52A1659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4C46CBB2">
        <w:tblPrEx>
          <w:tblCellMar>
            <w:top w:w="15" w:type="dxa"/>
            <w:left w:w="15" w:type="dxa"/>
            <w:bottom w:w="15" w:type="dxa"/>
            <w:right w:w="15" w:type="dxa"/>
          </w:tblCellMar>
        </w:tblPrEx>
        <w:trPr>
          <w:jc w:val="center"/>
        </w:trPr>
        <w:tc>
          <w:tcPr>
            <w:tcW w:w="1828" w:type="pct"/>
            <w:noWrap w:val="0"/>
            <w:tcMar>
              <w:top w:w="20" w:type="dxa"/>
              <w:left w:w="20" w:type="dxa"/>
              <w:bottom w:w="20" w:type="dxa"/>
              <w:right w:w="20" w:type="dxa"/>
            </w:tcMar>
            <w:vAlign w:val="center"/>
          </w:tcPr>
          <w:p w14:paraId="6448DC4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宝龙山工业园区水资源综合利用项目</w:t>
            </w:r>
          </w:p>
        </w:tc>
        <w:tc>
          <w:tcPr>
            <w:tcW w:w="722" w:type="pct"/>
            <w:noWrap w:val="0"/>
            <w:tcMar>
              <w:top w:w="20" w:type="dxa"/>
              <w:left w:w="20" w:type="dxa"/>
              <w:bottom w:w="20" w:type="dxa"/>
              <w:right w:w="20" w:type="dxa"/>
            </w:tcMar>
            <w:vAlign w:val="center"/>
          </w:tcPr>
          <w:p w14:paraId="22BDD96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2,020.00</w:t>
            </w:r>
          </w:p>
        </w:tc>
        <w:tc>
          <w:tcPr>
            <w:tcW w:w="816" w:type="pct"/>
            <w:noWrap w:val="0"/>
            <w:tcMar>
              <w:top w:w="20" w:type="dxa"/>
              <w:left w:w="20" w:type="dxa"/>
              <w:bottom w:w="20" w:type="dxa"/>
              <w:right w:w="20" w:type="dxa"/>
            </w:tcMar>
            <w:vAlign w:val="center"/>
          </w:tcPr>
          <w:p w14:paraId="51A5A56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-2,020.00</w:t>
            </w:r>
          </w:p>
        </w:tc>
        <w:tc>
          <w:tcPr>
            <w:tcW w:w="816" w:type="pct"/>
            <w:noWrap w:val="0"/>
            <w:tcMar>
              <w:top w:w="20" w:type="dxa"/>
              <w:left w:w="20" w:type="dxa"/>
              <w:bottom w:w="20" w:type="dxa"/>
              <w:right w:w="20" w:type="dxa"/>
            </w:tcMar>
            <w:vAlign w:val="center"/>
          </w:tcPr>
          <w:p w14:paraId="5C7E66A2">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816" w:type="pct"/>
            <w:noWrap w:val="0"/>
            <w:tcMar>
              <w:top w:w="20" w:type="dxa"/>
              <w:left w:w="20" w:type="dxa"/>
              <w:bottom w:w="20" w:type="dxa"/>
              <w:right w:w="20" w:type="dxa"/>
            </w:tcMar>
            <w:vAlign w:val="center"/>
          </w:tcPr>
          <w:p w14:paraId="46EA36B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41F5E12">
        <w:tblPrEx>
          <w:tblCellMar>
            <w:top w:w="15" w:type="dxa"/>
            <w:left w:w="15" w:type="dxa"/>
            <w:bottom w:w="15" w:type="dxa"/>
            <w:right w:w="15" w:type="dxa"/>
          </w:tblCellMar>
        </w:tblPrEx>
        <w:trPr>
          <w:jc w:val="center"/>
        </w:trPr>
        <w:tc>
          <w:tcPr>
            <w:tcW w:w="1828" w:type="pct"/>
            <w:tcBorders>
              <w:top w:val="single" w:color="000000" w:sz="12" w:space="0"/>
              <w:bottom w:val="single" w:color="000000" w:sz="12" w:space="0"/>
            </w:tcBorders>
            <w:noWrap w:val="0"/>
            <w:tcMar>
              <w:top w:w="30" w:type="dxa"/>
              <w:left w:w="20" w:type="dxa"/>
              <w:bottom w:w="30" w:type="dxa"/>
              <w:right w:w="20" w:type="dxa"/>
            </w:tcMar>
            <w:vAlign w:val="center"/>
          </w:tcPr>
          <w:p w14:paraId="7B6C3E0D">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722" w:type="pct"/>
            <w:tcBorders>
              <w:top w:val="single" w:color="000000" w:sz="12" w:space="0"/>
              <w:bottom w:val="single" w:color="000000" w:sz="12" w:space="0"/>
            </w:tcBorders>
            <w:noWrap w:val="0"/>
            <w:tcMar>
              <w:top w:w="30" w:type="dxa"/>
              <w:left w:w="20" w:type="dxa"/>
              <w:bottom w:w="30" w:type="dxa"/>
              <w:right w:w="20" w:type="dxa"/>
            </w:tcMar>
            <w:vAlign w:val="center"/>
          </w:tcPr>
          <w:p w14:paraId="0417D182">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20,294.17</w:t>
            </w:r>
          </w:p>
        </w:tc>
        <w:tc>
          <w:tcPr>
            <w:tcW w:w="816" w:type="pct"/>
            <w:tcBorders>
              <w:top w:val="single" w:color="000000" w:sz="12" w:space="0"/>
              <w:bottom w:val="single" w:color="000000" w:sz="12" w:space="0"/>
            </w:tcBorders>
            <w:noWrap w:val="0"/>
            <w:tcMar>
              <w:top w:w="30" w:type="dxa"/>
              <w:left w:w="20" w:type="dxa"/>
              <w:bottom w:w="30" w:type="dxa"/>
              <w:right w:w="20" w:type="dxa"/>
            </w:tcMar>
            <w:vAlign w:val="center"/>
          </w:tcPr>
          <w:p w14:paraId="37C1A84F">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5,992.20</w:t>
            </w:r>
          </w:p>
        </w:tc>
        <w:tc>
          <w:tcPr>
            <w:tcW w:w="816" w:type="pct"/>
            <w:tcBorders>
              <w:top w:val="single" w:color="000000" w:sz="12" w:space="0"/>
              <w:bottom w:val="single" w:color="000000" w:sz="12" w:space="0"/>
            </w:tcBorders>
            <w:noWrap w:val="0"/>
            <w:tcMar>
              <w:top w:w="30" w:type="dxa"/>
              <w:left w:w="20" w:type="dxa"/>
              <w:bottom w:w="30" w:type="dxa"/>
              <w:right w:w="20" w:type="dxa"/>
            </w:tcMar>
            <w:vAlign w:val="center"/>
          </w:tcPr>
          <w:p w14:paraId="1A918356">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816" w:type="pct"/>
            <w:tcBorders>
              <w:top w:val="single" w:color="000000" w:sz="12" w:space="0"/>
              <w:bottom w:val="single" w:color="000000" w:sz="12" w:space="0"/>
            </w:tcBorders>
            <w:noWrap w:val="0"/>
            <w:tcMar>
              <w:top w:w="30" w:type="dxa"/>
              <w:left w:w="20" w:type="dxa"/>
              <w:bottom w:w="30" w:type="dxa"/>
              <w:right w:w="20" w:type="dxa"/>
            </w:tcMar>
            <w:vAlign w:val="center"/>
          </w:tcPr>
          <w:p w14:paraId="51C1A798">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26,286.37</w:t>
            </w:r>
          </w:p>
        </w:tc>
      </w:tr>
      <w:tr w14:paraId="77502A07">
        <w:tblPrEx>
          <w:tblCellMar>
            <w:top w:w="15" w:type="dxa"/>
            <w:left w:w="15" w:type="dxa"/>
            <w:bottom w:w="15" w:type="dxa"/>
            <w:right w:w="15" w:type="dxa"/>
          </w:tblCellMar>
        </w:tblPrEx>
        <w:trPr>
          <w:jc w:val="center"/>
        </w:trPr>
        <w:tc>
          <w:tcPr>
            <w:tcW w:w="5000" w:type="pct"/>
            <w:gridSpan w:val="5"/>
            <w:tcBorders>
              <w:top w:val="single" w:color="000000" w:sz="12" w:space="0"/>
            </w:tcBorders>
            <w:noWrap w:val="0"/>
            <w:tcMar>
              <w:top w:w="30" w:type="dxa"/>
              <w:left w:w="20" w:type="dxa"/>
              <w:bottom w:w="20" w:type="dxa"/>
              <w:right w:w="20" w:type="dxa"/>
            </w:tcMar>
            <w:vAlign w:val="center"/>
          </w:tcPr>
          <w:p w14:paraId="451D5B3C">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注：本表原则上按照项目金额从大到小列示前20项，其余部分合并填入其他项目。</w:t>
            </w:r>
          </w:p>
        </w:tc>
      </w:tr>
    </w:tbl>
    <w:p w14:paraId="42B5351C">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9</w:t>
      </w:r>
      <w:r>
        <w:rPr>
          <w:rFonts w:ascii="仿宋_GB2312" w:hAnsi="仿宋_GB2312" w:eastAsia="仿宋_GB2312" w:cs="仿宋_GB2312"/>
          <w:sz w:val="30"/>
          <w:szCs w:val="30"/>
        </w:rPr>
        <w:t>）无形资产明细（无）</w:t>
      </w:r>
    </w:p>
    <w:p w14:paraId="6CE9220A">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  附表</w:t>
      </w:r>
      <w:r>
        <w:rPr>
          <w:rFonts w:ascii="Times New Roman" w:hAnsi="Times New Roman" w:eastAsia="Times New Roman" w:cs="Times New Roman"/>
          <w:sz w:val="30"/>
          <w:szCs w:val="30"/>
        </w:rPr>
        <w:t>10-1</w:t>
      </w:r>
      <w:r>
        <w:rPr>
          <w:rFonts w:ascii="仿宋_GB2312" w:hAnsi="仿宋_GB2312" w:eastAsia="仿宋_GB2312" w:cs="仿宋_GB2312"/>
          <w:sz w:val="30"/>
          <w:szCs w:val="30"/>
        </w:rPr>
        <w:t xml:space="preserve"> 公共基础设施明细表</w:t>
      </w:r>
      <w:r>
        <w:rPr>
          <w:rFonts w:ascii="宋体" w:hAnsi="宋体" w:eastAsia="宋体" w:cs="宋体"/>
          <w:sz w:val="30"/>
          <w:szCs w:val="30"/>
        </w:rPr>
        <w:t>（原值）（无）</w:t>
      </w:r>
    </w:p>
    <w:p w14:paraId="3E402A0D">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  附表</w:t>
      </w:r>
      <w:r>
        <w:rPr>
          <w:rFonts w:ascii="Times New Roman" w:hAnsi="Times New Roman" w:eastAsia="Times New Roman" w:cs="Times New Roman"/>
          <w:sz w:val="30"/>
          <w:szCs w:val="30"/>
        </w:rPr>
        <w:t>10-2</w:t>
      </w:r>
      <w:r>
        <w:rPr>
          <w:rFonts w:ascii="仿宋_GB2312" w:hAnsi="仿宋_GB2312" w:eastAsia="仿宋_GB2312" w:cs="仿宋_GB2312"/>
          <w:sz w:val="30"/>
          <w:szCs w:val="30"/>
        </w:rPr>
        <w:t xml:space="preserve"> 公共基础设施明细表</w:t>
      </w:r>
      <w:r>
        <w:rPr>
          <w:rFonts w:ascii="宋体" w:hAnsi="宋体" w:eastAsia="宋体" w:cs="宋体"/>
          <w:sz w:val="30"/>
          <w:szCs w:val="30"/>
        </w:rPr>
        <w:t>（累计折旧</w:t>
      </w:r>
      <w:r>
        <w:rPr>
          <w:rFonts w:ascii="Times New Roman" w:hAnsi="Times New Roman" w:eastAsia="Times New Roman" w:cs="Times New Roman"/>
          <w:sz w:val="30"/>
          <w:szCs w:val="30"/>
        </w:rPr>
        <w:t>/</w:t>
      </w:r>
      <w:r>
        <w:rPr>
          <w:rFonts w:ascii="宋体" w:hAnsi="宋体" w:eastAsia="宋体" w:cs="宋体"/>
          <w:sz w:val="30"/>
          <w:szCs w:val="30"/>
        </w:rPr>
        <w:t>摊销）（无）</w:t>
      </w:r>
    </w:p>
    <w:p w14:paraId="7A8667EB">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  附表</w:t>
      </w:r>
      <w:r>
        <w:rPr>
          <w:rFonts w:ascii="Times New Roman" w:hAnsi="Times New Roman" w:eastAsia="Times New Roman" w:cs="Times New Roman"/>
          <w:sz w:val="30"/>
          <w:szCs w:val="30"/>
        </w:rPr>
        <w:t>10-3</w:t>
      </w:r>
      <w:r>
        <w:rPr>
          <w:rFonts w:ascii="仿宋_GB2312" w:hAnsi="仿宋_GB2312" w:eastAsia="仿宋_GB2312" w:cs="仿宋_GB2312"/>
          <w:sz w:val="30"/>
          <w:szCs w:val="30"/>
        </w:rPr>
        <w:t xml:space="preserve"> 公共基础设施明细表</w:t>
      </w:r>
      <w:r>
        <w:rPr>
          <w:rFonts w:ascii="宋体" w:hAnsi="宋体" w:eastAsia="宋体" w:cs="宋体"/>
          <w:sz w:val="30"/>
          <w:szCs w:val="30"/>
        </w:rPr>
        <w:t>（净值）（无）</w:t>
      </w:r>
    </w:p>
    <w:p w14:paraId="04B1768F">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11</w:t>
      </w:r>
      <w:r>
        <w:rPr>
          <w:rFonts w:ascii="仿宋_GB2312" w:hAnsi="仿宋_GB2312" w:eastAsia="仿宋_GB2312" w:cs="仿宋_GB2312"/>
          <w:sz w:val="30"/>
          <w:szCs w:val="30"/>
        </w:rPr>
        <w:t>）政府储备物资明细（无）</w:t>
      </w:r>
    </w:p>
    <w:p w14:paraId="20EA2B29">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12</w:t>
      </w:r>
      <w:r>
        <w:rPr>
          <w:rFonts w:ascii="仿宋_GB2312" w:hAnsi="仿宋_GB2312" w:eastAsia="仿宋_GB2312" w:cs="仿宋_GB2312"/>
          <w:sz w:val="30"/>
          <w:szCs w:val="30"/>
        </w:rPr>
        <w:t>）保障性住房明细（无）</w:t>
      </w:r>
    </w:p>
    <w:p w14:paraId="59D7C706">
      <w:pPr>
        <w:widowControl/>
        <w:autoSpaceDE/>
        <w:autoSpaceDN/>
        <w:spacing w:before="0" w:after="0"/>
        <w:ind w:left="0" w:right="0"/>
        <w:jc w:val="left"/>
        <w:rPr>
          <w:rFonts w:ascii="仿宋_GB2312" w:hAnsi="仿宋_GB2312" w:eastAsia="仿宋_GB2312" w:cs="仿宋_GB2312"/>
          <w:sz w:val="30"/>
          <w:szCs w:val="30"/>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13</w:t>
      </w:r>
      <w:r>
        <w:rPr>
          <w:rFonts w:ascii="仿宋_GB2312" w:hAnsi="仿宋_GB2312" w:eastAsia="仿宋_GB2312" w:cs="仿宋_GB2312"/>
          <w:sz w:val="30"/>
          <w:szCs w:val="30"/>
        </w:rPr>
        <w:t>）应付票据明细（无）</w:t>
      </w:r>
    </w:p>
    <w:p w14:paraId="74FBF346">
      <w:pPr>
        <w:sectPr>
          <w:pgSz w:w="11906" w:h="16838"/>
          <w:pgMar w:top="1440" w:right="720" w:bottom="1440" w:left="720" w:header="720" w:footer="720" w:gutter="0"/>
          <w:cols w:space="720" w:num="1"/>
        </w:sectPr>
      </w:pPr>
    </w:p>
    <w:p w14:paraId="11C857B8">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hint="eastAsia" w:ascii="宋体" w:hAnsi="宋体" w:eastAsia="宋体" w:cs="宋体"/>
          <w:sz w:val="24"/>
          <w:szCs w:val="24"/>
        </w:rPr>
        <w:t>（14）应付账款明细信息如下：</w:t>
      </w:r>
    </w:p>
    <w:tbl>
      <w:tblPr>
        <w:tblStyle w:val="21"/>
        <w:tblW w:w="5000" w:type="pct"/>
        <w:jc w:val="center"/>
        <w:tblLayout w:type="autofit"/>
        <w:tblCellMar>
          <w:top w:w="15" w:type="dxa"/>
          <w:left w:w="15" w:type="dxa"/>
          <w:bottom w:w="15" w:type="dxa"/>
          <w:right w:w="15" w:type="dxa"/>
        </w:tblCellMar>
      </w:tblPr>
      <w:tblGrid>
        <w:gridCol w:w="6986"/>
        <w:gridCol w:w="3520"/>
      </w:tblGrid>
      <w:tr w14:paraId="62C71FF2">
        <w:tblPrEx>
          <w:tblCellMar>
            <w:top w:w="15" w:type="dxa"/>
            <w:left w:w="15" w:type="dxa"/>
            <w:bottom w:w="15" w:type="dxa"/>
            <w:right w:w="15" w:type="dxa"/>
          </w:tblCellMar>
        </w:tblPrEx>
        <w:trPr>
          <w:trHeight w:val="330" w:hRule="atLeast"/>
          <w:tblHeader/>
          <w:jc w:val="center"/>
        </w:trPr>
        <w:tc>
          <w:tcPr>
            <w:tcW w:w="5000" w:type="pct"/>
            <w:gridSpan w:val="2"/>
            <w:noWrap w:val="0"/>
            <w:tcMar>
              <w:top w:w="20" w:type="dxa"/>
              <w:left w:w="20" w:type="dxa"/>
              <w:bottom w:w="20" w:type="dxa"/>
              <w:right w:w="20" w:type="dxa"/>
            </w:tcMar>
            <w:vAlign w:val="center"/>
          </w:tcPr>
          <w:p w14:paraId="5ED4AB9C">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附表14</w:t>
            </w:r>
          </w:p>
        </w:tc>
      </w:tr>
      <w:tr w14:paraId="7124430C">
        <w:tblPrEx>
          <w:tblCellMar>
            <w:top w:w="15" w:type="dxa"/>
            <w:left w:w="15" w:type="dxa"/>
            <w:bottom w:w="15" w:type="dxa"/>
            <w:right w:w="15" w:type="dxa"/>
          </w:tblCellMar>
        </w:tblPrEx>
        <w:trPr>
          <w:trHeight w:val="330" w:hRule="atLeast"/>
          <w:tblHeader/>
          <w:jc w:val="center"/>
        </w:trPr>
        <w:tc>
          <w:tcPr>
            <w:gridSpan w:val="2"/>
            <w:noWrap w:val="0"/>
            <w:tcMar>
              <w:top w:w="20" w:type="dxa"/>
              <w:left w:w="20" w:type="dxa"/>
              <w:bottom w:w="20" w:type="dxa"/>
              <w:right w:w="20" w:type="dxa"/>
            </w:tcMar>
            <w:vAlign w:val="center"/>
          </w:tcPr>
          <w:p w14:paraId="1A59381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应付账款明细表</w:t>
            </w:r>
          </w:p>
        </w:tc>
      </w:tr>
      <w:tr w14:paraId="5359BEBF">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3C6E770D">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686CBD75">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37892F8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债权人</w:t>
            </w:r>
          </w:p>
        </w:tc>
        <w:tc>
          <w:tcPr>
            <w:tcW w:w="2130" w:type="dxa"/>
            <w:tcBorders>
              <w:bottom w:val="single" w:color="000000" w:sz="12" w:space="0"/>
            </w:tcBorders>
            <w:noWrap w:val="0"/>
            <w:tcMar>
              <w:top w:w="20" w:type="dxa"/>
              <w:left w:w="20" w:type="dxa"/>
              <w:bottom w:w="30" w:type="dxa"/>
              <w:right w:w="20" w:type="dxa"/>
            </w:tcMar>
            <w:vAlign w:val="center"/>
          </w:tcPr>
          <w:p w14:paraId="18B4218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49B4FEC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1B57FFB">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应付本部门内部单位</w:t>
            </w:r>
          </w:p>
        </w:tc>
        <w:tc>
          <w:tcPr>
            <w:tcW w:w="2130" w:type="dxa"/>
            <w:noWrap w:val="0"/>
            <w:tcMar>
              <w:top w:w="20" w:type="dxa"/>
              <w:left w:w="20" w:type="dxa"/>
              <w:bottom w:w="20" w:type="dxa"/>
              <w:right w:w="20" w:type="dxa"/>
            </w:tcMar>
            <w:vAlign w:val="center"/>
          </w:tcPr>
          <w:p w14:paraId="299DE47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ADD07E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9BC3879">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应付本部门以外的同级政府单位</w:t>
            </w:r>
          </w:p>
        </w:tc>
        <w:tc>
          <w:tcPr>
            <w:tcW w:w="2130" w:type="dxa"/>
            <w:noWrap w:val="0"/>
            <w:tcMar>
              <w:top w:w="20" w:type="dxa"/>
              <w:left w:w="20" w:type="dxa"/>
              <w:bottom w:w="20" w:type="dxa"/>
              <w:right w:w="20" w:type="dxa"/>
            </w:tcMar>
            <w:vAlign w:val="center"/>
          </w:tcPr>
          <w:p w14:paraId="7752C89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5A835D5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936F7C1">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应付本部门以外的非同级政府单位</w:t>
            </w:r>
          </w:p>
        </w:tc>
        <w:tc>
          <w:tcPr>
            <w:tcW w:w="2130" w:type="dxa"/>
            <w:noWrap w:val="0"/>
            <w:tcMar>
              <w:top w:w="20" w:type="dxa"/>
              <w:left w:w="20" w:type="dxa"/>
              <w:bottom w:w="20" w:type="dxa"/>
              <w:right w:w="20" w:type="dxa"/>
            </w:tcMar>
            <w:vAlign w:val="center"/>
          </w:tcPr>
          <w:p w14:paraId="4FEA996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1DC019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7CE5171">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应付其他单位</w:t>
            </w:r>
          </w:p>
        </w:tc>
        <w:tc>
          <w:tcPr>
            <w:tcW w:w="2130" w:type="dxa"/>
            <w:noWrap w:val="0"/>
            <w:tcMar>
              <w:top w:w="20" w:type="dxa"/>
              <w:left w:w="20" w:type="dxa"/>
              <w:bottom w:w="20" w:type="dxa"/>
              <w:right w:w="20" w:type="dxa"/>
            </w:tcMar>
            <w:vAlign w:val="center"/>
          </w:tcPr>
          <w:p w14:paraId="727F533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453.58</w:t>
            </w:r>
          </w:p>
        </w:tc>
      </w:tr>
      <w:tr w14:paraId="1B1D493B">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341D3077">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168D1A08">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453.58</w:t>
            </w:r>
          </w:p>
        </w:tc>
      </w:tr>
    </w:tbl>
    <w:p w14:paraId="73D8D6AA">
      <w:pPr>
        <w:keepNext w:val="0"/>
        <w:keepLines w:val="0"/>
        <w:pageBreakBefore w:val="0"/>
        <w:widowControl/>
        <w:kinsoku/>
        <w:wordWrap/>
        <w:overflowPunct/>
        <w:topLinePunct w:val="0"/>
        <w:autoSpaceDE/>
        <w:autoSpaceDN/>
        <w:bidi w:val="0"/>
        <w:adjustRightInd/>
        <w:snapToGrid/>
        <w:spacing w:before="0" w:beforeLines="100" w:after="0"/>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  （15）预收账款明细（无）</w:t>
      </w:r>
    </w:p>
    <w:p w14:paraId="5E2707E3">
      <w:pPr>
        <w:rPr>
          <w:rFonts w:hint="eastAsia" w:ascii="宋体" w:hAnsi="宋体" w:eastAsia="宋体" w:cs="宋体"/>
          <w:sz w:val="24"/>
          <w:szCs w:val="24"/>
        </w:rPr>
        <w:sectPr>
          <w:pgSz w:w="11906" w:h="16838"/>
          <w:pgMar w:top="1440" w:right="720" w:bottom="1440" w:left="720" w:header="720" w:footer="720" w:gutter="0"/>
          <w:cols w:space="720" w:num="1"/>
        </w:sectPr>
      </w:pPr>
    </w:p>
    <w:p w14:paraId="68D3592E">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16</w:t>
      </w:r>
      <w:r>
        <w:rPr>
          <w:rFonts w:ascii="仿宋_GB2312" w:hAnsi="仿宋_GB2312" w:eastAsia="仿宋_GB2312" w:cs="仿宋_GB2312"/>
          <w:sz w:val="30"/>
          <w:szCs w:val="30"/>
        </w:rPr>
        <w:t>）</w:t>
      </w:r>
      <w:r>
        <w:rPr>
          <w:rFonts w:hint="eastAsia" w:ascii="宋体" w:hAnsi="宋体" w:eastAsia="宋体" w:cs="宋体"/>
          <w:sz w:val="24"/>
          <w:szCs w:val="24"/>
        </w:rPr>
        <w:t>其他应付款明细信息如下：</w:t>
      </w:r>
    </w:p>
    <w:tbl>
      <w:tblPr>
        <w:tblStyle w:val="21"/>
        <w:tblW w:w="5000" w:type="pct"/>
        <w:jc w:val="center"/>
        <w:tblLayout w:type="autofit"/>
        <w:tblCellMar>
          <w:top w:w="15" w:type="dxa"/>
          <w:left w:w="15" w:type="dxa"/>
          <w:bottom w:w="15" w:type="dxa"/>
          <w:right w:w="15" w:type="dxa"/>
        </w:tblCellMar>
      </w:tblPr>
      <w:tblGrid>
        <w:gridCol w:w="6986"/>
        <w:gridCol w:w="3520"/>
      </w:tblGrid>
      <w:tr w14:paraId="4F9250FF">
        <w:tblPrEx>
          <w:tblCellMar>
            <w:top w:w="15" w:type="dxa"/>
            <w:left w:w="15" w:type="dxa"/>
            <w:bottom w:w="15" w:type="dxa"/>
            <w:right w:w="15" w:type="dxa"/>
          </w:tblCellMar>
        </w:tblPrEx>
        <w:trPr>
          <w:trHeight w:val="330" w:hRule="atLeast"/>
          <w:tblHeader/>
          <w:jc w:val="center"/>
        </w:trPr>
        <w:tc>
          <w:tcPr>
            <w:tcW w:w="5000" w:type="pct"/>
            <w:gridSpan w:val="2"/>
            <w:noWrap w:val="0"/>
            <w:tcMar>
              <w:top w:w="20" w:type="dxa"/>
              <w:left w:w="20" w:type="dxa"/>
              <w:bottom w:w="20" w:type="dxa"/>
              <w:right w:w="20" w:type="dxa"/>
            </w:tcMar>
            <w:vAlign w:val="center"/>
          </w:tcPr>
          <w:p w14:paraId="3505F585">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附表16</w:t>
            </w:r>
          </w:p>
        </w:tc>
      </w:tr>
      <w:tr w14:paraId="58A50F05">
        <w:tblPrEx>
          <w:tblCellMar>
            <w:top w:w="15" w:type="dxa"/>
            <w:left w:w="15" w:type="dxa"/>
            <w:bottom w:w="15" w:type="dxa"/>
            <w:right w:w="15" w:type="dxa"/>
          </w:tblCellMar>
        </w:tblPrEx>
        <w:trPr>
          <w:trHeight w:val="330" w:hRule="atLeast"/>
          <w:tblHeader/>
          <w:jc w:val="center"/>
        </w:trPr>
        <w:tc>
          <w:tcPr>
            <w:gridSpan w:val="2"/>
            <w:noWrap w:val="0"/>
            <w:tcMar>
              <w:top w:w="20" w:type="dxa"/>
              <w:left w:w="20" w:type="dxa"/>
              <w:bottom w:w="20" w:type="dxa"/>
              <w:right w:w="20" w:type="dxa"/>
            </w:tcMar>
            <w:vAlign w:val="center"/>
          </w:tcPr>
          <w:p w14:paraId="7976BA9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其他应付款明细表</w:t>
            </w:r>
          </w:p>
        </w:tc>
      </w:tr>
      <w:tr w14:paraId="22270A0F">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3DDC5299">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1420431F">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3455CE7D">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债权人</w:t>
            </w:r>
          </w:p>
        </w:tc>
        <w:tc>
          <w:tcPr>
            <w:tcW w:w="2130" w:type="dxa"/>
            <w:tcBorders>
              <w:bottom w:val="single" w:color="000000" w:sz="12" w:space="0"/>
            </w:tcBorders>
            <w:noWrap w:val="0"/>
            <w:tcMar>
              <w:top w:w="20" w:type="dxa"/>
              <w:left w:w="20" w:type="dxa"/>
              <w:bottom w:w="30" w:type="dxa"/>
              <w:right w:w="20" w:type="dxa"/>
            </w:tcMar>
            <w:vAlign w:val="center"/>
          </w:tcPr>
          <w:p w14:paraId="4EA70623">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35C58FE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4261FF3">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应付本部门内部单位</w:t>
            </w:r>
          </w:p>
        </w:tc>
        <w:tc>
          <w:tcPr>
            <w:tcW w:w="2130" w:type="dxa"/>
            <w:noWrap w:val="0"/>
            <w:tcMar>
              <w:top w:w="20" w:type="dxa"/>
              <w:left w:w="20" w:type="dxa"/>
              <w:bottom w:w="20" w:type="dxa"/>
              <w:right w:w="20" w:type="dxa"/>
            </w:tcMar>
            <w:vAlign w:val="center"/>
          </w:tcPr>
          <w:p w14:paraId="07BDEF9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7CB3F93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9020C62">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应付本部门以外的同级政府单位</w:t>
            </w:r>
          </w:p>
        </w:tc>
        <w:tc>
          <w:tcPr>
            <w:tcW w:w="2130" w:type="dxa"/>
            <w:noWrap w:val="0"/>
            <w:tcMar>
              <w:top w:w="20" w:type="dxa"/>
              <w:left w:w="20" w:type="dxa"/>
              <w:bottom w:w="20" w:type="dxa"/>
              <w:right w:w="20" w:type="dxa"/>
            </w:tcMar>
            <w:vAlign w:val="center"/>
          </w:tcPr>
          <w:p w14:paraId="7F575CB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2C3B350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7F79E8F">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应付本部门以外的非同级政府单位</w:t>
            </w:r>
          </w:p>
        </w:tc>
        <w:tc>
          <w:tcPr>
            <w:tcW w:w="2130" w:type="dxa"/>
            <w:noWrap w:val="0"/>
            <w:tcMar>
              <w:top w:w="20" w:type="dxa"/>
              <w:left w:w="20" w:type="dxa"/>
              <w:bottom w:w="20" w:type="dxa"/>
              <w:right w:w="20" w:type="dxa"/>
            </w:tcMar>
            <w:vAlign w:val="center"/>
          </w:tcPr>
          <w:p w14:paraId="00964B6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0B95DD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0BF7A83">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应付同级财政</w:t>
            </w:r>
          </w:p>
        </w:tc>
        <w:tc>
          <w:tcPr>
            <w:tcW w:w="2130" w:type="dxa"/>
            <w:noWrap w:val="0"/>
            <w:tcMar>
              <w:top w:w="20" w:type="dxa"/>
              <w:left w:w="20" w:type="dxa"/>
              <w:bottom w:w="20" w:type="dxa"/>
              <w:right w:w="20" w:type="dxa"/>
            </w:tcMar>
            <w:vAlign w:val="center"/>
          </w:tcPr>
          <w:p w14:paraId="6E30FC51">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57B40D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F698ADB">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应付其他单位</w:t>
            </w:r>
          </w:p>
        </w:tc>
        <w:tc>
          <w:tcPr>
            <w:tcW w:w="2130" w:type="dxa"/>
            <w:noWrap w:val="0"/>
            <w:tcMar>
              <w:top w:w="20" w:type="dxa"/>
              <w:left w:w="20" w:type="dxa"/>
              <w:bottom w:w="20" w:type="dxa"/>
              <w:right w:w="20" w:type="dxa"/>
            </w:tcMar>
            <w:vAlign w:val="center"/>
          </w:tcPr>
          <w:p w14:paraId="7B99AC1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8.51</w:t>
            </w:r>
          </w:p>
        </w:tc>
      </w:tr>
      <w:tr w14:paraId="1BF209EC">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651379E0">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33A14AF7">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8.51</w:t>
            </w:r>
          </w:p>
        </w:tc>
      </w:tr>
      <w:tr w14:paraId="5578A6C0">
        <w:tblPrEx>
          <w:tblCellMar>
            <w:top w:w="15" w:type="dxa"/>
            <w:left w:w="15" w:type="dxa"/>
            <w:bottom w:w="15" w:type="dxa"/>
            <w:right w:w="15" w:type="dxa"/>
          </w:tblCellMar>
        </w:tblPrEx>
        <w:trPr>
          <w:jc w:val="center"/>
        </w:trPr>
        <w:tc>
          <w:tcPr>
            <w:tcW w:w="4230" w:type="dxa"/>
            <w:gridSpan w:val="2"/>
            <w:tcBorders>
              <w:top w:val="single" w:color="000000" w:sz="12" w:space="0"/>
            </w:tcBorders>
            <w:noWrap w:val="0"/>
            <w:tcMar>
              <w:top w:w="30" w:type="dxa"/>
              <w:left w:w="20" w:type="dxa"/>
              <w:bottom w:w="20" w:type="dxa"/>
              <w:right w:w="20" w:type="dxa"/>
            </w:tcMar>
            <w:vAlign w:val="center"/>
          </w:tcPr>
          <w:p w14:paraId="096E5781">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注：本表“应付同级财政”主要包括预拨经费、向同级财政部门借入的款项。</w:t>
            </w:r>
          </w:p>
        </w:tc>
      </w:tr>
    </w:tbl>
    <w:p w14:paraId="13D10C18">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  附表17-1 长期借款明细表（债权人）（无）</w:t>
      </w:r>
    </w:p>
    <w:p w14:paraId="1691AF5F">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  附表17-2 长期借款明细表（到期期限）（无）</w:t>
      </w:r>
    </w:p>
    <w:p w14:paraId="649AC915">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  （18）长期应付款明细（无）</w:t>
      </w:r>
    </w:p>
    <w:p w14:paraId="6999F0E8">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  （19）事业收入明细（无）</w:t>
      </w:r>
    </w:p>
    <w:p w14:paraId="3A4DC75B">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  （20）经营收入明细（无）</w:t>
      </w:r>
    </w:p>
    <w:p w14:paraId="79CF346F">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  （21）非同级财政拨款收入明细（无）</w:t>
      </w:r>
    </w:p>
    <w:p w14:paraId="1F35E513">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  （22）租金收入明细（无）</w:t>
      </w:r>
    </w:p>
    <w:p w14:paraId="4D0328FA">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  （23）其他收入明细（无）</w:t>
      </w:r>
    </w:p>
    <w:p w14:paraId="5A1EEA32">
      <w:pPr>
        <w:keepNext w:val="0"/>
        <w:keepLines w:val="0"/>
        <w:pageBreakBefore w:val="0"/>
        <w:kinsoku/>
        <w:wordWrap/>
        <w:overflowPunct/>
        <w:topLinePunct w:val="0"/>
        <w:bidi w:val="0"/>
        <w:adjustRightInd/>
        <w:snapToGrid/>
        <w:spacing w:before="0" w:beforeLines="50" w:after="0" w:afterLines="50" w:line="360" w:lineRule="auto"/>
        <w:textAlignment w:val="auto"/>
        <w:rPr>
          <w:rFonts w:hint="eastAsia" w:ascii="宋体" w:hAnsi="宋体" w:eastAsia="宋体" w:cs="宋体"/>
          <w:sz w:val="24"/>
          <w:szCs w:val="24"/>
        </w:rPr>
        <w:sectPr>
          <w:pgSz w:w="11906" w:h="16838"/>
          <w:pgMar w:top="1440" w:right="720" w:bottom="1440" w:left="720" w:header="720" w:footer="720" w:gutter="0"/>
          <w:cols w:space="720" w:num="1"/>
        </w:sectPr>
      </w:pPr>
    </w:p>
    <w:p w14:paraId="405F4B9E">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24</w:t>
      </w:r>
      <w:r>
        <w:rPr>
          <w:rFonts w:ascii="仿宋_GB2312" w:hAnsi="仿宋_GB2312" w:eastAsia="仿宋_GB2312" w:cs="仿宋_GB2312"/>
          <w:sz w:val="30"/>
          <w:szCs w:val="30"/>
        </w:rPr>
        <w:t>）</w:t>
      </w:r>
      <w:r>
        <w:rPr>
          <w:rFonts w:hint="eastAsia" w:ascii="宋体" w:hAnsi="宋体" w:eastAsia="宋体" w:cs="宋体"/>
          <w:sz w:val="24"/>
          <w:szCs w:val="24"/>
        </w:rPr>
        <w:t>业务活动费用明细信息如下：</w:t>
      </w:r>
    </w:p>
    <w:tbl>
      <w:tblPr>
        <w:tblStyle w:val="21"/>
        <w:tblW w:w="5000" w:type="pct"/>
        <w:jc w:val="center"/>
        <w:tblLayout w:type="autofit"/>
        <w:tblCellMar>
          <w:top w:w="15" w:type="dxa"/>
          <w:left w:w="15" w:type="dxa"/>
          <w:bottom w:w="15" w:type="dxa"/>
          <w:right w:w="15" w:type="dxa"/>
        </w:tblCellMar>
      </w:tblPr>
      <w:tblGrid>
        <w:gridCol w:w="5234"/>
        <w:gridCol w:w="2637"/>
        <w:gridCol w:w="2635"/>
      </w:tblGrid>
      <w:tr w14:paraId="383E8E14">
        <w:tblPrEx>
          <w:tblCellMar>
            <w:top w:w="15" w:type="dxa"/>
            <w:left w:w="15" w:type="dxa"/>
            <w:bottom w:w="15" w:type="dxa"/>
            <w:right w:w="15" w:type="dxa"/>
          </w:tblCellMar>
        </w:tblPrEx>
        <w:trPr>
          <w:trHeight w:val="330" w:hRule="atLeast"/>
          <w:tblHeader/>
          <w:jc w:val="center"/>
        </w:trPr>
        <w:tc>
          <w:tcPr>
            <w:tcW w:w="5000" w:type="pct"/>
            <w:gridSpan w:val="3"/>
            <w:noWrap w:val="0"/>
            <w:tcMar>
              <w:top w:w="20" w:type="dxa"/>
              <w:left w:w="20" w:type="dxa"/>
              <w:bottom w:w="20" w:type="dxa"/>
              <w:right w:w="20" w:type="dxa"/>
            </w:tcMar>
            <w:vAlign w:val="center"/>
          </w:tcPr>
          <w:p w14:paraId="7DC384AD">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附表24</w:t>
            </w:r>
          </w:p>
        </w:tc>
      </w:tr>
      <w:tr w14:paraId="7471D777">
        <w:tblPrEx>
          <w:tblCellMar>
            <w:top w:w="15" w:type="dxa"/>
            <w:left w:w="15" w:type="dxa"/>
            <w:bottom w:w="15" w:type="dxa"/>
            <w:right w:w="15" w:type="dxa"/>
          </w:tblCellMar>
        </w:tblPrEx>
        <w:trPr>
          <w:trHeight w:val="330" w:hRule="atLeast"/>
          <w:tblHeader/>
          <w:jc w:val="center"/>
        </w:trPr>
        <w:tc>
          <w:tcPr>
            <w:gridSpan w:val="3"/>
            <w:noWrap w:val="0"/>
            <w:tcMar>
              <w:top w:w="20" w:type="dxa"/>
              <w:left w:w="20" w:type="dxa"/>
              <w:bottom w:w="20" w:type="dxa"/>
              <w:right w:w="20" w:type="dxa"/>
            </w:tcMar>
            <w:vAlign w:val="center"/>
          </w:tcPr>
          <w:p w14:paraId="6BE1C2F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业务活动费用明细表</w:t>
            </w:r>
          </w:p>
        </w:tc>
      </w:tr>
      <w:tr w14:paraId="6E9F5194">
        <w:tblPrEx>
          <w:tblCellMar>
            <w:top w:w="15" w:type="dxa"/>
            <w:left w:w="15" w:type="dxa"/>
            <w:bottom w:w="15" w:type="dxa"/>
            <w:right w:w="15" w:type="dxa"/>
          </w:tblCellMar>
        </w:tblPrEx>
        <w:trPr>
          <w:trHeight w:val="330" w:hRule="atLeast"/>
          <w:tblHeader/>
          <w:jc w:val="center"/>
        </w:trPr>
        <w:tc>
          <w:tcPr>
            <w:tcW w:w="2130" w:type="dxa"/>
            <w:gridSpan w:val="3"/>
            <w:tcBorders>
              <w:bottom w:val="single" w:color="000000" w:sz="12" w:space="0"/>
            </w:tcBorders>
            <w:noWrap w:val="0"/>
            <w:tcMar>
              <w:top w:w="20" w:type="dxa"/>
              <w:left w:w="20" w:type="dxa"/>
              <w:bottom w:w="30" w:type="dxa"/>
              <w:right w:w="20" w:type="dxa"/>
            </w:tcMar>
            <w:vAlign w:val="center"/>
          </w:tcPr>
          <w:p w14:paraId="5F7A115B">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354F9996">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7EF8BE60">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tcBorders>
              <w:bottom w:val="single" w:color="000000" w:sz="12" w:space="0"/>
            </w:tcBorders>
            <w:noWrap w:val="0"/>
            <w:tcMar>
              <w:top w:w="20" w:type="dxa"/>
              <w:left w:w="20" w:type="dxa"/>
              <w:bottom w:w="30" w:type="dxa"/>
              <w:right w:w="20" w:type="dxa"/>
            </w:tcMar>
            <w:vAlign w:val="center"/>
          </w:tcPr>
          <w:p w14:paraId="791E929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本年数</w:t>
            </w:r>
          </w:p>
        </w:tc>
        <w:tc>
          <w:tcPr>
            <w:tcW w:w="2130" w:type="dxa"/>
            <w:tcBorders>
              <w:bottom w:val="single" w:color="000000" w:sz="12" w:space="0"/>
            </w:tcBorders>
            <w:noWrap w:val="0"/>
            <w:tcMar>
              <w:top w:w="20" w:type="dxa"/>
              <w:left w:w="20" w:type="dxa"/>
              <w:bottom w:w="30" w:type="dxa"/>
              <w:right w:w="20" w:type="dxa"/>
            </w:tcMar>
            <w:vAlign w:val="center"/>
          </w:tcPr>
          <w:p w14:paraId="59F16E94">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上年数</w:t>
            </w:r>
          </w:p>
        </w:tc>
      </w:tr>
      <w:tr w14:paraId="6BAA086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8730E4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工资和福利费用</w:t>
            </w:r>
          </w:p>
        </w:tc>
        <w:tc>
          <w:tcPr>
            <w:tcW w:w="2130" w:type="dxa"/>
            <w:noWrap w:val="0"/>
            <w:tcMar>
              <w:top w:w="20" w:type="dxa"/>
              <w:left w:w="20" w:type="dxa"/>
              <w:bottom w:w="20" w:type="dxa"/>
              <w:right w:w="20" w:type="dxa"/>
            </w:tcMar>
            <w:vAlign w:val="center"/>
          </w:tcPr>
          <w:p w14:paraId="6F842EA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120.18</w:t>
            </w:r>
          </w:p>
        </w:tc>
        <w:tc>
          <w:tcPr>
            <w:tcW w:w="2130" w:type="dxa"/>
            <w:noWrap w:val="0"/>
            <w:tcMar>
              <w:top w:w="20" w:type="dxa"/>
              <w:left w:w="20" w:type="dxa"/>
              <w:bottom w:w="20" w:type="dxa"/>
              <w:right w:w="20" w:type="dxa"/>
            </w:tcMar>
            <w:vAlign w:val="center"/>
          </w:tcPr>
          <w:p w14:paraId="79A0D76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121.26</w:t>
            </w:r>
          </w:p>
        </w:tc>
      </w:tr>
      <w:tr w14:paraId="1E351064">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3D6273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商品和服务费用</w:t>
            </w:r>
          </w:p>
        </w:tc>
        <w:tc>
          <w:tcPr>
            <w:tcW w:w="2130" w:type="dxa"/>
            <w:noWrap w:val="0"/>
            <w:tcMar>
              <w:top w:w="20" w:type="dxa"/>
              <w:left w:w="20" w:type="dxa"/>
              <w:bottom w:w="20" w:type="dxa"/>
              <w:right w:w="20" w:type="dxa"/>
            </w:tcMar>
            <w:vAlign w:val="center"/>
          </w:tcPr>
          <w:p w14:paraId="4A7A41B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noWrap w:val="0"/>
            <w:tcMar>
              <w:top w:w="20" w:type="dxa"/>
              <w:left w:w="20" w:type="dxa"/>
              <w:bottom w:w="20" w:type="dxa"/>
              <w:right w:w="20" w:type="dxa"/>
            </w:tcMar>
            <w:vAlign w:val="center"/>
          </w:tcPr>
          <w:p w14:paraId="2D68ABF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847.15</w:t>
            </w:r>
          </w:p>
        </w:tc>
      </w:tr>
      <w:tr w14:paraId="2402293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F085573">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对个人和家庭的补助费用</w:t>
            </w:r>
          </w:p>
        </w:tc>
        <w:tc>
          <w:tcPr>
            <w:tcW w:w="2130" w:type="dxa"/>
            <w:noWrap w:val="0"/>
            <w:tcMar>
              <w:top w:w="20" w:type="dxa"/>
              <w:left w:w="20" w:type="dxa"/>
              <w:bottom w:w="20" w:type="dxa"/>
              <w:right w:w="20" w:type="dxa"/>
            </w:tcMar>
            <w:vAlign w:val="center"/>
          </w:tcPr>
          <w:p w14:paraId="28B0FF2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2B410557">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95ECD9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0479656">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对企业补助费用</w:t>
            </w:r>
          </w:p>
        </w:tc>
        <w:tc>
          <w:tcPr>
            <w:tcW w:w="2130" w:type="dxa"/>
            <w:noWrap w:val="0"/>
            <w:tcMar>
              <w:top w:w="20" w:type="dxa"/>
              <w:left w:w="20" w:type="dxa"/>
              <w:bottom w:w="20" w:type="dxa"/>
              <w:right w:w="20" w:type="dxa"/>
            </w:tcMar>
            <w:vAlign w:val="center"/>
          </w:tcPr>
          <w:p w14:paraId="190F2BB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4751609">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438A8C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51F67ED">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固定资产折旧费用</w:t>
            </w:r>
          </w:p>
        </w:tc>
        <w:tc>
          <w:tcPr>
            <w:tcW w:w="2130" w:type="dxa"/>
            <w:noWrap w:val="0"/>
            <w:tcMar>
              <w:top w:w="20" w:type="dxa"/>
              <w:left w:w="20" w:type="dxa"/>
              <w:bottom w:w="20" w:type="dxa"/>
              <w:right w:w="20" w:type="dxa"/>
            </w:tcMar>
            <w:vAlign w:val="center"/>
          </w:tcPr>
          <w:p w14:paraId="5F1E80A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6.95</w:t>
            </w:r>
          </w:p>
        </w:tc>
        <w:tc>
          <w:tcPr>
            <w:tcW w:w="2130" w:type="dxa"/>
            <w:noWrap w:val="0"/>
            <w:tcMar>
              <w:top w:w="20" w:type="dxa"/>
              <w:left w:w="20" w:type="dxa"/>
              <w:bottom w:w="20" w:type="dxa"/>
              <w:right w:w="20" w:type="dxa"/>
            </w:tcMar>
            <w:vAlign w:val="center"/>
          </w:tcPr>
          <w:p w14:paraId="03C245D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6.67</w:t>
            </w:r>
          </w:p>
        </w:tc>
      </w:tr>
      <w:tr w14:paraId="0050F2B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E3074A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无形资产摊销费用</w:t>
            </w:r>
          </w:p>
        </w:tc>
        <w:tc>
          <w:tcPr>
            <w:tcW w:w="2130" w:type="dxa"/>
            <w:noWrap w:val="0"/>
            <w:tcMar>
              <w:top w:w="20" w:type="dxa"/>
              <w:left w:w="20" w:type="dxa"/>
              <w:bottom w:w="20" w:type="dxa"/>
              <w:right w:w="20" w:type="dxa"/>
            </w:tcMar>
            <w:vAlign w:val="center"/>
          </w:tcPr>
          <w:p w14:paraId="56B81F2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5C9708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EE438C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925391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公共基础设施折旧（摊销）费用</w:t>
            </w:r>
          </w:p>
        </w:tc>
        <w:tc>
          <w:tcPr>
            <w:tcW w:w="2130" w:type="dxa"/>
            <w:noWrap w:val="0"/>
            <w:tcMar>
              <w:top w:w="20" w:type="dxa"/>
              <w:left w:w="20" w:type="dxa"/>
              <w:bottom w:w="20" w:type="dxa"/>
              <w:right w:w="20" w:type="dxa"/>
            </w:tcMar>
            <w:vAlign w:val="center"/>
          </w:tcPr>
          <w:p w14:paraId="7912B850">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53812B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4F7737C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9133D0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保障性住房折旧费用</w:t>
            </w:r>
          </w:p>
        </w:tc>
        <w:tc>
          <w:tcPr>
            <w:tcW w:w="2130" w:type="dxa"/>
            <w:noWrap w:val="0"/>
            <w:tcMar>
              <w:top w:w="20" w:type="dxa"/>
              <w:left w:w="20" w:type="dxa"/>
              <w:bottom w:w="20" w:type="dxa"/>
              <w:right w:w="20" w:type="dxa"/>
            </w:tcMar>
            <w:vAlign w:val="center"/>
          </w:tcPr>
          <w:p w14:paraId="67D45E74">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ED8F46D">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0EA06C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9C16E4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计提专用基金</w:t>
            </w:r>
          </w:p>
        </w:tc>
        <w:tc>
          <w:tcPr>
            <w:tcW w:w="2130" w:type="dxa"/>
            <w:noWrap w:val="0"/>
            <w:tcMar>
              <w:top w:w="20" w:type="dxa"/>
              <w:left w:w="20" w:type="dxa"/>
              <w:bottom w:w="20" w:type="dxa"/>
              <w:right w:w="20" w:type="dxa"/>
            </w:tcMar>
            <w:vAlign w:val="center"/>
          </w:tcPr>
          <w:p w14:paraId="189FCF5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18150916">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089574D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286BC4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其他业务活动费用</w:t>
            </w:r>
          </w:p>
        </w:tc>
        <w:tc>
          <w:tcPr>
            <w:tcW w:w="2130" w:type="dxa"/>
            <w:noWrap w:val="0"/>
            <w:tcMar>
              <w:top w:w="20" w:type="dxa"/>
              <w:left w:w="20" w:type="dxa"/>
              <w:bottom w:w="20" w:type="dxa"/>
              <w:right w:w="20" w:type="dxa"/>
            </w:tcMar>
            <w:vAlign w:val="center"/>
          </w:tcPr>
          <w:p w14:paraId="58606506">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025951E0">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8ED978C">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6B373B99">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295D7A4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4,594.27</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2E52E302">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975.08</w:t>
            </w:r>
          </w:p>
        </w:tc>
      </w:tr>
    </w:tbl>
    <w:p w14:paraId="7175CC1D">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  （25）单位管理费用明细（无）</w:t>
      </w:r>
    </w:p>
    <w:p w14:paraId="03A271DA">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  （26）经营费用明细（无）</w:t>
      </w:r>
    </w:p>
    <w:p w14:paraId="77EB7582">
      <w:pPr>
        <w:keepNext w:val="0"/>
        <w:keepLines w:val="0"/>
        <w:pageBreakBefore w:val="0"/>
        <w:kinsoku/>
        <w:wordWrap/>
        <w:overflowPunct/>
        <w:topLinePunct w:val="0"/>
        <w:bidi w:val="0"/>
        <w:adjustRightInd/>
        <w:snapToGrid/>
        <w:spacing w:before="0" w:beforeLines="50" w:after="0" w:afterLines="50" w:line="360" w:lineRule="auto"/>
        <w:textAlignment w:val="auto"/>
        <w:rPr>
          <w:rFonts w:hint="eastAsia" w:ascii="宋体" w:hAnsi="宋体" w:eastAsia="宋体" w:cs="宋体"/>
          <w:sz w:val="24"/>
          <w:szCs w:val="24"/>
        </w:rPr>
        <w:sectPr>
          <w:pgSz w:w="11906" w:h="16838"/>
          <w:pgMar w:top="1440" w:right="720" w:bottom="1440" w:left="720" w:header="720" w:footer="720" w:gutter="0"/>
          <w:cols w:space="720" w:num="1"/>
        </w:sectPr>
      </w:pPr>
    </w:p>
    <w:p w14:paraId="733CC79A">
      <w:pPr>
        <w:widowControl/>
        <w:autoSpaceDE/>
        <w:autoSpaceDN/>
        <w:spacing w:before="240" w:after="0" w:line="495" w:lineRule="atLeast"/>
        <w:ind w:left="0" w:right="0"/>
        <w:jc w:val="left"/>
        <w:rPr>
          <w:rFonts w:hint="eastAsia" w:ascii="宋体" w:hAnsi="宋体" w:eastAsia="宋体" w:cs="宋体"/>
          <w:sz w:val="24"/>
          <w:szCs w:val="24"/>
        </w:rPr>
      </w:pPr>
      <w:r>
        <w:rPr>
          <w:rFonts w:ascii="仿宋_GB2312" w:hAnsi="仿宋_GB2312" w:eastAsia="仿宋_GB2312" w:cs="仿宋_GB2312"/>
          <w:sz w:val="30"/>
          <w:szCs w:val="30"/>
        </w:rPr>
        <w:t>  （</w:t>
      </w:r>
      <w:r>
        <w:rPr>
          <w:rFonts w:ascii="Times New Roman" w:hAnsi="Times New Roman" w:eastAsia="Times New Roman" w:cs="Times New Roman"/>
          <w:sz w:val="30"/>
          <w:szCs w:val="30"/>
        </w:rPr>
        <w:t>27</w:t>
      </w:r>
      <w:r>
        <w:rPr>
          <w:rFonts w:ascii="仿宋_GB2312" w:hAnsi="仿宋_GB2312" w:eastAsia="仿宋_GB2312" w:cs="仿宋_GB2312"/>
          <w:sz w:val="30"/>
          <w:szCs w:val="30"/>
        </w:rPr>
        <w:t>）</w:t>
      </w:r>
      <w:r>
        <w:rPr>
          <w:rFonts w:hint="eastAsia" w:ascii="宋体" w:hAnsi="宋体" w:eastAsia="宋体" w:cs="宋体"/>
          <w:sz w:val="24"/>
          <w:szCs w:val="24"/>
        </w:rPr>
        <w:t>商品和服务费用明细信息如下：</w:t>
      </w:r>
    </w:p>
    <w:tbl>
      <w:tblPr>
        <w:tblStyle w:val="21"/>
        <w:tblW w:w="5000" w:type="pct"/>
        <w:jc w:val="center"/>
        <w:tblLayout w:type="autofit"/>
        <w:tblCellMar>
          <w:top w:w="15" w:type="dxa"/>
          <w:left w:w="15" w:type="dxa"/>
          <w:bottom w:w="15" w:type="dxa"/>
          <w:right w:w="15" w:type="dxa"/>
        </w:tblCellMar>
      </w:tblPr>
      <w:tblGrid>
        <w:gridCol w:w="2771"/>
        <w:gridCol w:w="1394"/>
        <w:gridCol w:w="1394"/>
        <w:gridCol w:w="1396"/>
        <w:gridCol w:w="1395"/>
      </w:tblGrid>
      <w:tr w14:paraId="5C08A37D">
        <w:tblPrEx>
          <w:tblCellMar>
            <w:top w:w="15" w:type="dxa"/>
            <w:left w:w="15" w:type="dxa"/>
            <w:bottom w:w="15" w:type="dxa"/>
            <w:right w:w="15" w:type="dxa"/>
          </w:tblCellMar>
        </w:tblPrEx>
        <w:trPr>
          <w:trHeight w:val="330" w:hRule="atLeast"/>
          <w:tblHeader/>
          <w:jc w:val="center"/>
        </w:trPr>
        <w:tc>
          <w:tcPr>
            <w:tcW w:w="5000" w:type="pct"/>
            <w:gridSpan w:val="5"/>
            <w:noWrap w:val="0"/>
            <w:tcMar>
              <w:top w:w="20" w:type="dxa"/>
              <w:left w:w="20" w:type="dxa"/>
              <w:bottom w:w="20" w:type="dxa"/>
              <w:right w:w="20" w:type="dxa"/>
            </w:tcMar>
            <w:vAlign w:val="center"/>
          </w:tcPr>
          <w:p w14:paraId="50F0C15E">
            <w:pPr>
              <w:widowControl/>
              <w:autoSpaceDE/>
              <w:autoSpaceDN/>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附表27</w:t>
            </w:r>
          </w:p>
        </w:tc>
      </w:tr>
      <w:tr w14:paraId="28798123">
        <w:tblPrEx>
          <w:tblCellMar>
            <w:top w:w="15" w:type="dxa"/>
            <w:left w:w="15" w:type="dxa"/>
            <w:bottom w:w="15" w:type="dxa"/>
            <w:right w:w="15" w:type="dxa"/>
          </w:tblCellMar>
        </w:tblPrEx>
        <w:trPr>
          <w:trHeight w:val="330" w:hRule="atLeast"/>
          <w:tblHeader/>
          <w:jc w:val="center"/>
        </w:trPr>
        <w:tc>
          <w:tcPr>
            <w:gridSpan w:val="5"/>
            <w:noWrap w:val="0"/>
            <w:tcMar>
              <w:top w:w="20" w:type="dxa"/>
              <w:left w:w="20" w:type="dxa"/>
              <w:bottom w:w="20" w:type="dxa"/>
              <w:right w:w="20" w:type="dxa"/>
            </w:tcMar>
            <w:vAlign w:val="center"/>
          </w:tcPr>
          <w:p w14:paraId="361B633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商品和服务费用明细表</w:t>
            </w:r>
          </w:p>
        </w:tc>
      </w:tr>
      <w:tr w14:paraId="6ACCCB9A">
        <w:tblPrEx>
          <w:tblCellMar>
            <w:top w:w="15" w:type="dxa"/>
            <w:left w:w="15" w:type="dxa"/>
            <w:bottom w:w="15" w:type="dxa"/>
            <w:right w:w="15" w:type="dxa"/>
          </w:tblCellMar>
        </w:tblPrEx>
        <w:trPr>
          <w:trHeight w:val="330" w:hRule="atLeast"/>
          <w:tblHeader/>
          <w:jc w:val="center"/>
        </w:trPr>
        <w:tc>
          <w:tcPr>
            <w:tcW w:w="2130" w:type="dxa"/>
            <w:gridSpan w:val="5"/>
            <w:tcBorders>
              <w:bottom w:val="single" w:color="000000" w:sz="12" w:space="0"/>
            </w:tcBorders>
            <w:noWrap w:val="0"/>
            <w:tcMar>
              <w:top w:w="20" w:type="dxa"/>
              <w:left w:w="20" w:type="dxa"/>
              <w:bottom w:w="30" w:type="dxa"/>
              <w:right w:w="20" w:type="dxa"/>
            </w:tcMar>
            <w:vAlign w:val="center"/>
          </w:tcPr>
          <w:p w14:paraId="2FB876B3">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68717CFC">
        <w:tblPrEx>
          <w:tblCellMar>
            <w:top w:w="15" w:type="dxa"/>
            <w:left w:w="15" w:type="dxa"/>
            <w:bottom w:w="15" w:type="dxa"/>
            <w:right w:w="15" w:type="dxa"/>
          </w:tblCellMar>
        </w:tblPrEx>
        <w:trPr>
          <w:tblHeader/>
          <w:jc w:val="center"/>
        </w:trPr>
        <w:tc>
          <w:tcPr>
            <w:tcW w:w="4230" w:type="dxa"/>
            <w:vMerge w:val="restart"/>
            <w:tcBorders>
              <w:bottom w:val="single" w:color="000000" w:sz="12" w:space="0"/>
            </w:tcBorders>
            <w:noWrap w:val="0"/>
            <w:tcMar>
              <w:top w:w="20" w:type="dxa"/>
              <w:left w:w="20" w:type="dxa"/>
              <w:bottom w:w="30" w:type="dxa"/>
              <w:right w:w="20" w:type="dxa"/>
            </w:tcMar>
            <w:vAlign w:val="center"/>
          </w:tcPr>
          <w:p w14:paraId="216BDE6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gridSpan w:val="4"/>
            <w:tcBorders>
              <w:bottom w:val="single" w:color="000000" w:sz="12" w:space="0"/>
            </w:tcBorders>
            <w:noWrap w:val="0"/>
            <w:tcMar>
              <w:top w:w="20" w:type="dxa"/>
              <w:left w:w="20" w:type="dxa"/>
              <w:bottom w:w="30" w:type="dxa"/>
              <w:right w:w="20" w:type="dxa"/>
            </w:tcMar>
            <w:vAlign w:val="center"/>
          </w:tcPr>
          <w:p w14:paraId="550CF1F0">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本年数</w:t>
            </w:r>
          </w:p>
        </w:tc>
      </w:tr>
      <w:tr w14:paraId="63499691">
        <w:tblPrEx>
          <w:tblCellMar>
            <w:top w:w="15" w:type="dxa"/>
            <w:left w:w="15" w:type="dxa"/>
            <w:bottom w:w="15" w:type="dxa"/>
            <w:right w:w="15" w:type="dxa"/>
          </w:tblCellMar>
        </w:tblPrEx>
        <w:trPr>
          <w:tblHeader/>
          <w:jc w:val="center"/>
        </w:trPr>
        <w:tc>
          <w:tcPr>
            <w:vMerge w:val="continue"/>
            <w:tcBorders>
              <w:bottom w:val="single" w:color="000000" w:sz="12" w:space="0"/>
            </w:tcBorders>
            <w:vAlign w:val="center"/>
          </w:tcPr>
          <w:p w14:paraId="1819AA24">
            <w:pPr>
              <w:rPr>
                <w:rFonts w:hint="eastAsia" w:ascii="宋体" w:hAnsi="宋体" w:eastAsia="宋体" w:cs="宋体"/>
                <w:b/>
                <w:bCs/>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610DF84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bottom w:val="single" w:color="000000" w:sz="12" w:space="0"/>
            </w:tcBorders>
            <w:noWrap w:val="0"/>
            <w:tcMar>
              <w:top w:w="20" w:type="dxa"/>
              <w:left w:w="20" w:type="dxa"/>
              <w:bottom w:w="30" w:type="dxa"/>
              <w:right w:w="20" w:type="dxa"/>
            </w:tcMar>
            <w:vAlign w:val="center"/>
          </w:tcPr>
          <w:p w14:paraId="2280B0BC">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业务活动费用</w:t>
            </w:r>
          </w:p>
        </w:tc>
        <w:tc>
          <w:tcPr>
            <w:tcW w:w="2130" w:type="dxa"/>
            <w:tcBorders>
              <w:bottom w:val="single" w:color="000000" w:sz="12" w:space="0"/>
            </w:tcBorders>
            <w:noWrap w:val="0"/>
            <w:tcMar>
              <w:top w:w="20" w:type="dxa"/>
              <w:left w:w="20" w:type="dxa"/>
              <w:bottom w:w="30" w:type="dxa"/>
              <w:right w:w="20" w:type="dxa"/>
            </w:tcMar>
            <w:vAlign w:val="center"/>
          </w:tcPr>
          <w:p w14:paraId="00BD0B5B">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单位管理费用</w:t>
            </w:r>
          </w:p>
        </w:tc>
        <w:tc>
          <w:tcPr>
            <w:tcW w:w="2130" w:type="dxa"/>
            <w:tcBorders>
              <w:bottom w:val="single" w:color="000000" w:sz="12" w:space="0"/>
            </w:tcBorders>
            <w:noWrap w:val="0"/>
            <w:tcMar>
              <w:top w:w="20" w:type="dxa"/>
              <w:left w:w="20" w:type="dxa"/>
              <w:bottom w:w="30" w:type="dxa"/>
              <w:right w:w="20" w:type="dxa"/>
            </w:tcMar>
            <w:vAlign w:val="center"/>
          </w:tcPr>
          <w:p w14:paraId="7581436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经营费用</w:t>
            </w:r>
          </w:p>
        </w:tc>
      </w:tr>
      <w:tr w14:paraId="4369BEF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633B9FC">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支付给本部门内部单位</w:t>
            </w:r>
          </w:p>
        </w:tc>
        <w:tc>
          <w:tcPr>
            <w:tcW w:w="2130" w:type="dxa"/>
            <w:noWrap w:val="0"/>
            <w:tcMar>
              <w:top w:w="20" w:type="dxa"/>
              <w:left w:w="20" w:type="dxa"/>
              <w:bottom w:w="20" w:type="dxa"/>
              <w:right w:w="20" w:type="dxa"/>
            </w:tcMar>
            <w:vAlign w:val="center"/>
          </w:tcPr>
          <w:p w14:paraId="1CB1E35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7B021EA6">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C24DD8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E15C1C9">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5976651">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6B2C6CD">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支付给本部门以外的同级政府单位</w:t>
            </w:r>
          </w:p>
        </w:tc>
        <w:tc>
          <w:tcPr>
            <w:tcW w:w="2130" w:type="dxa"/>
            <w:noWrap w:val="0"/>
            <w:tcMar>
              <w:top w:w="20" w:type="dxa"/>
              <w:left w:w="20" w:type="dxa"/>
              <w:bottom w:w="20" w:type="dxa"/>
              <w:right w:w="20" w:type="dxa"/>
            </w:tcMar>
            <w:vAlign w:val="center"/>
          </w:tcPr>
          <w:p w14:paraId="0531F83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6B041C6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1FCFA19">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3FE3BAE">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5013487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57BF97A">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支付给本部门以外的非同级政府单位</w:t>
            </w:r>
          </w:p>
        </w:tc>
        <w:tc>
          <w:tcPr>
            <w:tcW w:w="2130" w:type="dxa"/>
            <w:noWrap w:val="0"/>
            <w:tcMar>
              <w:top w:w="20" w:type="dxa"/>
              <w:left w:w="20" w:type="dxa"/>
              <w:bottom w:w="20" w:type="dxa"/>
              <w:right w:w="20" w:type="dxa"/>
            </w:tcMar>
            <w:vAlign w:val="center"/>
          </w:tcPr>
          <w:p w14:paraId="02A5B35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6FB4FC9E">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361DFFA">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FB89BB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7B2003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E8CB0FC">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支付给其他单位</w:t>
            </w:r>
          </w:p>
        </w:tc>
        <w:tc>
          <w:tcPr>
            <w:tcW w:w="2130" w:type="dxa"/>
            <w:noWrap w:val="0"/>
            <w:tcMar>
              <w:top w:w="20" w:type="dxa"/>
              <w:left w:w="20" w:type="dxa"/>
              <w:bottom w:w="20" w:type="dxa"/>
              <w:right w:w="20" w:type="dxa"/>
            </w:tcMar>
            <w:vAlign w:val="center"/>
          </w:tcPr>
          <w:p w14:paraId="12F6F718">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noWrap w:val="0"/>
            <w:tcMar>
              <w:top w:w="20" w:type="dxa"/>
              <w:left w:w="20" w:type="dxa"/>
              <w:bottom w:w="20" w:type="dxa"/>
              <w:right w:w="20" w:type="dxa"/>
            </w:tcMar>
            <w:vAlign w:val="center"/>
          </w:tcPr>
          <w:p w14:paraId="2D9740D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noWrap w:val="0"/>
            <w:tcMar>
              <w:top w:w="20" w:type="dxa"/>
              <w:left w:w="20" w:type="dxa"/>
              <w:bottom w:w="20" w:type="dxa"/>
              <w:right w:w="20" w:type="dxa"/>
            </w:tcMar>
            <w:vAlign w:val="center"/>
          </w:tcPr>
          <w:p w14:paraId="3977C5E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42DD828">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D979688">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06D9A639">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BCB0E3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466B8E71">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4,467.14</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3DDD9B7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33500B0">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bl>
    <w:p w14:paraId="074F599E">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  （28）其他费用明细（无）</w:t>
      </w:r>
    </w:p>
    <w:bookmarkEnd w:id="105"/>
    <w:p w14:paraId="75ED794D">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sz w:val="24"/>
          <w:szCs w:val="24"/>
        </w:rPr>
      </w:pPr>
      <w:bookmarkStart w:id="106" w:name="_Toc860403552"/>
      <w:bookmarkStart w:id="107" w:name="_Toc14861"/>
      <w:bookmarkStart w:id="108" w:name="_Toc26779"/>
      <w:bookmarkStart w:id="109" w:name="_Toc9890"/>
      <w:r>
        <w:rPr>
          <w:rFonts w:hint="eastAsia" w:ascii="宋体" w:hAnsi="宋体" w:eastAsia="宋体" w:cs="宋体"/>
          <w:sz w:val="24"/>
          <w:szCs w:val="24"/>
        </w:rPr>
        <w:t>6.需要说明的其他事项</w:t>
      </w:r>
      <w:bookmarkEnd w:id="106"/>
      <w:bookmarkEnd w:id="107"/>
      <w:bookmarkEnd w:id="108"/>
      <w:bookmarkEnd w:id="109"/>
    </w:p>
    <w:p w14:paraId="30A1358D">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firstLine="600"/>
        <w:jc w:val="both"/>
        <w:textAlignment w:val="auto"/>
        <w:rPr>
          <w:rFonts w:hint="eastAsia" w:ascii="宋体" w:hAnsi="宋体" w:eastAsia="宋体" w:cs="宋体"/>
          <w:sz w:val="24"/>
          <w:szCs w:val="24"/>
        </w:rPr>
      </w:pPr>
      <w:bookmarkStart w:id="110" w:name="a014"/>
      <w:r>
        <w:rPr>
          <w:rFonts w:hint="eastAsia" w:ascii="宋体" w:hAnsi="宋体" w:eastAsia="宋体" w:cs="宋体"/>
          <w:sz w:val="24"/>
          <w:szCs w:val="24"/>
        </w:rPr>
        <w:t>（1）资产负债表日后重大事项。</w:t>
      </w:r>
    </w:p>
    <w:p w14:paraId="441582A6">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firstLine="6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本单位无资产负债表日后重大事项。</w:t>
      </w:r>
    </w:p>
    <w:p w14:paraId="701099E0">
      <w:pPr>
        <w:keepNext w:val="0"/>
        <w:keepLines w:val="0"/>
        <w:pageBreakBefore w:val="0"/>
        <w:widowControl/>
        <w:numPr>
          <w:ilvl w:val="0"/>
          <w:numId w:val="2"/>
        </w:numPr>
        <w:kinsoku/>
        <w:wordWrap/>
        <w:overflowPunct/>
        <w:topLinePunct w:val="0"/>
        <w:autoSpaceDE/>
        <w:autoSpaceDN/>
        <w:bidi w:val="0"/>
        <w:adjustRightInd/>
        <w:snapToGrid/>
        <w:spacing w:before="0" w:beforeLines="50" w:after="0" w:afterLines="50" w:line="360" w:lineRule="auto"/>
        <w:ind w:firstLine="600"/>
        <w:jc w:val="both"/>
        <w:textAlignment w:val="auto"/>
        <w:rPr>
          <w:rFonts w:hint="eastAsia" w:ascii="宋体" w:hAnsi="宋体" w:eastAsia="宋体" w:cs="宋体"/>
          <w:sz w:val="24"/>
          <w:szCs w:val="24"/>
        </w:rPr>
      </w:pPr>
      <w:r>
        <w:rPr>
          <w:rFonts w:hint="eastAsia" w:ascii="宋体" w:hAnsi="宋体" w:eastAsia="宋体" w:cs="宋体"/>
          <w:sz w:val="24"/>
          <w:szCs w:val="24"/>
        </w:rPr>
        <w:t>重要或有事项说明。逐笔披露政府部门或有事项的事由和金额，如担保事项、未决诉讼或未决仲裁等，若无法预计金额应说明理由。</w:t>
      </w:r>
    </w:p>
    <w:p w14:paraId="32664FA8">
      <w:pPr>
        <w:keepNext w:val="0"/>
        <w:keepLines w:val="0"/>
        <w:pageBreakBefore w:val="0"/>
        <w:widowControl/>
        <w:numPr>
          <w:numId w:val="0"/>
        </w:numPr>
        <w:kinsoku/>
        <w:wordWrap/>
        <w:overflowPunct/>
        <w:topLinePunct w:val="0"/>
        <w:autoSpaceDE/>
        <w:autoSpaceDN/>
        <w:bidi w:val="0"/>
        <w:adjustRightInd/>
        <w:snapToGrid/>
        <w:spacing w:before="0" w:beforeLines="50" w:after="0" w:afterLines="50" w:line="360" w:lineRule="auto"/>
        <w:ind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重要或有事项说明。</w:t>
      </w:r>
    </w:p>
    <w:p w14:paraId="743D3713">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firstLine="600"/>
        <w:jc w:val="both"/>
        <w:textAlignment w:val="auto"/>
        <w:rPr>
          <w:rFonts w:ascii="仿宋-GB2312" w:hAnsi="仿宋-GB2312" w:eastAsia="仿宋-GB2312" w:cs="仿宋-GB2312"/>
          <w:sz w:val="30"/>
          <w:szCs w:val="30"/>
        </w:rPr>
      </w:pPr>
      <w:r>
        <w:rPr>
          <w:rFonts w:hint="eastAsia" w:ascii="宋体" w:hAnsi="宋体" w:eastAsia="宋体" w:cs="宋体"/>
          <w:sz w:val="24"/>
          <w:szCs w:val="24"/>
        </w:rPr>
        <w:t>（3）以名义金额计量的资产名称、数量等情况，以及以名义金额计量理由的说明。</w:t>
      </w:r>
    </w:p>
    <w:tbl>
      <w:tblPr>
        <w:tblStyle w:val="21"/>
        <w:tblW w:w="5000" w:type="pct"/>
        <w:jc w:val="center"/>
        <w:tblLayout w:type="autofit"/>
        <w:tblCellMar>
          <w:top w:w="15" w:type="dxa"/>
          <w:left w:w="15" w:type="dxa"/>
          <w:bottom w:w="15" w:type="dxa"/>
          <w:right w:w="15" w:type="dxa"/>
        </w:tblCellMar>
      </w:tblPr>
      <w:tblGrid>
        <w:gridCol w:w="2710"/>
        <w:gridCol w:w="1364"/>
        <w:gridCol w:w="1364"/>
        <w:gridCol w:w="2912"/>
      </w:tblGrid>
      <w:tr w14:paraId="2048E4B8">
        <w:tblPrEx>
          <w:tblCellMar>
            <w:top w:w="15" w:type="dxa"/>
            <w:left w:w="15" w:type="dxa"/>
            <w:bottom w:w="15" w:type="dxa"/>
            <w:right w:w="15" w:type="dxa"/>
          </w:tblCellMar>
        </w:tblPrEx>
        <w:trPr>
          <w:trHeight w:val="330" w:hRule="atLeast"/>
          <w:tblHeader/>
          <w:jc w:val="center"/>
        </w:trPr>
        <w:tc>
          <w:tcPr>
            <w:tcW w:w="5000" w:type="pct"/>
            <w:gridSpan w:val="4"/>
            <w:noWrap w:val="0"/>
            <w:tcMar>
              <w:top w:w="20" w:type="dxa"/>
              <w:left w:w="20" w:type="dxa"/>
              <w:bottom w:w="20" w:type="dxa"/>
              <w:right w:w="20" w:type="dxa"/>
            </w:tcMar>
            <w:vAlign w:val="center"/>
          </w:tcPr>
          <w:p w14:paraId="04BC629D">
            <w:pPr>
              <w:widowControl/>
              <w:autoSpaceDE/>
              <w:autoSpaceDN/>
              <w:jc w:val="left"/>
              <w:rPr>
                <w:rFonts w:ascii="宋体" w:hAnsi="宋体" w:eastAsia="宋体" w:cs="宋体"/>
                <w:b w:val="0"/>
                <w:bCs w:val="0"/>
                <w:i w:val="0"/>
                <w:iCs w:val="0"/>
                <w:smallCaps w:val="0"/>
                <w:color w:val="000000"/>
                <w:sz w:val="20"/>
                <w:szCs w:val="20"/>
              </w:rPr>
            </w:pPr>
          </w:p>
        </w:tc>
      </w:tr>
      <w:tr w14:paraId="36EA8E16">
        <w:tblPrEx>
          <w:tblCellMar>
            <w:top w:w="15" w:type="dxa"/>
            <w:left w:w="15" w:type="dxa"/>
            <w:bottom w:w="15" w:type="dxa"/>
            <w:right w:w="15" w:type="dxa"/>
          </w:tblCellMar>
        </w:tblPrEx>
        <w:trPr>
          <w:trHeight w:val="330" w:hRule="atLeast"/>
          <w:tblHeader/>
          <w:jc w:val="center"/>
        </w:trPr>
        <w:tc>
          <w:tcPr>
            <w:gridSpan w:val="4"/>
            <w:noWrap w:val="0"/>
            <w:tcMar>
              <w:top w:w="20" w:type="dxa"/>
              <w:left w:w="20" w:type="dxa"/>
              <w:bottom w:w="20" w:type="dxa"/>
              <w:right w:w="20" w:type="dxa"/>
            </w:tcMar>
            <w:vAlign w:val="center"/>
          </w:tcPr>
          <w:p w14:paraId="460E469F">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以名义金额计量资产情况表</w:t>
            </w:r>
          </w:p>
        </w:tc>
      </w:tr>
      <w:tr w14:paraId="315852B0">
        <w:tblPrEx>
          <w:tblCellMar>
            <w:top w:w="15" w:type="dxa"/>
            <w:left w:w="15" w:type="dxa"/>
            <w:bottom w:w="15" w:type="dxa"/>
            <w:right w:w="15" w:type="dxa"/>
          </w:tblCellMar>
        </w:tblPrEx>
        <w:trPr>
          <w:trHeight w:val="330" w:hRule="atLeast"/>
          <w:tblHeader/>
          <w:jc w:val="center"/>
        </w:trPr>
        <w:tc>
          <w:tcPr>
            <w:tcW w:w="2130" w:type="dxa"/>
            <w:gridSpan w:val="4"/>
            <w:tcBorders>
              <w:bottom w:val="single" w:color="000000" w:sz="12" w:space="0"/>
            </w:tcBorders>
            <w:noWrap w:val="0"/>
            <w:tcMar>
              <w:top w:w="20" w:type="dxa"/>
              <w:left w:w="20" w:type="dxa"/>
              <w:bottom w:w="30" w:type="dxa"/>
              <w:right w:w="20" w:type="dxa"/>
            </w:tcMar>
            <w:vAlign w:val="center"/>
          </w:tcPr>
          <w:p w14:paraId="46AEB6EC">
            <w:pPr>
              <w:widowControl/>
              <w:autoSpaceDE/>
              <w:autoSpaceDN/>
              <w:jc w:val="right"/>
              <w:rPr>
                <w:rFonts w:hint="eastAsia" w:ascii="宋体" w:hAnsi="宋体" w:eastAsia="宋体" w:cs="宋体"/>
                <w:b w:val="0"/>
                <w:bCs w:val="0"/>
                <w:i w:val="0"/>
                <w:iCs w:val="0"/>
                <w:smallCaps w:val="0"/>
                <w:color w:val="000000"/>
                <w:sz w:val="24"/>
                <w:szCs w:val="24"/>
              </w:rPr>
            </w:pPr>
          </w:p>
        </w:tc>
      </w:tr>
      <w:tr w14:paraId="659292D1">
        <w:tblPrEx>
          <w:tblCellMar>
            <w:top w:w="15" w:type="dxa"/>
            <w:left w:w="15" w:type="dxa"/>
            <w:bottom w:w="15" w:type="dxa"/>
            <w:right w:w="15" w:type="dxa"/>
          </w:tblCellMar>
        </w:tblPrEx>
        <w:trPr>
          <w:tblHeader/>
          <w:jc w:val="center"/>
        </w:trPr>
        <w:tc>
          <w:tcPr>
            <w:tcW w:w="4230" w:type="dxa"/>
            <w:vMerge w:val="restart"/>
            <w:tcBorders>
              <w:bottom w:val="single" w:color="000000" w:sz="12" w:space="0"/>
            </w:tcBorders>
            <w:noWrap w:val="0"/>
            <w:tcMar>
              <w:top w:w="20" w:type="dxa"/>
              <w:left w:w="20" w:type="dxa"/>
              <w:bottom w:w="30" w:type="dxa"/>
              <w:right w:w="20" w:type="dxa"/>
            </w:tcMar>
            <w:vAlign w:val="center"/>
          </w:tcPr>
          <w:p w14:paraId="5DDA011C">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对象</w:t>
            </w:r>
          </w:p>
        </w:tc>
        <w:tc>
          <w:tcPr>
            <w:tcW w:w="2130" w:type="dxa"/>
            <w:gridSpan w:val="2"/>
            <w:tcBorders>
              <w:bottom w:val="single" w:color="000000" w:sz="12" w:space="0"/>
            </w:tcBorders>
            <w:noWrap w:val="0"/>
            <w:tcMar>
              <w:top w:w="20" w:type="dxa"/>
              <w:left w:w="20" w:type="dxa"/>
              <w:bottom w:w="30" w:type="dxa"/>
              <w:right w:w="20" w:type="dxa"/>
            </w:tcMar>
            <w:vAlign w:val="center"/>
          </w:tcPr>
          <w:p w14:paraId="7A7AC65C">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数量</w:t>
            </w:r>
          </w:p>
        </w:tc>
        <w:tc>
          <w:tcPr>
            <w:tcW w:w="4545" w:type="dxa"/>
            <w:tcBorders>
              <w:left w:val="single" w:color="000000" w:sz="12" w:space="0"/>
              <w:bottom w:val="single" w:color="000000" w:sz="12" w:space="0"/>
            </w:tcBorders>
            <w:noWrap w:val="0"/>
            <w:tcMar>
              <w:top w:w="20" w:type="dxa"/>
              <w:left w:w="30" w:type="dxa"/>
              <w:bottom w:w="30" w:type="dxa"/>
              <w:right w:w="20" w:type="dxa"/>
            </w:tcMar>
            <w:vAlign w:val="center"/>
          </w:tcPr>
          <w:p w14:paraId="0795C41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　</w:t>
            </w:r>
          </w:p>
        </w:tc>
      </w:tr>
      <w:tr w14:paraId="543F9A7E">
        <w:tblPrEx>
          <w:tblCellMar>
            <w:top w:w="15" w:type="dxa"/>
            <w:left w:w="15" w:type="dxa"/>
            <w:bottom w:w="15" w:type="dxa"/>
            <w:right w:w="15" w:type="dxa"/>
          </w:tblCellMar>
        </w:tblPrEx>
        <w:trPr>
          <w:tblHeader/>
          <w:jc w:val="center"/>
        </w:trPr>
        <w:tc>
          <w:tcPr>
            <w:vMerge w:val="continue"/>
            <w:tcBorders>
              <w:bottom w:val="single" w:color="000000" w:sz="12" w:space="0"/>
            </w:tcBorders>
            <w:vAlign w:val="center"/>
          </w:tcPr>
          <w:p w14:paraId="621A0577">
            <w:pPr>
              <w:rPr>
                <w:rFonts w:hint="eastAsia" w:ascii="宋体" w:hAnsi="宋体" w:eastAsia="宋体" w:cs="宋体"/>
                <w:b/>
                <w:bCs/>
                <w:i w:val="0"/>
                <w:iCs w:val="0"/>
                <w:smallCaps w:val="0"/>
                <w:color w:val="000000"/>
                <w:sz w:val="24"/>
                <w:szCs w:val="24"/>
              </w:rPr>
            </w:pPr>
          </w:p>
        </w:tc>
        <w:tc>
          <w:tcPr>
            <w:tcW w:w="2130" w:type="dxa"/>
            <w:tcBorders>
              <w:bottom w:val="single" w:color="000000" w:sz="12" w:space="0"/>
            </w:tcBorders>
            <w:noWrap w:val="0"/>
            <w:tcMar>
              <w:top w:w="20" w:type="dxa"/>
              <w:left w:w="20" w:type="dxa"/>
              <w:bottom w:w="30" w:type="dxa"/>
              <w:right w:w="20" w:type="dxa"/>
            </w:tcMar>
            <w:vAlign w:val="center"/>
          </w:tcPr>
          <w:p w14:paraId="779F365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上年数</w:t>
            </w:r>
          </w:p>
        </w:tc>
        <w:tc>
          <w:tcPr>
            <w:tcW w:w="2130" w:type="dxa"/>
            <w:tcBorders>
              <w:bottom w:val="single" w:color="000000" w:sz="12" w:space="0"/>
            </w:tcBorders>
            <w:noWrap w:val="0"/>
            <w:tcMar>
              <w:top w:w="20" w:type="dxa"/>
              <w:left w:w="20" w:type="dxa"/>
              <w:bottom w:w="30" w:type="dxa"/>
              <w:right w:w="20" w:type="dxa"/>
            </w:tcMar>
            <w:vAlign w:val="center"/>
          </w:tcPr>
          <w:p w14:paraId="476BE109">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本年数</w:t>
            </w:r>
          </w:p>
        </w:tc>
        <w:tc>
          <w:tcPr>
            <w:tcW w:w="4545" w:type="dxa"/>
            <w:tcBorders>
              <w:left w:val="single" w:color="000000" w:sz="12" w:space="0"/>
              <w:bottom w:val="single" w:color="000000" w:sz="12" w:space="0"/>
            </w:tcBorders>
            <w:noWrap w:val="0"/>
            <w:tcMar>
              <w:top w:w="20" w:type="dxa"/>
              <w:left w:w="30" w:type="dxa"/>
              <w:bottom w:w="30" w:type="dxa"/>
              <w:right w:w="20" w:type="dxa"/>
            </w:tcMar>
            <w:vAlign w:val="center"/>
          </w:tcPr>
          <w:p w14:paraId="1B4EF077">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以名义金额计量的理由</w:t>
            </w:r>
          </w:p>
        </w:tc>
      </w:tr>
      <w:tr w14:paraId="1DB97D83">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17BAB1D">
            <w:pPr>
              <w:widowControl/>
              <w:autoSpaceDE/>
              <w:autoSpaceDN/>
              <w:ind w:firstLine="0"/>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存货</w:t>
            </w:r>
          </w:p>
        </w:tc>
        <w:tc>
          <w:tcPr>
            <w:tcW w:w="2130" w:type="dxa"/>
            <w:noWrap w:val="0"/>
            <w:tcMar>
              <w:top w:w="20" w:type="dxa"/>
              <w:left w:w="20" w:type="dxa"/>
              <w:bottom w:w="20" w:type="dxa"/>
              <w:right w:w="20" w:type="dxa"/>
            </w:tcMar>
            <w:vAlign w:val="center"/>
          </w:tcPr>
          <w:p w14:paraId="3490AED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04E01D92">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2A05EA6E">
            <w:pPr>
              <w:widowControl/>
              <w:autoSpaceDE/>
              <w:autoSpaceDN/>
              <w:ind w:firstLine="0"/>
              <w:jc w:val="left"/>
              <w:rPr>
                <w:rFonts w:hint="eastAsia" w:ascii="宋体" w:hAnsi="宋体" w:eastAsia="宋体" w:cs="宋体"/>
                <w:b w:val="0"/>
                <w:bCs w:val="0"/>
                <w:i w:val="0"/>
                <w:iCs w:val="0"/>
                <w:smallCaps w:val="0"/>
                <w:color w:val="000000"/>
                <w:sz w:val="24"/>
                <w:szCs w:val="24"/>
              </w:rPr>
            </w:pPr>
          </w:p>
        </w:tc>
      </w:tr>
      <w:tr w14:paraId="3E653C9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4F45D2F">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固定资产</w:t>
            </w:r>
          </w:p>
        </w:tc>
        <w:tc>
          <w:tcPr>
            <w:tcW w:w="2130" w:type="dxa"/>
            <w:noWrap w:val="0"/>
            <w:tcMar>
              <w:top w:w="20" w:type="dxa"/>
              <w:left w:w="20" w:type="dxa"/>
              <w:bottom w:w="20" w:type="dxa"/>
              <w:right w:w="20" w:type="dxa"/>
            </w:tcMar>
            <w:vAlign w:val="center"/>
          </w:tcPr>
          <w:p w14:paraId="28A2C4EB">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7F63BBB0">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1FD9D611">
            <w:pPr>
              <w:widowControl/>
              <w:autoSpaceDE/>
              <w:autoSpaceDN/>
              <w:ind w:firstLine="0"/>
              <w:jc w:val="left"/>
              <w:rPr>
                <w:rFonts w:hint="eastAsia" w:ascii="宋体" w:hAnsi="宋体" w:eastAsia="宋体" w:cs="宋体"/>
                <w:b w:val="0"/>
                <w:bCs w:val="0"/>
                <w:i w:val="0"/>
                <w:iCs w:val="0"/>
                <w:smallCaps w:val="0"/>
                <w:color w:val="000000"/>
                <w:sz w:val="24"/>
                <w:szCs w:val="24"/>
              </w:rPr>
            </w:pPr>
          </w:p>
        </w:tc>
      </w:tr>
      <w:tr w14:paraId="66B6DBC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33C4C4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房屋和构筑物</w:t>
            </w:r>
          </w:p>
        </w:tc>
        <w:tc>
          <w:tcPr>
            <w:tcW w:w="2130" w:type="dxa"/>
            <w:noWrap w:val="0"/>
            <w:tcMar>
              <w:top w:w="20" w:type="dxa"/>
              <w:left w:w="20" w:type="dxa"/>
              <w:bottom w:w="20" w:type="dxa"/>
              <w:right w:w="20" w:type="dxa"/>
            </w:tcMar>
            <w:vAlign w:val="center"/>
          </w:tcPr>
          <w:p w14:paraId="7401DE4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5C8080A5">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760692C6">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05B3A86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5B0F0E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设备</w:t>
            </w:r>
          </w:p>
        </w:tc>
        <w:tc>
          <w:tcPr>
            <w:tcW w:w="2130" w:type="dxa"/>
            <w:noWrap w:val="0"/>
            <w:tcMar>
              <w:top w:w="20" w:type="dxa"/>
              <w:left w:w="20" w:type="dxa"/>
              <w:bottom w:w="20" w:type="dxa"/>
              <w:right w:w="20" w:type="dxa"/>
            </w:tcMar>
            <w:vAlign w:val="center"/>
          </w:tcPr>
          <w:p w14:paraId="1F5B3A2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5C7F33E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284C608D">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28187C5E">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408FDC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文物和陈列品</w:t>
            </w:r>
          </w:p>
        </w:tc>
        <w:tc>
          <w:tcPr>
            <w:tcW w:w="2130" w:type="dxa"/>
            <w:noWrap w:val="0"/>
            <w:tcMar>
              <w:top w:w="20" w:type="dxa"/>
              <w:left w:w="20" w:type="dxa"/>
              <w:bottom w:w="20" w:type="dxa"/>
              <w:right w:w="20" w:type="dxa"/>
            </w:tcMar>
            <w:vAlign w:val="center"/>
          </w:tcPr>
          <w:p w14:paraId="74D05E1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552E0E2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251E51AB">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6CE9A50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E812F1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图书和档案</w:t>
            </w:r>
          </w:p>
        </w:tc>
        <w:tc>
          <w:tcPr>
            <w:tcW w:w="2130" w:type="dxa"/>
            <w:noWrap w:val="0"/>
            <w:tcMar>
              <w:top w:w="20" w:type="dxa"/>
              <w:left w:w="20" w:type="dxa"/>
              <w:bottom w:w="20" w:type="dxa"/>
              <w:right w:w="20" w:type="dxa"/>
            </w:tcMar>
            <w:vAlign w:val="center"/>
          </w:tcPr>
          <w:p w14:paraId="120B98A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1AECB2F7">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57A4EEA0">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3DCF330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410FDC5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家具、用具</w:t>
            </w:r>
          </w:p>
        </w:tc>
        <w:tc>
          <w:tcPr>
            <w:tcW w:w="2130" w:type="dxa"/>
            <w:noWrap w:val="0"/>
            <w:tcMar>
              <w:top w:w="20" w:type="dxa"/>
              <w:left w:w="20" w:type="dxa"/>
              <w:bottom w:w="20" w:type="dxa"/>
              <w:right w:w="20" w:type="dxa"/>
            </w:tcMar>
            <w:vAlign w:val="center"/>
          </w:tcPr>
          <w:p w14:paraId="0893909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47DFBF0D">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0CD42E0E">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1BC23E2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8B2408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特种动植物</w:t>
            </w:r>
          </w:p>
        </w:tc>
        <w:tc>
          <w:tcPr>
            <w:tcW w:w="2130" w:type="dxa"/>
            <w:noWrap w:val="0"/>
            <w:tcMar>
              <w:top w:w="20" w:type="dxa"/>
              <w:left w:w="20" w:type="dxa"/>
              <w:bottom w:w="20" w:type="dxa"/>
              <w:right w:w="20" w:type="dxa"/>
            </w:tcMar>
            <w:vAlign w:val="center"/>
          </w:tcPr>
          <w:p w14:paraId="745C9DE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65B9C19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2D36F9E2">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09EB871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A51AEAB">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无形资产</w:t>
            </w:r>
          </w:p>
        </w:tc>
        <w:tc>
          <w:tcPr>
            <w:tcW w:w="2130" w:type="dxa"/>
            <w:noWrap w:val="0"/>
            <w:tcMar>
              <w:top w:w="20" w:type="dxa"/>
              <w:left w:w="20" w:type="dxa"/>
              <w:bottom w:w="20" w:type="dxa"/>
              <w:right w:w="20" w:type="dxa"/>
            </w:tcMar>
            <w:vAlign w:val="center"/>
          </w:tcPr>
          <w:p w14:paraId="63EEDD69">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779E536F">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13E50AB8">
            <w:pPr>
              <w:widowControl/>
              <w:autoSpaceDE/>
              <w:autoSpaceDN/>
              <w:ind w:firstLine="0"/>
              <w:jc w:val="left"/>
              <w:rPr>
                <w:rFonts w:hint="eastAsia" w:ascii="宋体" w:hAnsi="宋体" w:eastAsia="宋体" w:cs="宋体"/>
                <w:b w:val="0"/>
                <w:bCs w:val="0"/>
                <w:i w:val="0"/>
                <w:iCs w:val="0"/>
                <w:smallCaps w:val="0"/>
                <w:color w:val="000000"/>
                <w:sz w:val="24"/>
                <w:szCs w:val="24"/>
              </w:rPr>
            </w:pPr>
          </w:p>
        </w:tc>
      </w:tr>
      <w:tr w14:paraId="0873E32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313383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专利权</w:t>
            </w:r>
          </w:p>
        </w:tc>
        <w:tc>
          <w:tcPr>
            <w:tcW w:w="2130" w:type="dxa"/>
            <w:noWrap w:val="0"/>
            <w:tcMar>
              <w:top w:w="20" w:type="dxa"/>
              <w:left w:w="20" w:type="dxa"/>
              <w:bottom w:w="20" w:type="dxa"/>
              <w:right w:w="20" w:type="dxa"/>
            </w:tcMar>
            <w:vAlign w:val="center"/>
          </w:tcPr>
          <w:p w14:paraId="1EB03B9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4E35CF4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3D8B7F8C">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333F826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D1A30A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非专利技术</w:t>
            </w:r>
          </w:p>
        </w:tc>
        <w:tc>
          <w:tcPr>
            <w:tcW w:w="2130" w:type="dxa"/>
            <w:noWrap w:val="0"/>
            <w:tcMar>
              <w:top w:w="20" w:type="dxa"/>
              <w:left w:w="20" w:type="dxa"/>
              <w:bottom w:w="20" w:type="dxa"/>
              <w:right w:w="20" w:type="dxa"/>
            </w:tcMar>
            <w:vAlign w:val="center"/>
          </w:tcPr>
          <w:p w14:paraId="6C49BC3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61FFB2D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0E219FEF">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1FBC5B4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14C0DD5">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著作权</w:t>
            </w:r>
          </w:p>
        </w:tc>
        <w:tc>
          <w:tcPr>
            <w:tcW w:w="2130" w:type="dxa"/>
            <w:noWrap w:val="0"/>
            <w:tcMar>
              <w:top w:w="20" w:type="dxa"/>
              <w:left w:w="20" w:type="dxa"/>
              <w:bottom w:w="20" w:type="dxa"/>
              <w:right w:w="20" w:type="dxa"/>
            </w:tcMar>
            <w:vAlign w:val="center"/>
          </w:tcPr>
          <w:p w14:paraId="3BCCBF5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4FA6855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7323AB8C">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7942F42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E43E44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资源资质</w:t>
            </w:r>
          </w:p>
        </w:tc>
        <w:tc>
          <w:tcPr>
            <w:tcW w:w="2130" w:type="dxa"/>
            <w:noWrap w:val="0"/>
            <w:tcMar>
              <w:top w:w="20" w:type="dxa"/>
              <w:left w:w="20" w:type="dxa"/>
              <w:bottom w:w="20" w:type="dxa"/>
              <w:right w:w="20" w:type="dxa"/>
            </w:tcMar>
            <w:vAlign w:val="center"/>
          </w:tcPr>
          <w:p w14:paraId="3012AC9E">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29808BC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34EB4A95">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5792648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7A9CA6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商标权</w:t>
            </w:r>
          </w:p>
        </w:tc>
        <w:tc>
          <w:tcPr>
            <w:tcW w:w="2130" w:type="dxa"/>
            <w:noWrap w:val="0"/>
            <w:tcMar>
              <w:top w:w="20" w:type="dxa"/>
              <w:left w:w="20" w:type="dxa"/>
              <w:bottom w:w="20" w:type="dxa"/>
              <w:right w:w="20" w:type="dxa"/>
            </w:tcMar>
            <w:vAlign w:val="center"/>
          </w:tcPr>
          <w:p w14:paraId="6CFDB42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00BBDC1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3AA30EE5">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188AC61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46FEBC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信息数据</w:t>
            </w:r>
          </w:p>
        </w:tc>
        <w:tc>
          <w:tcPr>
            <w:tcW w:w="2130" w:type="dxa"/>
            <w:noWrap w:val="0"/>
            <w:tcMar>
              <w:top w:w="20" w:type="dxa"/>
              <w:left w:w="20" w:type="dxa"/>
              <w:bottom w:w="20" w:type="dxa"/>
              <w:right w:w="20" w:type="dxa"/>
            </w:tcMar>
            <w:vAlign w:val="center"/>
          </w:tcPr>
          <w:p w14:paraId="26DAD18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5C6062C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27870197">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6670210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264512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w:t>
            </w:r>
          </w:p>
        </w:tc>
        <w:tc>
          <w:tcPr>
            <w:tcW w:w="2130" w:type="dxa"/>
            <w:noWrap w:val="0"/>
            <w:tcMar>
              <w:top w:w="20" w:type="dxa"/>
              <w:left w:w="20" w:type="dxa"/>
              <w:bottom w:w="20" w:type="dxa"/>
              <w:right w:w="20" w:type="dxa"/>
            </w:tcMar>
            <w:vAlign w:val="center"/>
          </w:tcPr>
          <w:p w14:paraId="3C6552A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noWrap w:val="0"/>
            <w:tcMar>
              <w:top w:w="20" w:type="dxa"/>
              <w:left w:w="20" w:type="dxa"/>
              <w:bottom w:w="20" w:type="dxa"/>
              <w:right w:w="20" w:type="dxa"/>
            </w:tcMar>
            <w:vAlign w:val="center"/>
          </w:tcPr>
          <w:p w14:paraId="1672558C">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left w:val="single" w:color="000000" w:sz="12" w:space="0"/>
            </w:tcBorders>
            <w:noWrap w:val="0"/>
            <w:tcMar>
              <w:top w:w="20" w:type="dxa"/>
              <w:left w:w="30" w:type="dxa"/>
              <w:bottom w:w="20" w:type="dxa"/>
              <w:right w:w="20" w:type="dxa"/>
            </w:tcMar>
            <w:vAlign w:val="center"/>
          </w:tcPr>
          <w:p w14:paraId="530E0BC8">
            <w:pPr>
              <w:widowControl/>
              <w:autoSpaceDE/>
              <w:autoSpaceDN/>
              <w:ind w:firstLine="225"/>
              <w:jc w:val="left"/>
              <w:rPr>
                <w:rFonts w:hint="eastAsia" w:ascii="宋体" w:hAnsi="宋体" w:eastAsia="宋体" w:cs="宋体"/>
                <w:b w:val="0"/>
                <w:bCs w:val="0"/>
                <w:i w:val="0"/>
                <w:iCs w:val="0"/>
                <w:smallCaps w:val="0"/>
                <w:color w:val="000000"/>
                <w:sz w:val="24"/>
                <w:szCs w:val="24"/>
              </w:rPr>
            </w:pPr>
          </w:p>
        </w:tc>
      </w:tr>
      <w:tr w14:paraId="6D0AD2A5">
        <w:tblPrEx>
          <w:tblCellMar>
            <w:top w:w="15" w:type="dxa"/>
            <w:left w:w="15" w:type="dxa"/>
            <w:bottom w:w="15" w:type="dxa"/>
            <w:right w:w="15" w:type="dxa"/>
          </w:tblCellMar>
        </w:tblPrEx>
        <w:trPr>
          <w:jc w:val="center"/>
        </w:trPr>
        <w:tc>
          <w:tcPr>
            <w:tcW w:w="4230" w:type="dxa"/>
            <w:tcBorders>
              <w:top w:val="single" w:color="000000" w:sz="12" w:space="0"/>
              <w:bottom w:val="single" w:color="000000" w:sz="12" w:space="0"/>
            </w:tcBorders>
            <w:noWrap w:val="0"/>
            <w:tcMar>
              <w:top w:w="30" w:type="dxa"/>
              <w:left w:w="20" w:type="dxa"/>
              <w:bottom w:w="30" w:type="dxa"/>
              <w:right w:w="20" w:type="dxa"/>
            </w:tcMar>
            <w:vAlign w:val="center"/>
          </w:tcPr>
          <w:p w14:paraId="044A59B1">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44684B98">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78CC17F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c>
          <w:tcPr>
            <w:tcW w:w="4545" w:type="dxa"/>
            <w:tcBorders>
              <w:top w:val="single" w:color="000000" w:sz="12" w:space="0"/>
              <w:left w:val="single" w:color="000000" w:sz="12" w:space="0"/>
              <w:bottom w:val="single" w:color="000000" w:sz="12" w:space="0"/>
            </w:tcBorders>
            <w:noWrap w:val="0"/>
            <w:tcMar>
              <w:top w:w="30" w:type="dxa"/>
              <w:left w:w="30" w:type="dxa"/>
              <w:bottom w:w="30" w:type="dxa"/>
              <w:right w:w="20" w:type="dxa"/>
            </w:tcMar>
            <w:vAlign w:val="center"/>
          </w:tcPr>
          <w:p w14:paraId="17C9256F">
            <w:pPr>
              <w:widowControl/>
              <w:autoSpaceDE/>
              <w:autoSpaceDN/>
              <w:ind w:firstLine="0"/>
              <w:jc w:val="left"/>
              <w:rPr>
                <w:rFonts w:hint="eastAsia" w:ascii="宋体" w:hAnsi="宋体" w:eastAsia="宋体" w:cs="宋体"/>
                <w:b w:val="0"/>
                <w:bCs w:val="0"/>
                <w:i w:val="0"/>
                <w:iCs w:val="0"/>
                <w:smallCaps w:val="0"/>
                <w:color w:val="000000"/>
                <w:sz w:val="24"/>
                <w:szCs w:val="24"/>
              </w:rPr>
            </w:pPr>
          </w:p>
        </w:tc>
      </w:tr>
    </w:tbl>
    <w:p w14:paraId="247CA086">
      <w:pPr>
        <w:keepNext w:val="0"/>
        <w:keepLines w:val="0"/>
        <w:pageBreakBefore w:val="0"/>
        <w:widowControl/>
        <w:kinsoku/>
        <w:wordWrap/>
        <w:overflowPunct/>
        <w:topLinePunct w:val="0"/>
        <w:autoSpaceDE/>
        <w:autoSpaceDN/>
        <w:bidi w:val="0"/>
        <w:adjustRightInd/>
        <w:snapToGrid/>
        <w:spacing w:before="0" w:beforeLines="100" w:after="0" w:line="360" w:lineRule="auto"/>
        <w:ind w:firstLine="601"/>
        <w:jc w:val="both"/>
        <w:textAlignment w:val="auto"/>
        <w:rPr>
          <w:rFonts w:hint="eastAsia" w:ascii="宋体" w:hAnsi="宋体" w:eastAsia="宋体" w:cs="宋体"/>
          <w:sz w:val="24"/>
          <w:szCs w:val="24"/>
        </w:rPr>
      </w:pPr>
      <w:r>
        <w:rPr>
          <w:rFonts w:hint="eastAsia" w:ascii="宋体" w:hAnsi="宋体" w:eastAsia="宋体" w:cs="宋体"/>
          <w:sz w:val="24"/>
          <w:szCs w:val="24"/>
        </w:rPr>
        <w:t>（4）使用政府专项债券资金形成的固定资产、在建工程、公共基础设施、保障性住房等资产的记账主体、账面价值、使用情况、收益情况及累计使用债券资金金额。</w:t>
      </w:r>
    </w:p>
    <w:p w14:paraId="72043E55">
      <w:pPr>
        <w:keepNext w:val="0"/>
        <w:keepLines w:val="0"/>
        <w:pageBreakBefore w:val="0"/>
        <w:widowControl/>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  （附2）使用政府专项债券资金形成的资产情况表</w:t>
      </w:r>
    </w:p>
    <w:tbl>
      <w:tblPr>
        <w:tblStyle w:val="21"/>
        <w:tblW w:w="5000" w:type="pct"/>
        <w:jc w:val="center"/>
        <w:tblLayout w:type="fixed"/>
        <w:tblCellMar>
          <w:top w:w="15" w:type="dxa"/>
          <w:left w:w="15" w:type="dxa"/>
          <w:bottom w:w="15" w:type="dxa"/>
          <w:right w:w="15" w:type="dxa"/>
        </w:tblCellMar>
      </w:tblPr>
      <w:tblGrid>
        <w:gridCol w:w="1848"/>
        <w:gridCol w:w="1367"/>
        <w:gridCol w:w="1380"/>
        <w:gridCol w:w="870"/>
        <w:gridCol w:w="1118"/>
        <w:gridCol w:w="1767"/>
      </w:tblGrid>
      <w:tr w14:paraId="44CA1C71">
        <w:tblPrEx>
          <w:tblCellMar>
            <w:top w:w="15" w:type="dxa"/>
            <w:left w:w="15" w:type="dxa"/>
            <w:bottom w:w="15" w:type="dxa"/>
            <w:right w:w="15" w:type="dxa"/>
          </w:tblCellMar>
        </w:tblPrEx>
        <w:trPr>
          <w:trHeight w:val="330" w:hRule="atLeast"/>
          <w:tblHeader/>
          <w:jc w:val="center"/>
        </w:trPr>
        <w:tc>
          <w:tcPr>
            <w:tcW w:w="5000" w:type="pct"/>
            <w:gridSpan w:val="6"/>
            <w:noWrap w:val="0"/>
            <w:tcMar>
              <w:top w:w="20" w:type="dxa"/>
              <w:left w:w="20" w:type="dxa"/>
              <w:bottom w:w="20" w:type="dxa"/>
              <w:right w:w="20" w:type="dxa"/>
            </w:tcMar>
            <w:vAlign w:val="center"/>
          </w:tcPr>
          <w:p w14:paraId="1E5D2C88">
            <w:pPr>
              <w:widowControl/>
              <w:autoSpaceDE/>
              <w:autoSpaceDN/>
              <w:ind w:firstLine="600"/>
              <w:jc w:val="left"/>
              <w:rPr>
                <w:rFonts w:ascii="仿宋-GB2312" w:hAnsi="仿宋-GB2312" w:eastAsia="仿宋-GB2312" w:cs="仿宋-GB2312"/>
                <w:b w:val="0"/>
                <w:bCs w:val="0"/>
                <w:i w:val="0"/>
                <w:iCs w:val="0"/>
                <w:smallCaps w:val="0"/>
                <w:color w:val="000000"/>
                <w:sz w:val="24"/>
                <w:szCs w:val="24"/>
              </w:rPr>
            </w:pPr>
            <w:r>
              <w:rPr>
                <w:rFonts w:ascii="仿宋-GB2312" w:hAnsi="仿宋-GB2312" w:eastAsia="仿宋-GB2312" w:cs="仿宋-GB2312"/>
                <w:b w:val="0"/>
                <w:bCs w:val="0"/>
                <w:i w:val="0"/>
                <w:iCs w:val="0"/>
                <w:smallCaps w:val="0"/>
                <w:color w:val="000000"/>
                <w:sz w:val="24"/>
                <w:szCs w:val="24"/>
              </w:rPr>
              <w:t>附2</w:t>
            </w:r>
          </w:p>
        </w:tc>
      </w:tr>
      <w:tr w14:paraId="0F4B51D7">
        <w:tblPrEx>
          <w:tblCellMar>
            <w:top w:w="15" w:type="dxa"/>
            <w:left w:w="15" w:type="dxa"/>
            <w:bottom w:w="15" w:type="dxa"/>
            <w:right w:w="15" w:type="dxa"/>
          </w:tblCellMar>
        </w:tblPrEx>
        <w:trPr>
          <w:trHeight w:val="330" w:hRule="atLeast"/>
          <w:tblHeader/>
          <w:jc w:val="center"/>
        </w:trPr>
        <w:tc>
          <w:tcPr>
            <w:tcW w:w="5000" w:type="pct"/>
            <w:gridSpan w:val="6"/>
            <w:noWrap w:val="0"/>
            <w:tcMar>
              <w:top w:w="20" w:type="dxa"/>
              <w:left w:w="20" w:type="dxa"/>
              <w:bottom w:w="20" w:type="dxa"/>
              <w:right w:w="20" w:type="dxa"/>
            </w:tcMar>
            <w:vAlign w:val="center"/>
          </w:tcPr>
          <w:p w14:paraId="0E8A109D">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使用政府专项债券资金形成的资产情况表</w:t>
            </w:r>
          </w:p>
        </w:tc>
      </w:tr>
      <w:tr w14:paraId="022F2187">
        <w:tblPrEx>
          <w:tblCellMar>
            <w:top w:w="15" w:type="dxa"/>
            <w:left w:w="15" w:type="dxa"/>
            <w:bottom w:w="15" w:type="dxa"/>
            <w:right w:w="15" w:type="dxa"/>
          </w:tblCellMar>
        </w:tblPrEx>
        <w:trPr>
          <w:trHeight w:val="330" w:hRule="atLeast"/>
          <w:tblHeader/>
          <w:jc w:val="center"/>
        </w:trPr>
        <w:tc>
          <w:tcPr>
            <w:tcW w:w="5000" w:type="pct"/>
            <w:gridSpan w:val="6"/>
            <w:tcBorders>
              <w:bottom w:val="single" w:color="000000" w:sz="12" w:space="0"/>
            </w:tcBorders>
            <w:noWrap w:val="0"/>
            <w:tcMar>
              <w:top w:w="20" w:type="dxa"/>
              <w:left w:w="20" w:type="dxa"/>
              <w:bottom w:w="30" w:type="dxa"/>
              <w:right w:w="20" w:type="dxa"/>
            </w:tcMar>
            <w:vAlign w:val="center"/>
          </w:tcPr>
          <w:p w14:paraId="7073844A">
            <w:pPr>
              <w:widowControl/>
              <w:autoSpaceDE/>
              <w:autoSpaceDN/>
              <w:ind w:firstLine="600"/>
              <w:jc w:val="right"/>
              <w:rPr>
                <w:rFonts w:ascii="仿宋-GB2312" w:hAnsi="仿宋-GB2312" w:eastAsia="仿宋-GB2312" w:cs="仿宋-GB2312"/>
                <w:b w:val="0"/>
                <w:bCs w:val="0"/>
                <w:i w:val="0"/>
                <w:iCs w:val="0"/>
                <w:smallCaps w:val="0"/>
                <w:color w:val="000000"/>
                <w:sz w:val="24"/>
                <w:szCs w:val="24"/>
              </w:rPr>
            </w:pPr>
            <w:r>
              <w:rPr>
                <w:rFonts w:ascii="仿宋-GB2312" w:hAnsi="仿宋-GB2312" w:eastAsia="仿宋-GB2312" w:cs="仿宋-GB2312"/>
                <w:b w:val="0"/>
                <w:bCs w:val="0"/>
                <w:i w:val="0"/>
                <w:iCs w:val="0"/>
                <w:smallCaps w:val="0"/>
                <w:color w:val="000000"/>
                <w:sz w:val="24"/>
                <w:szCs w:val="24"/>
              </w:rPr>
              <w:t>单位：万元</w:t>
            </w:r>
          </w:p>
        </w:tc>
      </w:tr>
      <w:tr w14:paraId="7490353D">
        <w:tblPrEx>
          <w:tblCellMar>
            <w:top w:w="15" w:type="dxa"/>
            <w:left w:w="15" w:type="dxa"/>
            <w:bottom w:w="15" w:type="dxa"/>
            <w:right w:w="15" w:type="dxa"/>
          </w:tblCellMar>
        </w:tblPrEx>
        <w:trPr>
          <w:tblHeader/>
          <w:jc w:val="center"/>
        </w:trPr>
        <w:tc>
          <w:tcPr>
            <w:tcW w:w="1106" w:type="pct"/>
            <w:tcBorders>
              <w:bottom w:val="single" w:color="000000" w:sz="12" w:space="0"/>
            </w:tcBorders>
            <w:noWrap w:val="0"/>
            <w:tcMar>
              <w:top w:w="20" w:type="dxa"/>
              <w:left w:w="20" w:type="dxa"/>
              <w:bottom w:w="30" w:type="dxa"/>
              <w:right w:w="20" w:type="dxa"/>
            </w:tcMar>
            <w:vAlign w:val="center"/>
          </w:tcPr>
          <w:p w14:paraId="526D5B5D">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资产类型</w:t>
            </w:r>
          </w:p>
        </w:tc>
        <w:tc>
          <w:tcPr>
            <w:tcW w:w="818" w:type="pct"/>
            <w:tcBorders>
              <w:bottom w:val="single" w:color="000000" w:sz="12" w:space="0"/>
            </w:tcBorders>
            <w:noWrap w:val="0"/>
            <w:tcMar>
              <w:top w:w="20" w:type="dxa"/>
              <w:left w:w="20" w:type="dxa"/>
              <w:bottom w:w="30" w:type="dxa"/>
              <w:right w:w="20" w:type="dxa"/>
            </w:tcMar>
            <w:vAlign w:val="center"/>
          </w:tcPr>
          <w:p w14:paraId="218E7F86">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账面价值</w:t>
            </w:r>
          </w:p>
        </w:tc>
        <w:tc>
          <w:tcPr>
            <w:tcW w:w="826" w:type="pct"/>
            <w:tcBorders>
              <w:bottom w:val="single" w:color="000000" w:sz="12" w:space="0"/>
            </w:tcBorders>
            <w:noWrap w:val="0"/>
            <w:tcMar>
              <w:top w:w="20" w:type="dxa"/>
              <w:left w:w="20" w:type="dxa"/>
              <w:bottom w:w="30" w:type="dxa"/>
              <w:right w:w="20" w:type="dxa"/>
            </w:tcMar>
            <w:vAlign w:val="center"/>
          </w:tcPr>
          <w:p w14:paraId="512C2903">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累计使用债券资金金额</w:t>
            </w:r>
          </w:p>
        </w:tc>
        <w:tc>
          <w:tcPr>
            <w:tcW w:w="520" w:type="pct"/>
            <w:tcBorders>
              <w:bottom w:val="single" w:color="000000" w:sz="12" w:space="0"/>
            </w:tcBorders>
            <w:noWrap w:val="0"/>
            <w:tcMar>
              <w:top w:w="20" w:type="dxa"/>
              <w:left w:w="20" w:type="dxa"/>
              <w:bottom w:w="30" w:type="dxa"/>
              <w:right w:w="20" w:type="dxa"/>
            </w:tcMar>
            <w:vAlign w:val="center"/>
          </w:tcPr>
          <w:p w14:paraId="36C4055E">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收益金额</w:t>
            </w:r>
          </w:p>
        </w:tc>
        <w:tc>
          <w:tcPr>
            <w:tcW w:w="669" w:type="pct"/>
            <w:tcBorders>
              <w:bottom w:val="single" w:color="000000" w:sz="12" w:space="0"/>
            </w:tcBorders>
            <w:noWrap w:val="0"/>
            <w:tcMar>
              <w:top w:w="20" w:type="dxa"/>
              <w:left w:w="20" w:type="dxa"/>
              <w:bottom w:w="30" w:type="dxa"/>
              <w:right w:w="20" w:type="dxa"/>
            </w:tcMar>
            <w:vAlign w:val="center"/>
          </w:tcPr>
          <w:p w14:paraId="220BF789">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未产生收益原因</w:t>
            </w:r>
          </w:p>
        </w:tc>
        <w:tc>
          <w:tcPr>
            <w:tcW w:w="1058" w:type="pct"/>
            <w:tcBorders>
              <w:bottom w:val="single" w:color="000000" w:sz="12" w:space="0"/>
            </w:tcBorders>
            <w:noWrap w:val="0"/>
            <w:tcMar>
              <w:top w:w="20" w:type="dxa"/>
              <w:left w:w="20" w:type="dxa"/>
              <w:bottom w:w="30" w:type="dxa"/>
              <w:right w:w="20" w:type="dxa"/>
            </w:tcMar>
            <w:vAlign w:val="center"/>
          </w:tcPr>
          <w:p w14:paraId="15655F7D">
            <w:pPr>
              <w:widowControl/>
              <w:autoSpaceDE/>
              <w:autoSpaceDN/>
              <w:ind w:firstLine="600"/>
              <w:jc w:val="center"/>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使用情况</w:t>
            </w:r>
          </w:p>
        </w:tc>
      </w:tr>
      <w:tr w14:paraId="3B6C7F1E">
        <w:tblPrEx>
          <w:tblCellMar>
            <w:top w:w="15" w:type="dxa"/>
            <w:left w:w="15" w:type="dxa"/>
            <w:bottom w:w="15" w:type="dxa"/>
            <w:right w:w="15" w:type="dxa"/>
          </w:tblCellMar>
        </w:tblPrEx>
        <w:trPr>
          <w:jc w:val="center"/>
        </w:trPr>
        <w:tc>
          <w:tcPr>
            <w:tcW w:w="1106" w:type="pct"/>
            <w:noWrap w:val="0"/>
            <w:tcMar>
              <w:top w:w="20" w:type="dxa"/>
              <w:left w:w="20" w:type="dxa"/>
              <w:bottom w:w="20" w:type="dxa"/>
              <w:right w:w="20" w:type="dxa"/>
            </w:tcMar>
            <w:vAlign w:val="center"/>
          </w:tcPr>
          <w:p w14:paraId="04E986F5">
            <w:pPr>
              <w:widowControl/>
              <w:autoSpaceDE/>
              <w:autoSpaceDN/>
              <w:ind w:firstLine="0"/>
              <w:jc w:val="left"/>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固定资产</w:t>
            </w:r>
          </w:p>
        </w:tc>
        <w:tc>
          <w:tcPr>
            <w:tcW w:w="818" w:type="pct"/>
            <w:noWrap w:val="0"/>
            <w:tcMar>
              <w:top w:w="20" w:type="dxa"/>
              <w:left w:w="20" w:type="dxa"/>
              <w:bottom w:w="20" w:type="dxa"/>
              <w:right w:w="20" w:type="dxa"/>
            </w:tcMar>
            <w:vAlign w:val="center"/>
          </w:tcPr>
          <w:p w14:paraId="1A6D7333">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826" w:type="pct"/>
            <w:noWrap w:val="0"/>
            <w:tcMar>
              <w:top w:w="20" w:type="dxa"/>
              <w:left w:w="20" w:type="dxa"/>
              <w:bottom w:w="20" w:type="dxa"/>
              <w:right w:w="20" w:type="dxa"/>
            </w:tcMar>
            <w:vAlign w:val="center"/>
          </w:tcPr>
          <w:p w14:paraId="3CD489B1">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520" w:type="pct"/>
            <w:noWrap w:val="0"/>
            <w:tcMar>
              <w:top w:w="20" w:type="dxa"/>
              <w:left w:w="20" w:type="dxa"/>
              <w:bottom w:w="20" w:type="dxa"/>
              <w:right w:w="20" w:type="dxa"/>
            </w:tcMar>
            <w:vAlign w:val="center"/>
          </w:tcPr>
          <w:p w14:paraId="1EC9A58C">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669" w:type="pct"/>
            <w:noWrap w:val="0"/>
            <w:tcMar>
              <w:top w:w="20" w:type="dxa"/>
              <w:left w:w="20" w:type="dxa"/>
              <w:bottom w:w="20" w:type="dxa"/>
              <w:right w:w="20" w:type="dxa"/>
            </w:tcMar>
            <w:vAlign w:val="center"/>
          </w:tcPr>
          <w:p w14:paraId="31A686D0">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1058" w:type="pct"/>
            <w:noWrap w:val="0"/>
            <w:tcMar>
              <w:top w:w="20" w:type="dxa"/>
              <w:left w:w="20" w:type="dxa"/>
              <w:bottom w:w="20" w:type="dxa"/>
              <w:right w:w="20" w:type="dxa"/>
            </w:tcMar>
            <w:vAlign w:val="center"/>
          </w:tcPr>
          <w:p w14:paraId="153C7CE0">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r>
      <w:tr w14:paraId="3E1F6C81">
        <w:tblPrEx>
          <w:tblCellMar>
            <w:top w:w="15" w:type="dxa"/>
            <w:left w:w="15" w:type="dxa"/>
            <w:bottom w:w="15" w:type="dxa"/>
            <w:right w:w="15" w:type="dxa"/>
          </w:tblCellMar>
        </w:tblPrEx>
        <w:trPr>
          <w:jc w:val="center"/>
        </w:trPr>
        <w:tc>
          <w:tcPr>
            <w:tcW w:w="1106" w:type="pct"/>
            <w:noWrap w:val="0"/>
            <w:tcMar>
              <w:top w:w="20" w:type="dxa"/>
              <w:left w:w="20" w:type="dxa"/>
              <w:bottom w:w="20" w:type="dxa"/>
              <w:right w:w="20" w:type="dxa"/>
            </w:tcMar>
            <w:vAlign w:val="center"/>
          </w:tcPr>
          <w:p w14:paraId="4FB615E4">
            <w:pPr>
              <w:widowControl/>
              <w:autoSpaceDE/>
              <w:autoSpaceDN/>
              <w:ind w:firstLine="0"/>
              <w:jc w:val="left"/>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在建工程</w:t>
            </w:r>
          </w:p>
        </w:tc>
        <w:tc>
          <w:tcPr>
            <w:tcW w:w="818" w:type="pct"/>
            <w:noWrap w:val="0"/>
            <w:tcMar>
              <w:top w:w="20" w:type="dxa"/>
              <w:left w:w="20" w:type="dxa"/>
              <w:bottom w:w="20" w:type="dxa"/>
              <w:right w:w="20" w:type="dxa"/>
            </w:tcMar>
            <w:vAlign w:val="center"/>
          </w:tcPr>
          <w:p w14:paraId="26345219">
            <w:pPr>
              <w:widowControl/>
              <w:autoSpaceDE/>
              <w:autoSpaceDN/>
              <w:ind w:firstLine="0"/>
              <w:jc w:val="right"/>
              <w:rPr>
                <w:rFonts w:ascii="Times New Roman" w:hAnsi="Times New Roman" w:eastAsia="Times New Roman" w:cs="Times New Roman"/>
                <w:b w:val="0"/>
                <w:bCs w:val="0"/>
                <w:i w:val="0"/>
                <w:iCs w:val="0"/>
                <w:smallCaps w:val="0"/>
                <w:color w:val="000000"/>
                <w:sz w:val="24"/>
                <w:szCs w:val="24"/>
              </w:rPr>
            </w:pPr>
            <w:r>
              <w:rPr>
                <w:rFonts w:ascii="Times New Roman" w:hAnsi="Times New Roman" w:eastAsia="Times New Roman" w:cs="Times New Roman"/>
                <w:b w:val="0"/>
                <w:bCs w:val="0"/>
                <w:i w:val="0"/>
                <w:iCs w:val="0"/>
                <w:smallCaps w:val="0"/>
                <w:color w:val="000000"/>
                <w:sz w:val="24"/>
                <w:szCs w:val="24"/>
              </w:rPr>
              <w:t>26,286.37</w:t>
            </w:r>
          </w:p>
        </w:tc>
        <w:tc>
          <w:tcPr>
            <w:tcW w:w="826" w:type="pct"/>
            <w:noWrap w:val="0"/>
            <w:tcMar>
              <w:top w:w="20" w:type="dxa"/>
              <w:left w:w="20" w:type="dxa"/>
              <w:bottom w:w="20" w:type="dxa"/>
              <w:right w:w="20" w:type="dxa"/>
            </w:tcMar>
            <w:vAlign w:val="center"/>
          </w:tcPr>
          <w:p w14:paraId="11BAC4DC">
            <w:pPr>
              <w:widowControl/>
              <w:autoSpaceDE/>
              <w:autoSpaceDN/>
              <w:ind w:firstLine="0"/>
              <w:jc w:val="right"/>
              <w:rPr>
                <w:rFonts w:ascii="Times New Roman" w:hAnsi="Times New Roman" w:eastAsia="Times New Roman" w:cs="Times New Roman"/>
                <w:b w:val="0"/>
                <w:bCs w:val="0"/>
                <w:i w:val="0"/>
                <w:iCs w:val="0"/>
                <w:smallCaps w:val="0"/>
                <w:color w:val="000000"/>
                <w:sz w:val="24"/>
                <w:szCs w:val="24"/>
              </w:rPr>
            </w:pPr>
            <w:r>
              <w:rPr>
                <w:rFonts w:ascii="Times New Roman" w:hAnsi="Times New Roman" w:eastAsia="Times New Roman" w:cs="Times New Roman"/>
                <w:b w:val="0"/>
                <w:bCs w:val="0"/>
                <w:i w:val="0"/>
                <w:iCs w:val="0"/>
                <w:smallCaps w:val="0"/>
                <w:color w:val="000000"/>
                <w:sz w:val="24"/>
                <w:szCs w:val="24"/>
              </w:rPr>
              <w:t>14,869.67</w:t>
            </w:r>
          </w:p>
        </w:tc>
        <w:tc>
          <w:tcPr>
            <w:tcW w:w="520" w:type="pct"/>
            <w:noWrap w:val="0"/>
            <w:tcMar>
              <w:top w:w="20" w:type="dxa"/>
              <w:left w:w="20" w:type="dxa"/>
              <w:bottom w:w="20" w:type="dxa"/>
              <w:right w:w="20" w:type="dxa"/>
            </w:tcMar>
            <w:vAlign w:val="center"/>
          </w:tcPr>
          <w:p w14:paraId="54A72853">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669" w:type="pct"/>
            <w:noWrap w:val="0"/>
            <w:tcMar>
              <w:top w:w="20" w:type="dxa"/>
              <w:left w:w="20" w:type="dxa"/>
              <w:bottom w:w="20" w:type="dxa"/>
              <w:right w:w="20" w:type="dxa"/>
            </w:tcMar>
            <w:vAlign w:val="center"/>
          </w:tcPr>
          <w:p w14:paraId="17EB7071">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1058" w:type="pct"/>
            <w:noWrap w:val="0"/>
            <w:tcMar>
              <w:top w:w="20" w:type="dxa"/>
              <w:left w:w="20" w:type="dxa"/>
              <w:bottom w:w="20" w:type="dxa"/>
              <w:right w:w="20" w:type="dxa"/>
            </w:tcMar>
            <w:vAlign w:val="center"/>
          </w:tcPr>
          <w:p w14:paraId="50D61E38">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r>
      <w:tr w14:paraId="2835307D">
        <w:tblPrEx>
          <w:tblCellMar>
            <w:top w:w="15" w:type="dxa"/>
            <w:left w:w="15" w:type="dxa"/>
            <w:bottom w:w="15" w:type="dxa"/>
            <w:right w:w="15" w:type="dxa"/>
          </w:tblCellMar>
        </w:tblPrEx>
        <w:trPr>
          <w:jc w:val="center"/>
        </w:trPr>
        <w:tc>
          <w:tcPr>
            <w:tcW w:w="1106" w:type="pct"/>
            <w:noWrap w:val="0"/>
            <w:tcMar>
              <w:top w:w="20" w:type="dxa"/>
              <w:left w:w="20" w:type="dxa"/>
              <w:bottom w:w="20" w:type="dxa"/>
              <w:right w:w="20" w:type="dxa"/>
            </w:tcMar>
            <w:vAlign w:val="center"/>
          </w:tcPr>
          <w:p w14:paraId="5B5FA2C5">
            <w:pPr>
              <w:widowControl/>
              <w:autoSpaceDE/>
              <w:autoSpaceDN/>
              <w:ind w:firstLine="225"/>
              <w:rPr>
                <w:rFonts w:ascii="仿宋-GB2312" w:hAnsi="仿宋-GB2312" w:eastAsia="仿宋-GB2312" w:cs="仿宋-GB2312"/>
                <w:b w:val="0"/>
                <w:bCs w:val="0"/>
                <w:i w:val="0"/>
                <w:iCs w:val="0"/>
                <w:smallCaps w:val="0"/>
                <w:color w:val="000000"/>
                <w:sz w:val="24"/>
                <w:szCs w:val="24"/>
              </w:rPr>
            </w:pPr>
            <w:r>
              <w:rPr>
                <w:rFonts w:ascii="仿宋-GB2312" w:hAnsi="仿宋-GB2312" w:eastAsia="仿宋-GB2312" w:cs="仿宋-GB2312"/>
                <w:b w:val="0"/>
                <w:bCs w:val="0"/>
                <w:i w:val="0"/>
                <w:iCs w:val="0"/>
                <w:smallCaps w:val="0"/>
                <w:color w:val="000000"/>
                <w:sz w:val="24"/>
                <w:szCs w:val="24"/>
              </w:rPr>
              <w:t>科左中旗产业园管理办公室</w:t>
            </w:r>
          </w:p>
        </w:tc>
        <w:tc>
          <w:tcPr>
            <w:tcW w:w="818" w:type="pct"/>
            <w:noWrap w:val="0"/>
            <w:tcMar>
              <w:top w:w="20" w:type="dxa"/>
              <w:left w:w="20" w:type="dxa"/>
              <w:bottom w:w="20" w:type="dxa"/>
              <w:right w:w="20" w:type="dxa"/>
            </w:tcMar>
            <w:vAlign w:val="center"/>
          </w:tcPr>
          <w:p w14:paraId="34489571">
            <w:pPr>
              <w:widowControl/>
              <w:autoSpaceDE/>
              <w:autoSpaceDN/>
              <w:ind w:firstLine="225"/>
              <w:jc w:val="right"/>
              <w:rPr>
                <w:rFonts w:ascii="Times New Roman" w:hAnsi="Times New Roman" w:eastAsia="Times New Roman" w:cs="Times New Roman"/>
                <w:b w:val="0"/>
                <w:bCs w:val="0"/>
                <w:i w:val="0"/>
                <w:iCs w:val="0"/>
                <w:smallCaps w:val="0"/>
                <w:color w:val="000000"/>
                <w:sz w:val="24"/>
                <w:szCs w:val="24"/>
              </w:rPr>
            </w:pPr>
            <w:r>
              <w:rPr>
                <w:rFonts w:ascii="Times New Roman" w:hAnsi="Times New Roman" w:eastAsia="Times New Roman" w:cs="Times New Roman"/>
                <w:b w:val="0"/>
                <w:bCs w:val="0"/>
                <w:i w:val="0"/>
                <w:iCs w:val="0"/>
                <w:smallCaps w:val="0"/>
                <w:color w:val="000000"/>
                <w:sz w:val="24"/>
                <w:szCs w:val="24"/>
              </w:rPr>
              <w:t>26,286.37</w:t>
            </w:r>
          </w:p>
        </w:tc>
        <w:tc>
          <w:tcPr>
            <w:tcW w:w="826" w:type="pct"/>
            <w:noWrap w:val="0"/>
            <w:tcMar>
              <w:top w:w="20" w:type="dxa"/>
              <w:left w:w="20" w:type="dxa"/>
              <w:bottom w:w="20" w:type="dxa"/>
              <w:right w:w="20" w:type="dxa"/>
            </w:tcMar>
            <w:vAlign w:val="center"/>
          </w:tcPr>
          <w:p w14:paraId="78E4DD94">
            <w:pPr>
              <w:widowControl/>
              <w:autoSpaceDE/>
              <w:autoSpaceDN/>
              <w:ind w:firstLine="225"/>
              <w:jc w:val="right"/>
              <w:rPr>
                <w:rFonts w:ascii="Times New Roman" w:hAnsi="Times New Roman" w:eastAsia="Times New Roman" w:cs="Times New Roman"/>
                <w:b w:val="0"/>
                <w:bCs w:val="0"/>
                <w:i w:val="0"/>
                <w:iCs w:val="0"/>
                <w:smallCaps w:val="0"/>
                <w:color w:val="000000"/>
                <w:sz w:val="24"/>
                <w:szCs w:val="24"/>
              </w:rPr>
            </w:pPr>
            <w:r>
              <w:rPr>
                <w:rFonts w:ascii="Times New Roman" w:hAnsi="Times New Roman" w:eastAsia="Times New Roman" w:cs="Times New Roman"/>
                <w:b w:val="0"/>
                <w:bCs w:val="0"/>
                <w:i w:val="0"/>
                <w:iCs w:val="0"/>
                <w:smallCaps w:val="0"/>
                <w:color w:val="000000"/>
                <w:sz w:val="24"/>
                <w:szCs w:val="24"/>
              </w:rPr>
              <w:t>14,869.67</w:t>
            </w:r>
          </w:p>
        </w:tc>
        <w:tc>
          <w:tcPr>
            <w:tcW w:w="520" w:type="pct"/>
            <w:noWrap w:val="0"/>
            <w:tcMar>
              <w:top w:w="20" w:type="dxa"/>
              <w:left w:w="20" w:type="dxa"/>
              <w:bottom w:w="20" w:type="dxa"/>
              <w:right w:w="20" w:type="dxa"/>
            </w:tcMar>
            <w:vAlign w:val="center"/>
          </w:tcPr>
          <w:p w14:paraId="21400F8C">
            <w:pPr>
              <w:widowControl/>
              <w:autoSpaceDE/>
              <w:autoSpaceDN/>
              <w:ind w:firstLine="225"/>
              <w:jc w:val="right"/>
              <w:rPr>
                <w:rFonts w:ascii="仿宋-GB2312" w:hAnsi="仿宋-GB2312" w:eastAsia="仿宋-GB2312" w:cs="仿宋-GB2312"/>
                <w:b w:val="0"/>
                <w:bCs w:val="0"/>
                <w:i w:val="0"/>
                <w:iCs w:val="0"/>
                <w:smallCaps w:val="0"/>
                <w:color w:val="000000"/>
                <w:sz w:val="24"/>
                <w:szCs w:val="24"/>
              </w:rPr>
            </w:pPr>
          </w:p>
        </w:tc>
        <w:tc>
          <w:tcPr>
            <w:tcW w:w="669" w:type="pct"/>
            <w:noWrap w:val="0"/>
            <w:tcMar>
              <w:top w:w="20" w:type="dxa"/>
              <w:left w:w="20" w:type="dxa"/>
              <w:bottom w:w="20" w:type="dxa"/>
              <w:right w:w="20" w:type="dxa"/>
            </w:tcMar>
            <w:vAlign w:val="center"/>
          </w:tcPr>
          <w:p w14:paraId="25E086CC">
            <w:pPr>
              <w:widowControl/>
              <w:autoSpaceDE/>
              <w:autoSpaceDN/>
              <w:ind w:firstLine="225"/>
              <w:jc w:val="right"/>
              <w:rPr>
                <w:rFonts w:ascii="仿宋-GB2312" w:hAnsi="仿宋-GB2312" w:eastAsia="仿宋-GB2312" w:cs="仿宋-GB2312"/>
                <w:b w:val="0"/>
                <w:bCs w:val="0"/>
                <w:i w:val="0"/>
                <w:iCs w:val="0"/>
                <w:smallCaps w:val="0"/>
                <w:color w:val="000000"/>
                <w:sz w:val="24"/>
                <w:szCs w:val="24"/>
              </w:rPr>
            </w:pPr>
          </w:p>
        </w:tc>
        <w:tc>
          <w:tcPr>
            <w:tcW w:w="1058" w:type="pct"/>
            <w:noWrap w:val="0"/>
            <w:tcMar>
              <w:top w:w="20" w:type="dxa"/>
              <w:left w:w="20" w:type="dxa"/>
              <w:bottom w:w="20" w:type="dxa"/>
              <w:right w:w="20" w:type="dxa"/>
            </w:tcMar>
            <w:vAlign w:val="center"/>
          </w:tcPr>
          <w:p w14:paraId="5433CA26">
            <w:pPr>
              <w:widowControl/>
              <w:autoSpaceDE/>
              <w:autoSpaceDN/>
              <w:ind w:firstLine="225"/>
              <w:jc w:val="right"/>
              <w:rPr>
                <w:rFonts w:ascii="仿宋-GB2312" w:hAnsi="仿宋-GB2312" w:eastAsia="仿宋-GB2312" w:cs="仿宋-GB2312"/>
                <w:b w:val="0"/>
                <w:bCs w:val="0"/>
                <w:i w:val="0"/>
                <w:iCs w:val="0"/>
                <w:smallCaps w:val="0"/>
                <w:color w:val="000000"/>
                <w:sz w:val="24"/>
                <w:szCs w:val="24"/>
              </w:rPr>
            </w:pPr>
          </w:p>
        </w:tc>
      </w:tr>
      <w:tr w14:paraId="6ECF8D81">
        <w:tblPrEx>
          <w:tblCellMar>
            <w:top w:w="15" w:type="dxa"/>
            <w:left w:w="15" w:type="dxa"/>
            <w:bottom w:w="15" w:type="dxa"/>
            <w:right w:w="15" w:type="dxa"/>
          </w:tblCellMar>
        </w:tblPrEx>
        <w:trPr>
          <w:jc w:val="center"/>
        </w:trPr>
        <w:tc>
          <w:tcPr>
            <w:tcW w:w="1106" w:type="pct"/>
            <w:noWrap w:val="0"/>
            <w:tcMar>
              <w:top w:w="20" w:type="dxa"/>
              <w:left w:w="20" w:type="dxa"/>
              <w:bottom w:w="20" w:type="dxa"/>
              <w:right w:w="20" w:type="dxa"/>
            </w:tcMar>
            <w:vAlign w:val="center"/>
          </w:tcPr>
          <w:p w14:paraId="32D7A037">
            <w:pPr>
              <w:widowControl/>
              <w:autoSpaceDE/>
              <w:autoSpaceDN/>
              <w:ind w:firstLine="0"/>
              <w:jc w:val="left"/>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公共基础设施</w:t>
            </w:r>
          </w:p>
        </w:tc>
        <w:tc>
          <w:tcPr>
            <w:tcW w:w="818" w:type="pct"/>
            <w:noWrap w:val="0"/>
            <w:tcMar>
              <w:top w:w="20" w:type="dxa"/>
              <w:left w:w="20" w:type="dxa"/>
              <w:bottom w:w="20" w:type="dxa"/>
              <w:right w:w="20" w:type="dxa"/>
            </w:tcMar>
            <w:vAlign w:val="center"/>
          </w:tcPr>
          <w:p w14:paraId="2B78C54B">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826" w:type="pct"/>
            <w:noWrap w:val="0"/>
            <w:tcMar>
              <w:top w:w="20" w:type="dxa"/>
              <w:left w:w="20" w:type="dxa"/>
              <w:bottom w:w="20" w:type="dxa"/>
              <w:right w:w="20" w:type="dxa"/>
            </w:tcMar>
            <w:vAlign w:val="center"/>
          </w:tcPr>
          <w:p w14:paraId="74DA12AB">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520" w:type="pct"/>
            <w:noWrap w:val="0"/>
            <w:tcMar>
              <w:top w:w="20" w:type="dxa"/>
              <w:left w:w="20" w:type="dxa"/>
              <w:bottom w:w="20" w:type="dxa"/>
              <w:right w:w="20" w:type="dxa"/>
            </w:tcMar>
            <w:vAlign w:val="center"/>
          </w:tcPr>
          <w:p w14:paraId="13627EFE">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669" w:type="pct"/>
            <w:noWrap w:val="0"/>
            <w:tcMar>
              <w:top w:w="20" w:type="dxa"/>
              <w:left w:w="20" w:type="dxa"/>
              <w:bottom w:w="20" w:type="dxa"/>
              <w:right w:w="20" w:type="dxa"/>
            </w:tcMar>
            <w:vAlign w:val="center"/>
          </w:tcPr>
          <w:p w14:paraId="6E4EFE17">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1058" w:type="pct"/>
            <w:noWrap w:val="0"/>
            <w:tcMar>
              <w:top w:w="20" w:type="dxa"/>
              <w:left w:w="20" w:type="dxa"/>
              <w:bottom w:w="20" w:type="dxa"/>
              <w:right w:w="20" w:type="dxa"/>
            </w:tcMar>
            <w:vAlign w:val="center"/>
          </w:tcPr>
          <w:p w14:paraId="228723AF">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r>
      <w:tr w14:paraId="0D88FD2B">
        <w:tblPrEx>
          <w:tblCellMar>
            <w:top w:w="15" w:type="dxa"/>
            <w:left w:w="15" w:type="dxa"/>
            <w:bottom w:w="15" w:type="dxa"/>
            <w:right w:w="15" w:type="dxa"/>
          </w:tblCellMar>
        </w:tblPrEx>
        <w:trPr>
          <w:jc w:val="center"/>
        </w:trPr>
        <w:tc>
          <w:tcPr>
            <w:tcW w:w="1106" w:type="pct"/>
            <w:noWrap w:val="0"/>
            <w:tcMar>
              <w:top w:w="20" w:type="dxa"/>
              <w:left w:w="20" w:type="dxa"/>
              <w:bottom w:w="20" w:type="dxa"/>
              <w:right w:w="20" w:type="dxa"/>
            </w:tcMar>
            <w:vAlign w:val="center"/>
          </w:tcPr>
          <w:p w14:paraId="1C973F58">
            <w:pPr>
              <w:widowControl/>
              <w:autoSpaceDE/>
              <w:autoSpaceDN/>
              <w:ind w:firstLine="0"/>
              <w:jc w:val="left"/>
              <w:rPr>
                <w:rFonts w:ascii="仿宋-GB2312" w:hAnsi="仿宋-GB2312" w:eastAsia="仿宋-GB2312" w:cs="仿宋-GB2312"/>
                <w:b/>
                <w:bCs/>
                <w:i w:val="0"/>
                <w:iCs w:val="0"/>
                <w:smallCaps w:val="0"/>
                <w:color w:val="000000"/>
                <w:sz w:val="24"/>
                <w:szCs w:val="24"/>
              </w:rPr>
            </w:pPr>
            <w:r>
              <w:rPr>
                <w:rFonts w:ascii="仿宋-GB2312" w:hAnsi="仿宋-GB2312" w:eastAsia="仿宋-GB2312" w:cs="仿宋-GB2312"/>
                <w:b/>
                <w:bCs/>
                <w:i w:val="0"/>
                <w:iCs w:val="0"/>
                <w:smallCaps w:val="0"/>
                <w:color w:val="000000"/>
                <w:sz w:val="24"/>
                <w:szCs w:val="24"/>
              </w:rPr>
              <w:t>保障性住房</w:t>
            </w:r>
          </w:p>
        </w:tc>
        <w:tc>
          <w:tcPr>
            <w:tcW w:w="818" w:type="pct"/>
            <w:noWrap w:val="0"/>
            <w:tcMar>
              <w:top w:w="20" w:type="dxa"/>
              <w:left w:w="20" w:type="dxa"/>
              <w:bottom w:w="20" w:type="dxa"/>
              <w:right w:w="20" w:type="dxa"/>
            </w:tcMar>
            <w:vAlign w:val="center"/>
          </w:tcPr>
          <w:p w14:paraId="7D0A3720">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826" w:type="pct"/>
            <w:noWrap w:val="0"/>
            <w:tcMar>
              <w:top w:w="20" w:type="dxa"/>
              <w:left w:w="20" w:type="dxa"/>
              <w:bottom w:w="20" w:type="dxa"/>
              <w:right w:w="20" w:type="dxa"/>
            </w:tcMar>
            <w:vAlign w:val="center"/>
          </w:tcPr>
          <w:p w14:paraId="6F8937D5">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520" w:type="pct"/>
            <w:noWrap w:val="0"/>
            <w:tcMar>
              <w:top w:w="20" w:type="dxa"/>
              <w:left w:w="20" w:type="dxa"/>
              <w:bottom w:w="20" w:type="dxa"/>
              <w:right w:w="20" w:type="dxa"/>
            </w:tcMar>
            <w:vAlign w:val="center"/>
          </w:tcPr>
          <w:p w14:paraId="2CFD6D10">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669" w:type="pct"/>
            <w:noWrap w:val="0"/>
            <w:tcMar>
              <w:top w:w="20" w:type="dxa"/>
              <w:left w:w="20" w:type="dxa"/>
              <w:bottom w:w="20" w:type="dxa"/>
              <w:right w:w="20" w:type="dxa"/>
            </w:tcMar>
            <w:vAlign w:val="center"/>
          </w:tcPr>
          <w:p w14:paraId="5851F2CC">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c>
          <w:tcPr>
            <w:tcW w:w="1058" w:type="pct"/>
            <w:noWrap w:val="0"/>
            <w:tcMar>
              <w:top w:w="20" w:type="dxa"/>
              <w:left w:w="20" w:type="dxa"/>
              <w:bottom w:w="20" w:type="dxa"/>
              <w:right w:w="20" w:type="dxa"/>
            </w:tcMar>
            <w:vAlign w:val="center"/>
          </w:tcPr>
          <w:p w14:paraId="1670FD91">
            <w:pPr>
              <w:widowControl/>
              <w:autoSpaceDE/>
              <w:autoSpaceDN/>
              <w:ind w:firstLine="0"/>
              <w:jc w:val="right"/>
              <w:rPr>
                <w:rFonts w:ascii="仿宋-GB2312" w:hAnsi="仿宋-GB2312" w:eastAsia="仿宋-GB2312" w:cs="仿宋-GB2312"/>
                <w:b w:val="0"/>
                <w:bCs w:val="0"/>
                <w:i w:val="0"/>
                <w:iCs w:val="0"/>
                <w:smallCaps w:val="0"/>
                <w:color w:val="000000"/>
                <w:sz w:val="24"/>
                <w:szCs w:val="24"/>
              </w:rPr>
            </w:pPr>
          </w:p>
        </w:tc>
      </w:tr>
      <w:tr w14:paraId="4E6114A5">
        <w:tblPrEx>
          <w:tblCellMar>
            <w:top w:w="15" w:type="dxa"/>
            <w:left w:w="15" w:type="dxa"/>
            <w:bottom w:w="15" w:type="dxa"/>
            <w:right w:w="15" w:type="dxa"/>
          </w:tblCellMar>
        </w:tblPrEx>
        <w:trPr>
          <w:jc w:val="center"/>
        </w:trPr>
        <w:tc>
          <w:tcPr>
            <w:tcW w:w="5000" w:type="pct"/>
            <w:gridSpan w:val="6"/>
            <w:tcBorders>
              <w:top w:val="single" w:color="000000" w:sz="12" w:space="0"/>
            </w:tcBorders>
            <w:noWrap w:val="0"/>
            <w:tcMar>
              <w:top w:w="30" w:type="dxa"/>
              <w:left w:w="20" w:type="dxa"/>
              <w:bottom w:w="20" w:type="dxa"/>
              <w:right w:w="20" w:type="dxa"/>
            </w:tcMar>
            <w:vAlign w:val="center"/>
          </w:tcPr>
          <w:p w14:paraId="6B8FBB4D">
            <w:pPr>
              <w:widowControl/>
              <w:autoSpaceDE/>
              <w:autoSpaceDN/>
              <w:ind w:firstLine="0"/>
              <w:jc w:val="left"/>
              <w:rPr>
                <w:rFonts w:ascii="仿宋-GB2312" w:hAnsi="仿宋-GB2312" w:eastAsia="仿宋-GB2312" w:cs="仿宋-GB2312"/>
                <w:b w:val="0"/>
                <w:bCs w:val="0"/>
                <w:i w:val="0"/>
                <w:iCs w:val="0"/>
                <w:smallCaps w:val="0"/>
                <w:color w:val="000000"/>
                <w:sz w:val="24"/>
                <w:szCs w:val="24"/>
              </w:rPr>
            </w:pPr>
            <w:r>
              <w:rPr>
                <w:rFonts w:ascii="仿宋-GB2312" w:hAnsi="仿宋-GB2312" w:eastAsia="仿宋-GB2312" w:cs="仿宋-GB2312"/>
                <w:b w:val="0"/>
                <w:bCs w:val="0"/>
                <w:i w:val="0"/>
                <w:iCs w:val="0"/>
                <w:smallCaps w:val="0"/>
                <w:color w:val="000000"/>
                <w:sz w:val="24"/>
                <w:szCs w:val="24"/>
              </w:rPr>
              <w:t>注：本表用于采集使用政府专项债券资金形成的资产情况数据，用于在报告中披露使用政府专项债券资金形成的固定资产、在建工程、公共基础设施、保障性住房等资产的记账主体、账面价值、使用情况、收益情况及累计使用债券资金金额等情况。</w:t>
            </w:r>
          </w:p>
        </w:tc>
      </w:tr>
    </w:tbl>
    <w:p w14:paraId="194539BA">
      <w:pPr>
        <w:keepNext w:val="0"/>
        <w:keepLines w:val="0"/>
        <w:pageBreakBefore w:val="0"/>
        <w:widowControl/>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sz w:val="24"/>
          <w:szCs w:val="24"/>
        </w:rPr>
      </w:pPr>
    </w:p>
    <w:p w14:paraId="46E49D75">
      <w:pPr>
        <w:keepNext w:val="0"/>
        <w:keepLines w:val="0"/>
        <w:pageBreakBefore w:val="0"/>
        <w:widowControl/>
        <w:kinsoku/>
        <w:wordWrap/>
        <w:overflowPunct/>
        <w:topLinePunct w:val="0"/>
        <w:autoSpaceDE/>
        <w:autoSpaceDN/>
        <w:bidi w:val="0"/>
        <w:adjustRightInd/>
        <w:snapToGrid/>
        <w:spacing w:before="0" w:after="0" w:line="360" w:lineRule="auto"/>
        <w:ind w:firstLine="600"/>
        <w:jc w:val="both"/>
        <w:textAlignment w:val="auto"/>
        <w:rPr>
          <w:rFonts w:hint="eastAsia" w:ascii="宋体" w:hAnsi="宋体" w:eastAsia="宋体" w:cs="宋体"/>
          <w:sz w:val="24"/>
          <w:szCs w:val="24"/>
        </w:rPr>
      </w:pPr>
      <w:r>
        <w:rPr>
          <w:rFonts w:hint="eastAsia" w:ascii="宋体" w:hAnsi="宋体" w:eastAsia="宋体" w:cs="宋体"/>
          <w:sz w:val="24"/>
          <w:szCs w:val="24"/>
        </w:rPr>
        <w:t>（5）使用其他债务资金形成的固定资产、在建工程、公共基础设施、保障性住房等资产的账面价值、使用情况、收益情况及债务偿还情况。</w:t>
      </w:r>
    </w:p>
    <w:p w14:paraId="1F83E5BC">
      <w:pPr>
        <w:keepNext w:val="0"/>
        <w:keepLines w:val="0"/>
        <w:pageBreakBefore w:val="0"/>
        <w:widowControl/>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  （附3）使用其他债务资金形成的资产情况表（无）</w:t>
      </w:r>
    </w:p>
    <w:p w14:paraId="7DA6A1D1">
      <w:pPr>
        <w:keepNext w:val="0"/>
        <w:keepLines w:val="0"/>
        <w:pageBreakBefore w:val="0"/>
        <w:widowControl/>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本单位无</w:t>
      </w:r>
      <w:r>
        <w:rPr>
          <w:rFonts w:hint="eastAsia" w:ascii="宋体" w:hAnsi="宋体" w:eastAsia="宋体" w:cs="宋体"/>
          <w:sz w:val="24"/>
          <w:szCs w:val="24"/>
        </w:rPr>
        <w:t>使用其他债务资金形成的固定资产、在建工程、公共基础设施、保障性住房等资产的账面价值、使用情况、收益情况及债务偿还情况</w:t>
      </w:r>
      <w:r>
        <w:rPr>
          <w:rFonts w:hint="eastAsia" w:ascii="宋体" w:hAnsi="宋体" w:eastAsia="宋体" w:cs="宋体"/>
          <w:sz w:val="24"/>
          <w:szCs w:val="24"/>
          <w:lang w:eastAsia="zh-CN"/>
        </w:rPr>
        <w:t>。</w:t>
      </w:r>
    </w:p>
    <w:p w14:paraId="26C2359D">
      <w:pPr>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firstLine="600"/>
        <w:jc w:val="both"/>
        <w:textAlignment w:val="auto"/>
        <w:rPr>
          <w:rFonts w:hint="eastAsia" w:ascii="宋体" w:hAnsi="宋体" w:eastAsia="宋体" w:cs="宋体"/>
          <w:sz w:val="24"/>
          <w:szCs w:val="24"/>
        </w:rPr>
      </w:pPr>
      <w:r>
        <w:rPr>
          <w:rFonts w:hint="eastAsia" w:ascii="宋体" w:hAnsi="宋体" w:eastAsia="宋体" w:cs="宋体"/>
          <w:sz w:val="24"/>
          <w:szCs w:val="24"/>
        </w:rPr>
        <w:t>重要资产置换、无偿调入（出）、捐入（出）、报废、重大毁损等情况说明。</w:t>
      </w:r>
    </w:p>
    <w:p w14:paraId="6D14B9AA">
      <w:pPr>
        <w:keepNext w:val="0"/>
        <w:keepLines w:val="0"/>
        <w:pageBreakBefore w:val="0"/>
        <w:widowControl/>
        <w:kinsoku/>
        <w:wordWrap/>
        <w:overflowPunct/>
        <w:topLinePunct w:val="0"/>
        <w:autoSpaceDE/>
        <w:autoSpaceDN/>
        <w:bidi w:val="0"/>
        <w:adjustRightInd/>
        <w:snapToGrid/>
        <w:spacing w:before="0" w:after="0" w:line="360" w:lineRule="auto"/>
        <w:ind w:left="0" w:right="0" w:firstLine="720" w:firstLineChars="3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重要资产置换、无偿调入（出）、捐入（出）、报废、重大毁损等情况说明</w:t>
      </w:r>
      <w:r>
        <w:rPr>
          <w:rFonts w:hint="eastAsia" w:ascii="宋体" w:hAnsi="宋体" w:eastAsia="宋体" w:cs="宋体"/>
          <w:sz w:val="24"/>
          <w:szCs w:val="24"/>
          <w:lang w:eastAsia="zh-CN"/>
        </w:rPr>
        <w:t>。</w:t>
      </w:r>
    </w:p>
    <w:p w14:paraId="4F1512A6">
      <w:pPr>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0" w:leftChars="0" w:right="0" w:firstLine="6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对于政府部门管理的公共基础设施、文物文化资产、保障性住房、自然资源资产等重要资产，披露种类和实物量等相关信息。</w:t>
      </w:r>
    </w:p>
    <w:p w14:paraId="28126947">
      <w:pPr>
        <w:keepNext w:val="0"/>
        <w:keepLines w:val="0"/>
        <w:pageBreakBefore w:val="0"/>
        <w:widowControl/>
        <w:numPr>
          <w:numId w:val="0"/>
        </w:numPr>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政府部门管理的公共基础设施、文物文化资产、保障性住房、自然资源资产等重要资产，披露种类和实物量等相关信息</w:t>
      </w:r>
      <w:r>
        <w:rPr>
          <w:rFonts w:hint="eastAsia" w:ascii="宋体" w:hAnsi="宋体" w:eastAsia="宋体" w:cs="宋体"/>
          <w:sz w:val="24"/>
          <w:szCs w:val="24"/>
          <w:lang w:eastAsia="zh-CN"/>
        </w:rPr>
        <w:t>。</w:t>
      </w:r>
    </w:p>
    <w:p w14:paraId="598F5981">
      <w:pPr>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0" w:leftChars="0" w:right="0" w:firstLine="6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《政府会计准则制度解释第4号》中规定的特殊情况抵销事项的报表项目及金额（由一级部门合并主体说明）。</w:t>
      </w:r>
    </w:p>
    <w:p w14:paraId="6671E1E3">
      <w:pPr>
        <w:keepNext w:val="0"/>
        <w:keepLines w:val="0"/>
        <w:pageBreakBefore w:val="0"/>
        <w:widowControl/>
        <w:numPr>
          <w:numId w:val="0"/>
        </w:numPr>
        <w:kinsoku/>
        <w:wordWrap/>
        <w:overflowPunct/>
        <w:topLinePunct w:val="0"/>
        <w:autoSpaceDE/>
        <w:autoSpaceDN/>
        <w:bidi w:val="0"/>
        <w:adjustRightInd/>
        <w:snapToGrid/>
        <w:spacing w:before="0" w:after="0" w:line="360" w:lineRule="auto"/>
        <w:ind w:left="60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特殊情况抵销事项</w:t>
      </w:r>
      <w:r>
        <w:rPr>
          <w:rFonts w:hint="eastAsia" w:ascii="宋体" w:hAnsi="宋体" w:eastAsia="宋体" w:cs="宋体"/>
          <w:sz w:val="24"/>
          <w:szCs w:val="24"/>
          <w:lang w:eastAsia="zh-CN"/>
        </w:rPr>
        <w:t>。</w:t>
      </w:r>
    </w:p>
    <w:p w14:paraId="1D1A5353">
      <w:pPr>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0" w:leftChars="0" w:right="0" w:firstLine="6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政府会计具体准则中要求附注披露的其他内容，以及其他未在报表中列示，但对政府部门财务状况有重大影响的事项。</w:t>
      </w:r>
    </w:p>
    <w:p w14:paraId="65923303">
      <w:pPr>
        <w:keepNext w:val="0"/>
        <w:keepLines w:val="0"/>
        <w:pageBreakBefore w:val="0"/>
        <w:widowControl/>
        <w:numPr>
          <w:numId w:val="0"/>
        </w:numPr>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政府会计具体准则中要求附注披露的其他内容，以及其他未在报表中列示，但对政府部门财务状况有重大影响的事项。</w:t>
      </w:r>
    </w:p>
    <w:p w14:paraId="39A3AAA3">
      <w:pPr>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0" w:leftChars="0" w:right="0" w:firstLine="60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资产负债表项目年初数调整情况。</w:t>
      </w:r>
    </w:p>
    <w:p w14:paraId="389DDD13">
      <w:pPr>
        <w:keepNext w:val="0"/>
        <w:keepLines w:val="0"/>
        <w:pageBreakBefore w:val="0"/>
        <w:widowControl/>
        <w:numPr>
          <w:numId w:val="0"/>
        </w:numPr>
        <w:kinsoku/>
        <w:wordWrap/>
        <w:overflowPunct/>
        <w:topLinePunct w:val="0"/>
        <w:autoSpaceDE/>
        <w:autoSpaceDN/>
        <w:bidi w:val="0"/>
        <w:adjustRightInd/>
        <w:snapToGrid/>
        <w:spacing w:before="0" w:after="0" w:line="360" w:lineRule="auto"/>
        <w:ind w:left="600" w:leftChars="0" w:right="0" w:righ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本单位无</w:t>
      </w:r>
      <w:r>
        <w:rPr>
          <w:rFonts w:hint="eastAsia" w:ascii="宋体" w:hAnsi="宋体" w:eastAsia="宋体" w:cs="宋体"/>
          <w:sz w:val="24"/>
          <w:szCs w:val="24"/>
        </w:rPr>
        <w:t>资产负债表项目年初数调整情况</w:t>
      </w:r>
      <w:r>
        <w:rPr>
          <w:rFonts w:hint="eastAsia" w:ascii="宋体" w:hAnsi="宋体" w:eastAsia="宋体" w:cs="宋体"/>
          <w:sz w:val="24"/>
          <w:szCs w:val="24"/>
          <w:lang w:eastAsia="zh-CN"/>
        </w:rPr>
        <w:t>。</w:t>
      </w:r>
    </w:p>
    <w:p w14:paraId="177BBB70">
      <w:pPr>
        <w:keepNext w:val="0"/>
        <w:keepLines w:val="0"/>
        <w:pageBreakBefore w:val="0"/>
        <w:widowControl/>
        <w:kinsoku/>
        <w:wordWrap/>
        <w:overflowPunct/>
        <w:topLinePunct w:val="0"/>
        <w:autoSpaceDE/>
        <w:autoSpaceDN/>
        <w:bidi w:val="0"/>
        <w:adjustRightInd/>
        <w:snapToGrid/>
        <w:spacing w:before="0" w:after="0" w:line="360" w:lineRule="auto"/>
        <w:ind w:firstLine="600"/>
        <w:jc w:val="both"/>
        <w:textAlignment w:val="auto"/>
        <w:rPr>
          <w:rFonts w:hint="eastAsia" w:ascii="宋体" w:hAnsi="宋体" w:eastAsia="宋体" w:cs="宋体"/>
          <w:sz w:val="24"/>
          <w:szCs w:val="24"/>
        </w:rPr>
      </w:pPr>
    </w:p>
    <w:bookmarkEnd w:id="110"/>
    <w:p w14:paraId="19ED297A"/>
    <w:p w14:paraId="2A021A57"/>
    <w:p w14:paraId="22E6B3B2">
      <w:pPr>
        <w:rPr>
          <w:rFonts w:ascii="宋体" w:hAnsi="宋体" w:eastAsia="宋体" w:cs="宋体"/>
          <w:sz w:val="28"/>
          <w:szCs w:val="28"/>
        </w:rPr>
        <w:sectPr>
          <w:pgSz w:w="11910" w:h="16840"/>
          <w:pgMar w:top="1191" w:right="1800" w:bottom="1134" w:left="1800" w:header="0" w:footer="921" w:gutter="0"/>
          <w:cols w:space="720" w:num="1"/>
        </w:sectPr>
      </w:pPr>
    </w:p>
    <w:p w14:paraId="34DD80ED">
      <w:pPr>
        <w:pStyle w:val="39"/>
        <w:keepNext w:val="0"/>
        <w:keepLines w:val="0"/>
        <w:pageBreakBefore w:val="0"/>
        <w:kinsoku/>
        <w:wordWrap/>
        <w:overflowPunct/>
        <w:topLinePunct w:val="0"/>
        <w:bidi w:val="0"/>
        <w:spacing w:before="120" w:after="120" w:line="360" w:lineRule="auto"/>
        <w:ind w:firstLine="1205" w:firstLineChars="500"/>
        <w:textAlignment w:val="auto"/>
        <w:rPr>
          <w:rFonts w:hint="eastAsia" w:ascii="宋体" w:hAnsi="宋体" w:eastAsia="宋体" w:cs="宋体"/>
          <w:b/>
          <w:bCs/>
          <w:sz w:val="24"/>
          <w:szCs w:val="24"/>
        </w:rPr>
      </w:pPr>
      <w:bookmarkStart w:id="111" w:name="_Toc4693"/>
      <w:bookmarkStart w:id="112" w:name="_Toc256000068"/>
      <w:bookmarkStart w:id="113" w:name="_Toc4251"/>
      <w:bookmarkStart w:id="114" w:name="_Toc256000013"/>
      <w:bookmarkStart w:id="115" w:name="_Toc256000032"/>
      <w:bookmarkStart w:id="116" w:name="_Toc256000049"/>
      <w:r>
        <w:rPr>
          <w:rFonts w:hint="eastAsia" w:ascii="宋体" w:hAnsi="宋体" w:eastAsia="宋体" w:cs="宋体"/>
          <w:b/>
          <w:bCs/>
          <w:sz w:val="24"/>
          <w:szCs w:val="24"/>
        </w:rPr>
        <w:t>二、政府部门财务分析</w:t>
      </w:r>
      <w:bookmarkEnd w:id="111"/>
      <w:bookmarkEnd w:id="112"/>
      <w:bookmarkEnd w:id="113"/>
      <w:bookmarkEnd w:id="114"/>
      <w:bookmarkEnd w:id="115"/>
      <w:bookmarkEnd w:id="116"/>
    </w:p>
    <w:p w14:paraId="5D75D644">
      <w:pPr>
        <w:pStyle w:val="51"/>
        <w:keepNext w:val="0"/>
        <w:keepLines w:val="0"/>
        <w:pageBreakBefore w:val="0"/>
        <w:kinsoku/>
        <w:wordWrap/>
        <w:overflowPunct/>
        <w:topLinePunct w:val="0"/>
        <w:bidi w:val="0"/>
        <w:spacing w:before="120" w:after="120" w:line="360" w:lineRule="auto"/>
        <w:ind w:firstLine="720" w:firstLineChars="300"/>
        <w:textAlignment w:val="auto"/>
        <w:rPr>
          <w:rFonts w:hint="eastAsia" w:ascii="宋体" w:hAnsi="宋体" w:eastAsia="宋体" w:cs="宋体"/>
          <w:sz w:val="24"/>
          <w:szCs w:val="24"/>
        </w:rPr>
      </w:pPr>
      <w:bookmarkStart w:id="117" w:name="a015"/>
      <w:bookmarkEnd w:id="117"/>
      <w:bookmarkStart w:id="118" w:name="_Toc256000033"/>
      <w:bookmarkStart w:id="119" w:name="_Toc256000014"/>
      <w:bookmarkStart w:id="120" w:name="_Toc29777"/>
      <w:bookmarkStart w:id="121" w:name="_Toc256000069"/>
      <w:bookmarkStart w:id="122" w:name="_Toc256000050"/>
      <w:r>
        <w:rPr>
          <w:rFonts w:hint="eastAsia" w:ascii="宋体" w:hAnsi="宋体" w:eastAsia="宋体" w:cs="宋体"/>
          <w:sz w:val="24"/>
          <w:szCs w:val="24"/>
        </w:rPr>
        <w:t>（一）政府部门工作目标完成情况</w:t>
      </w:r>
      <w:bookmarkEnd w:id="118"/>
      <w:bookmarkEnd w:id="119"/>
      <w:bookmarkEnd w:id="120"/>
      <w:bookmarkEnd w:id="121"/>
      <w:bookmarkEnd w:id="122"/>
    </w:p>
    <w:p w14:paraId="51A1F524">
      <w:pPr>
        <w:keepNext w:val="0"/>
        <w:keepLines w:val="0"/>
        <w:pageBreakBefore w:val="0"/>
        <w:widowControl/>
        <w:kinsoku/>
        <w:wordWrap/>
        <w:overflowPunct/>
        <w:topLinePunct w:val="0"/>
        <w:autoSpaceDE/>
        <w:autoSpaceDN/>
        <w:bidi w:val="0"/>
        <w:spacing w:before="120" w:after="120" w:line="360" w:lineRule="auto"/>
        <w:ind w:firstLine="1205" w:firstLineChars="500"/>
        <w:textAlignment w:val="auto"/>
        <w:rPr>
          <w:rFonts w:hint="eastAsia" w:ascii="宋体" w:hAnsi="宋体" w:eastAsia="宋体" w:cs="宋体"/>
          <w:sz w:val="24"/>
          <w:szCs w:val="24"/>
        </w:rPr>
      </w:pPr>
      <w:bookmarkStart w:id="123" w:name="a016"/>
      <w:r>
        <w:rPr>
          <w:rFonts w:hint="eastAsia" w:ascii="宋体" w:hAnsi="宋体" w:eastAsia="宋体" w:cs="宋体"/>
          <w:b/>
          <w:bCs/>
          <w:sz w:val="24"/>
          <w:szCs w:val="24"/>
        </w:rPr>
        <w:t>1、基本职能</w:t>
      </w:r>
    </w:p>
    <w:p w14:paraId="145381FE">
      <w:pPr>
        <w:pStyle w:val="7"/>
        <w:keepNext w:val="0"/>
        <w:keepLines w:val="0"/>
        <w:pageBreakBefore w:val="0"/>
        <w:kinsoku/>
        <w:wordWrap/>
        <w:overflowPunct/>
        <w:topLinePunct w:val="0"/>
        <w:autoSpaceDE/>
        <w:autoSpaceDN/>
        <w:bidi w:val="0"/>
        <w:adjustRightInd/>
        <w:snapToGrid/>
        <w:spacing w:before="120" w:after="120" w:line="360" w:lineRule="auto"/>
        <w:ind w:right="52"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（1）负责产业园党的基层组织建设、干部队伍建设、党风廉政建设、意识形态、精神文明建设、统一战线、群团等工作。承担产业园企业综合党委日常工作。</w:t>
      </w:r>
    </w:p>
    <w:p w14:paraId="1DB85117">
      <w:pPr>
        <w:pStyle w:val="7"/>
        <w:keepNext w:val="0"/>
        <w:keepLines w:val="0"/>
        <w:pageBreakBefore w:val="0"/>
        <w:kinsoku/>
        <w:wordWrap/>
        <w:overflowPunct/>
        <w:topLinePunct w:val="0"/>
        <w:autoSpaceDE/>
        <w:autoSpaceDN/>
        <w:bidi w:val="0"/>
        <w:adjustRightInd/>
        <w:snapToGrid/>
        <w:spacing w:before="120" w:after="120" w:line="360" w:lineRule="auto"/>
        <w:ind w:right="30"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受托统一领导科左中旗产业园区块规划、建设和管理工作。根据自治区、通辽市、科左中旗总体发展规划和政策措施，拟定实施旗产业园总体规划、经济发展规划、产业政策等。承担产业园内乳肉加工产业培育、项目开发建设等协调管理工作。</w:t>
      </w:r>
    </w:p>
    <w:p w14:paraId="4194ED83">
      <w:pPr>
        <w:pStyle w:val="7"/>
        <w:keepNext w:val="0"/>
        <w:keepLines w:val="0"/>
        <w:pageBreakBefore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统筹推进产业园经济发展、项目建设、招商引资和入园企业服务管理、政务服务、优化营商环境、区域评估等相关工作。负责跟踪、协调、服务重点项目建设，指导监督企业生产经营活动。负责对入园企业在手续报批、项目审批等方面进行代办、帮办协调服务。负责联系协调金融机构了解掌握入园企业融资需求，组织做好银企对接服务。承担招商引资任务，推进项目选址、履约等工作，负责为外来投资企业提供投资环境、产业导向、优惠政策、办理程序的咨询服务。</w:t>
      </w:r>
    </w:p>
    <w:p w14:paraId="120C180A">
      <w:pPr>
        <w:pStyle w:val="7"/>
        <w:keepNext w:val="0"/>
        <w:keepLines w:val="0"/>
        <w:pageBreakBefore w:val="0"/>
        <w:kinsoku/>
        <w:wordWrap/>
        <w:overflowPunct/>
        <w:topLinePunct w:val="0"/>
        <w:autoSpaceDE/>
        <w:autoSpaceDN/>
        <w:bidi w:val="0"/>
        <w:adjustRightInd/>
        <w:snapToGrid/>
        <w:spacing w:before="120" w:after="120" w:line="360" w:lineRule="auto"/>
        <w:ind w:right="30"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负责产业园基础设施和公用服务设施建设与管理。按权限负责产业园安全生产、生态环境等工作。组织实施基础设施、公共设施建设及各类工程建设，承担产业园水、路、电、排水等基础设施维护管理及统筹协调工作。牵头重大项目的基础设施保障服务，配合开展产业园土地的调查、统计、勘探、测量、分等定级和登记等工作。协助做好产业园国有土地、集体土地及地上物的征收等工作。</w:t>
      </w:r>
    </w:p>
    <w:p w14:paraId="5BB174AD">
      <w:pPr>
        <w:pStyle w:val="7"/>
        <w:keepNext w:val="0"/>
        <w:keepLines w:val="0"/>
        <w:pageBreakBefore w:val="0"/>
        <w:kinsoku/>
        <w:wordWrap/>
        <w:overflowPunct/>
        <w:topLinePunct w:val="0"/>
        <w:autoSpaceDE/>
        <w:autoSpaceDN/>
        <w:bidi w:val="0"/>
        <w:adjustRightInd/>
        <w:snapToGrid/>
        <w:spacing w:before="120" w:after="120" w:line="360" w:lineRule="auto"/>
        <w:ind w:right="246"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负责产业园项目资金管理、财务管理、国有资产管理和经济运行监测、分析、统计工作。负责编制产业园年度预算、决算等工作。负责产业园日常运转工作，承担文电处理、电子政务、信息、史志、档案、印章管理、机构保密等工作。负责对外联络、后勤管理等工作。</w:t>
      </w:r>
    </w:p>
    <w:p w14:paraId="6DB9FD91">
      <w:pPr>
        <w:pStyle w:val="7"/>
        <w:keepNext w:val="0"/>
        <w:keepLines w:val="0"/>
        <w:pageBreakBefore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bidi="ar-SA"/>
        </w:rPr>
        <w:t>（6）完成通辽市经济技术开发区党工委、管委会和旗委、旗政府交办的其他任务。</w:t>
      </w:r>
    </w:p>
    <w:p w14:paraId="4C3DCEBA">
      <w:pPr>
        <w:keepNext w:val="0"/>
        <w:keepLines w:val="0"/>
        <w:pageBreakBefore w:val="0"/>
        <w:widowControl/>
        <w:kinsoku/>
        <w:wordWrap/>
        <w:overflowPunct/>
        <w:topLinePunct w:val="0"/>
        <w:autoSpaceDE/>
        <w:autoSpaceDN/>
        <w:bidi w:val="0"/>
        <w:spacing w:before="120" w:after="120" w:line="360" w:lineRule="auto"/>
        <w:ind w:firstLine="964" w:firstLineChars="400"/>
        <w:textAlignment w:val="auto"/>
        <w:rPr>
          <w:rFonts w:hint="eastAsia" w:ascii="宋体" w:hAnsi="宋体" w:eastAsia="宋体" w:cs="宋体"/>
          <w:sz w:val="24"/>
          <w:szCs w:val="24"/>
        </w:rPr>
      </w:pPr>
      <w:r>
        <w:rPr>
          <w:rFonts w:hint="eastAsia" w:ascii="宋体" w:hAnsi="宋体" w:eastAsia="宋体" w:cs="宋体"/>
          <w:b/>
          <w:bCs/>
          <w:sz w:val="24"/>
          <w:szCs w:val="24"/>
        </w:rPr>
        <w:t>2、年度工作目标执行情况</w:t>
      </w:r>
    </w:p>
    <w:p w14:paraId="24B46AAC">
      <w:pPr>
        <w:pStyle w:val="34"/>
        <w:keepNext w:val="0"/>
        <w:keepLines w:val="0"/>
        <w:pageBreakBefore w:val="0"/>
        <w:numPr>
          <w:ilvl w:val="0"/>
          <w:numId w:val="0"/>
        </w:numPr>
        <w:pBdr>
          <w:top w:val="none" w:color="auto" w:sz="0" w:space="1"/>
          <w:left w:val="none" w:color="auto" w:sz="0" w:space="4"/>
          <w:bottom w:val="none" w:color="auto" w:sz="0" w:space="1"/>
          <w:right w:val="none" w:color="auto" w:sz="0" w:space="4"/>
        </w:pBdr>
        <w:shd w:val="clear"/>
        <w:kinsoku/>
        <w:wordWrap/>
        <w:overflowPunct/>
        <w:topLinePunct w:val="0"/>
        <w:bidi w:val="0"/>
        <w:adjustRightInd w:val="0"/>
        <w:snapToGrid w:val="0"/>
        <w:spacing w:before="120" w:after="120" w:line="360" w:lineRule="auto"/>
        <w:ind w:left="480" w:leftChars="218"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一）重点推进项目4个。具体如下：1.森井生物科技有限公司年产3万吨微生物菌液态肥生产线建设项目，计划投资3000万元，已完成投资300万元，该项目租赁园区标准化厂房进行建设，上半年第一条生产线已生产运行，今年主要进行产品试验推广。森井生物科技有限公司是入驻并租赁保康园区标准化厂房第一家企业，填补了租赁保康园区标准化厂房的空白。2.蒙润食品有限公司二期项目，该项目计划投资1000万元，扩建厂房、冷库共计2100平方米，购置安装生产设备、冷库设备。目前正在办理前期手续。3.</w:t>
      </w:r>
      <w:bookmarkStart w:id="124" w:name="OLE_LINK2"/>
      <w:r>
        <w:rPr>
          <w:rFonts w:hint="eastAsia" w:ascii="宋体" w:hAnsi="宋体" w:eastAsia="宋体" w:cs="宋体"/>
          <w:b w:val="0"/>
          <w:bCs w:val="0"/>
          <w:kern w:val="0"/>
          <w:sz w:val="24"/>
          <w:szCs w:val="24"/>
          <w:lang w:val="en-US" w:eastAsia="zh-CN" w:bidi="ar-SA"/>
        </w:rPr>
        <w:t>东捷农业3万吨薯类变性淀粉加工项目，该项目生产线设备已安装完试生产。4.保康工业园区给水、供热、燃气管道工程建设项目，该项目已完成95%建设投资，平齐铁路东侧工程已全部完成，目前穿越铁路工程正在进行招投标程序，将2025年3月份建成；平齐铁路西侧7公里供水管线也将于明年3月份建成。另外，保康园区组织完成了标准化厂房工程竣工验收工作。</w:t>
      </w:r>
    </w:p>
    <w:bookmarkEnd w:id="124"/>
    <w:p w14:paraId="2D78E7D6">
      <w:pPr>
        <w:keepNext w:val="0"/>
        <w:keepLines w:val="0"/>
        <w:pageBreakBefore w:val="0"/>
        <w:shd w:val="clear"/>
        <w:kinsoku/>
        <w:wordWrap/>
        <w:overflowPunct/>
        <w:topLinePunct w:val="0"/>
        <w:bidi w:val="0"/>
        <w:spacing w:before="120" w:after="120" w:line="360" w:lineRule="auto"/>
        <w:ind w:left="480" w:leftChars="218"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招商引资工作。保康园区承担常规招商工作和两个旗里外派招商工作组任务。1.常规招商方面，已协助旗人大招商组开展了盐化工项目考察对接洽谈等具体工作，已签订项目投资协议，正在开展项目前期手续办理。2.</w:t>
      </w:r>
      <w:bookmarkStart w:id="125" w:name="OLE_LINK1"/>
      <w:r>
        <w:rPr>
          <w:rFonts w:hint="eastAsia" w:ascii="宋体" w:hAnsi="宋体" w:eastAsia="宋体" w:cs="宋体"/>
          <w:b w:val="0"/>
          <w:bCs w:val="0"/>
          <w:kern w:val="0"/>
          <w:sz w:val="24"/>
          <w:szCs w:val="24"/>
          <w:lang w:val="en-US" w:eastAsia="zh-CN" w:bidi="ar-SA"/>
        </w:rPr>
        <w:t>外派招商工作方面。截止目前已累计外出招商9次，接待客商累计18次，洽谈项目累计26个，可推进项目9个，具体为一是朴实（天津）食品科技有限公司酱牛肉加工项目，投资3000万元，有投资意向下一步来旗里考察。二是北京大有润成实业有限公司，洽谈收购现代星旗电厂及保康镇区供热相关事宜，待保康镇供热工程项目顺利洽谈后，将开展下一步对接工作。三是蒙深良牧计划投资3000万元在通北园区建设血麦深加工项目。四是安徽恒昌环保科技有限公司，建设年处理1万吨旧电器合铝配件及日常生活产生的其他含铝废品、废旧铝电解电容器回收5000吨铝块建设项目，目前已初步达成合作意向。五是天津歌林川生物有限公司，此外该项目计划在保康园区建设扩展基地，预计近期企业前来实地考察。六是安徽强英食品集团有限公司，计划投资1亿元建设农鸭养殖场及养殖饲料厂，等待企业回馈意见后将进行下一步与旗政府对接工作。七是河南省鹤壁市对接河南省中豪油脂科技有限公司，拟建保康园区建设年屠宰15万头生猪及动物油脂深加工项目，目前已初步达成合作意向。八是</w:t>
      </w:r>
      <w:r>
        <w:rPr>
          <w:rFonts w:hint="eastAsia" w:ascii="宋体" w:hAnsi="宋体" w:eastAsia="宋体" w:cs="宋体"/>
          <w:b w:val="0"/>
          <w:bCs w:val="0"/>
          <w:kern w:val="0"/>
          <w:sz w:val="24"/>
          <w:szCs w:val="24"/>
          <w:lang w:val="en-US" w:eastAsia="zh" w:bidi="ar-SA"/>
        </w:rPr>
        <w:t>山东省对接</w:t>
      </w:r>
      <w:r>
        <w:rPr>
          <w:rFonts w:hint="eastAsia" w:ascii="宋体" w:hAnsi="宋体" w:eastAsia="宋体" w:cs="宋体"/>
          <w:b w:val="0"/>
          <w:bCs w:val="0"/>
          <w:kern w:val="0"/>
          <w:sz w:val="24"/>
          <w:szCs w:val="24"/>
          <w:lang w:val="en-US" w:eastAsia="zh-CN" w:bidi="ar-SA"/>
        </w:rPr>
        <w:t>山东省东营市源庚化工有限公司，建设年产20万吨乙醇汽油、10万吨甲醇汽油醇基燃料项目，目前，已完成营业执照注册（通辽市鲁通生物能源科技有限公司），由于项目投资主体有变动，正在与北京一家公司进行洽谈，预计本周</w:t>
      </w:r>
      <w:r>
        <w:rPr>
          <w:rFonts w:hint="eastAsia" w:ascii="宋体" w:hAnsi="宋体" w:eastAsia="宋体" w:cs="宋体"/>
          <w:b w:val="0"/>
          <w:bCs w:val="0"/>
          <w:kern w:val="0"/>
          <w:sz w:val="24"/>
          <w:szCs w:val="24"/>
          <w:lang w:val="en-US" w:eastAsia="zh" w:bidi="ar-SA"/>
        </w:rPr>
        <w:t>敲定</w:t>
      </w:r>
      <w:r>
        <w:rPr>
          <w:rFonts w:hint="eastAsia" w:ascii="宋体" w:hAnsi="宋体" w:eastAsia="宋体" w:cs="宋体"/>
          <w:b w:val="0"/>
          <w:bCs w:val="0"/>
          <w:kern w:val="0"/>
          <w:sz w:val="24"/>
          <w:szCs w:val="24"/>
          <w:lang w:val="en-US" w:eastAsia="zh-CN" w:bidi="ar-SA"/>
        </w:rPr>
        <w:t>投资方案，待投资方案签订后与旗人民政府签订项目建设框架协议。九是科左中旗志新农机有限公司，租赁保康工业园区和源生态有限公司厂房，建设报废农机机械回收、报废农机机械拆解项目，目前，正在农牧部门办理农用机械报废拆解相关手续。</w:t>
      </w:r>
    </w:p>
    <w:bookmarkEnd w:id="125"/>
    <w:p w14:paraId="2BEAFF44">
      <w:pPr>
        <w:pStyle w:val="19"/>
        <w:keepNext w:val="0"/>
        <w:keepLines w:val="0"/>
        <w:pageBreakBefore w:val="0"/>
        <w:pBdr>
          <w:top w:val="none" w:color="auto" w:sz="0" w:space="1"/>
          <w:left w:val="none" w:color="auto" w:sz="0" w:space="4"/>
          <w:bottom w:val="none" w:color="auto" w:sz="0" w:space="1"/>
          <w:right w:val="none" w:color="auto" w:sz="0" w:space="4"/>
        </w:pBdr>
        <w:shd w:val="clear"/>
        <w:kinsoku/>
        <w:wordWrap/>
        <w:overflowPunct/>
        <w:topLinePunct w:val="0"/>
        <w:bidi w:val="0"/>
        <w:adjustRightInd w:val="0"/>
        <w:snapToGrid w:val="0"/>
        <w:spacing w:before="120" w:after="120" w:line="360" w:lineRule="auto"/>
        <w:ind w:left="480" w:leftChars="218"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w:t>
      </w:r>
      <w:bookmarkStart w:id="126" w:name="OLE_LINK3"/>
      <w:r>
        <w:rPr>
          <w:rFonts w:hint="eastAsia" w:ascii="宋体" w:hAnsi="宋体" w:eastAsia="宋体" w:cs="宋体"/>
          <w:b w:val="0"/>
          <w:bCs w:val="0"/>
          <w:kern w:val="0"/>
          <w:sz w:val="24"/>
          <w:szCs w:val="24"/>
          <w:lang w:val="en-US" w:eastAsia="zh-CN" w:bidi="ar-SA"/>
        </w:rPr>
        <w:t>谋划“十五五”规划项目</w:t>
      </w:r>
      <w:bookmarkStart w:id="127" w:name="OLE_LINK4"/>
      <w:r>
        <w:rPr>
          <w:rFonts w:hint="eastAsia" w:ascii="宋体" w:hAnsi="宋体" w:eastAsia="宋体" w:cs="宋体"/>
          <w:b w:val="0"/>
          <w:bCs w:val="0"/>
          <w:kern w:val="0"/>
          <w:sz w:val="24"/>
          <w:szCs w:val="24"/>
          <w:lang w:val="en-US" w:eastAsia="zh-CN" w:bidi="ar-SA"/>
        </w:rPr>
        <w:t>13个</w:t>
      </w:r>
      <w:bookmarkEnd w:id="127"/>
      <w:bookmarkStart w:id="128" w:name="OLE_LINK6"/>
      <w:r>
        <w:rPr>
          <w:rFonts w:hint="eastAsia" w:ascii="宋体" w:hAnsi="宋体" w:eastAsia="宋体" w:cs="宋体"/>
          <w:b w:val="0"/>
          <w:bCs w:val="0"/>
          <w:kern w:val="0"/>
          <w:sz w:val="24"/>
          <w:szCs w:val="24"/>
          <w:lang w:val="en-US" w:eastAsia="zh-CN" w:bidi="ar-SA"/>
        </w:rPr>
        <w:t>。计划总投资8.5亿元。</w:t>
      </w:r>
      <w:bookmarkEnd w:id="128"/>
      <w:r>
        <w:rPr>
          <w:rFonts w:hint="eastAsia" w:ascii="宋体" w:hAnsi="宋体" w:eastAsia="宋体" w:cs="宋体"/>
          <w:b w:val="0"/>
          <w:bCs w:val="0"/>
          <w:kern w:val="0"/>
          <w:sz w:val="24"/>
          <w:szCs w:val="24"/>
          <w:lang w:val="en-US" w:eastAsia="zh-CN" w:bidi="ar-SA"/>
        </w:rPr>
        <w:t>具体为：（1）保康工业园区污水处理工程，总投资1.3亿元。（2）保康园区辖区国道G334线雨水管道工程项目，投资648万元。（3）园区供热二次管网工程，总投资1449万元。（4）保康工业园区人工湿地净化工程，总投资5000万元。（5）梅林大街绿化移栽项目，投资540万元。（6）园区蒸汽管道建设工程，总投资1700万元。（7）鲜食玉米生产基地，总投资1亿元。（8）保康工业园区水泥制品项目，投资5000万元。（9）保康工业园区滴管和微滴灌项目，投资1亿元。</w:t>
      </w:r>
      <w:bookmarkStart w:id="129" w:name="OLE_LINK7"/>
      <w:r>
        <w:rPr>
          <w:rFonts w:hint="eastAsia" w:ascii="宋体" w:hAnsi="宋体" w:eastAsia="宋体" w:cs="宋体"/>
          <w:b w:val="0"/>
          <w:bCs w:val="0"/>
          <w:kern w:val="0"/>
          <w:sz w:val="24"/>
          <w:szCs w:val="24"/>
          <w:lang w:val="en-US" w:eastAsia="zh-CN" w:bidi="ar-SA"/>
        </w:rPr>
        <w:t>（10）</w:t>
      </w:r>
      <w:bookmarkEnd w:id="129"/>
      <w:r>
        <w:rPr>
          <w:rFonts w:hint="eastAsia" w:ascii="宋体" w:hAnsi="宋体" w:eastAsia="宋体" w:cs="宋体"/>
          <w:b w:val="0"/>
          <w:bCs w:val="0"/>
          <w:kern w:val="0"/>
          <w:sz w:val="24"/>
          <w:szCs w:val="24"/>
          <w:lang w:val="en-US" w:eastAsia="zh-CN" w:bidi="ar-SA"/>
        </w:rPr>
        <w:t>有机肥加工项目，投资5000万元。（11）无机肥加工项目，投资1亿元。（12）饲料加工项目，投资1亿元。（13）生猪屠宰及油脂加工项目，投资1.3亿元。</w:t>
      </w:r>
    </w:p>
    <w:bookmarkEnd w:id="126"/>
    <w:p w14:paraId="5912FBC5">
      <w:pPr>
        <w:keepNext w:val="0"/>
        <w:keepLines w:val="0"/>
        <w:pageBreakBefore w:val="0"/>
        <w:widowControl/>
        <w:kinsoku/>
        <w:wordWrap/>
        <w:overflowPunct/>
        <w:topLinePunct w:val="0"/>
        <w:autoSpaceDE/>
        <w:autoSpaceDN/>
        <w:bidi w:val="0"/>
        <w:spacing w:before="120" w:after="120" w:line="360" w:lineRule="auto"/>
        <w:ind w:firstLine="964" w:firstLineChars="400"/>
        <w:textAlignment w:val="auto"/>
        <w:rPr>
          <w:rFonts w:hint="eastAsia" w:ascii="宋体" w:hAnsi="宋体" w:eastAsia="宋体" w:cs="宋体"/>
          <w:sz w:val="24"/>
          <w:szCs w:val="24"/>
        </w:rPr>
      </w:pPr>
      <w:r>
        <w:rPr>
          <w:rFonts w:hint="eastAsia" w:ascii="宋体" w:hAnsi="宋体" w:eastAsia="宋体" w:cs="宋体"/>
          <w:b/>
          <w:bCs/>
          <w:sz w:val="24"/>
          <w:szCs w:val="24"/>
        </w:rPr>
        <w:t>3、绩效目标及完成情况</w:t>
      </w:r>
    </w:p>
    <w:bookmarkEnd w:id="123"/>
    <w:p w14:paraId="48C7268D">
      <w:pPr>
        <w:pStyle w:val="51"/>
        <w:keepNext w:val="0"/>
        <w:keepLines w:val="0"/>
        <w:pageBreakBefore w:val="0"/>
        <w:kinsoku/>
        <w:wordWrap/>
        <w:overflowPunct/>
        <w:topLinePunct w:val="0"/>
        <w:bidi w:val="0"/>
        <w:spacing w:before="120" w:after="120" w:line="360" w:lineRule="auto"/>
        <w:ind w:left="0" w:leftChars="0" w:firstLine="960" w:firstLineChars="400"/>
        <w:textAlignment w:val="auto"/>
        <w:rPr>
          <w:rFonts w:hint="eastAsia" w:ascii="宋体" w:hAnsi="宋体" w:eastAsia="宋体" w:cs="宋体"/>
          <w:b w:val="0"/>
          <w:bCs w:val="0"/>
          <w:kern w:val="0"/>
          <w:sz w:val="24"/>
          <w:szCs w:val="24"/>
          <w:lang w:val="en-US" w:eastAsia="zh-CN" w:bidi="ar-SA"/>
        </w:rPr>
      </w:pPr>
      <w:bookmarkStart w:id="130" w:name="_Toc256000015"/>
      <w:bookmarkStart w:id="131" w:name="_Toc16660"/>
      <w:bookmarkStart w:id="132" w:name="_Toc256000070"/>
      <w:bookmarkStart w:id="133" w:name="_Toc256000051"/>
      <w:bookmarkStart w:id="134" w:name="_Toc256000034"/>
      <w:r>
        <w:rPr>
          <w:rFonts w:hint="eastAsia" w:ascii="宋体" w:hAnsi="宋体" w:eastAsia="宋体" w:cs="宋体"/>
          <w:b w:val="0"/>
          <w:bCs w:val="0"/>
          <w:kern w:val="0"/>
          <w:sz w:val="24"/>
          <w:szCs w:val="24"/>
          <w:lang w:val="en-US" w:eastAsia="zh-CN" w:bidi="ar-SA"/>
        </w:rPr>
        <w:t>2024年重点实施项目：科左中旗花吐古拉园区水资源综合利用项目，完成人工湿地水质改善与景观建设，保障处理后的出水补充到花吐古拉园区的中水系统中，做到水资源的综合利用，本年度完成资金4908万元。</w:t>
      </w:r>
    </w:p>
    <w:p w14:paraId="4747FF3A">
      <w:pPr>
        <w:pStyle w:val="51"/>
        <w:keepNext w:val="0"/>
        <w:keepLines w:val="0"/>
        <w:pageBreakBefore w:val="0"/>
        <w:kinsoku/>
        <w:wordWrap/>
        <w:overflowPunct/>
        <w:topLinePunct w:val="0"/>
        <w:bidi w:val="0"/>
        <w:spacing w:before="120" w:after="120" w:line="360" w:lineRule="auto"/>
        <w:textAlignment w:val="auto"/>
        <w:rPr>
          <w:rFonts w:hint="eastAsia" w:ascii="宋体" w:hAnsi="宋体" w:eastAsia="宋体" w:cs="宋体"/>
          <w:sz w:val="24"/>
          <w:szCs w:val="24"/>
        </w:rPr>
      </w:pPr>
      <w:r>
        <w:rPr>
          <w:rFonts w:hint="eastAsia" w:ascii="宋体" w:hAnsi="宋体" w:eastAsia="宋体" w:cs="宋体"/>
          <w:sz w:val="24"/>
          <w:szCs w:val="24"/>
        </w:rPr>
        <w:t>（二）政府部门财务状况分析</w:t>
      </w:r>
      <w:bookmarkEnd w:id="130"/>
      <w:bookmarkEnd w:id="131"/>
      <w:bookmarkEnd w:id="132"/>
      <w:bookmarkEnd w:id="133"/>
      <w:bookmarkEnd w:id="134"/>
    </w:p>
    <w:p w14:paraId="04E997C1">
      <w:pPr>
        <w:keepNext w:val="0"/>
        <w:keepLines w:val="0"/>
        <w:pageBreakBefore w:val="0"/>
        <w:widowControl/>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sz w:val="24"/>
          <w:szCs w:val="24"/>
        </w:rPr>
      </w:pPr>
      <w:bookmarkStart w:id="135" w:name="a017"/>
      <w:r>
        <w:rPr>
          <w:rFonts w:hint="eastAsia" w:ascii="宋体" w:hAnsi="宋体" w:eastAsia="宋体" w:cs="宋体"/>
          <w:b/>
          <w:bCs/>
          <w:sz w:val="24"/>
          <w:szCs w:val="24"/>
        </w:rPr>
        <w:t>1.资产结构和重要资产变动分析</w:t>
      </w:r>
    </w:p>
    <w:p w14:paraId="5C70F1E6">
      <w:pPr>
        <w:keepNext w:val="0"/>
        <w:keepLines w:val="0"/>
        <w:pageBreakBefore w:val="0"/>
        <w:widowControl/>
        <w:kinsoku/>
        <w:wordWrap/>
        <w:overflowPunct/>
        <w:topLinePunct w:val="0"/>
        <w:autoSpaceDE/>
        <w:autoSpaceDN/>
        <w:bidi w:val="0"/>
        <w:spacing w:before="12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（1）资产结构分析</w:t>
      </w:r>
    </w:p>
    <w:p w14:paraId="5792D2B9">
      <w:pPr>
        <w:keepNext w:val="0"/>
        <w:keepLines w:val="0"/>
        <w:pageBreakBefore w:val="0"/>
        <w:widowControl/>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2024年末，我单位资产总额29,962.59万元，其中，</w:t>
      </w:r>
      <w:r>
        <w:rPr>
          <w:rFonts w:hint="eastAsia" w:ascii="宋体" w:hAnsi="宋体" w:eastAsia="宋体" w:cs="宋体"/>
          <w:sz w:val="24"/>
          <w:szCs w:val="24"/>
          <w:lang w:val="en-US" w:eastAsia="zh-CN"/>
        </w:rPr>
        <w:t>货币资金11.78万元，占比0.04%，较上年减少7.02万元，主要变动原因为本年度支付以前年度欠缴的养老保险款；预付账款3565.11万元，占比11.90%，主要变动原因为调整宝龙山工业园区预付账款3000万元至累计盈余科目；其他应收款66.81万元，占比0.22%，较上年减少0.09万元；固定资产净值32.52万元，占比0.11%，较上年减少6.40万元，主要变动原因为本年度计提固定资产折旧6.95万元；在建工程26286.37万元，占比87.73%，较上年增加5992.20万元，主要变动原因为本年度增加保康工业园区给水，供热，燃气工程款1523.80万元，花吐古拉工业园区水资源综合利用建设项目工程款6178万元，新能源扶贫项目工程款310.4万元，减少宝龙山工业园区水资源综合利用项目2020.00万元。</w:t>
      </w:r>
    </w:p>
    <w:p w14:paraId="7BE705DE">
      <w:pPr>
        <w:widowControl/>
        <w:autoSpaceDE/>
        <w:autoSpaceDN/>
        <w:spacing w:before="240" w:after="240"/>
        <w:rPr>
          <w:rFonts w:ascii="Times New Roman" w:hAnsi="Times New Roman" w:eastAsia="Times New Roman" w:cs="Times New Roman"/>
          <w:sz w:val="24"/>
          <w:szCs w:val="24"/>
        </w:rPr>
      </w:pPr>
    </w:p>
    <w:p w14:paraId="682151C2">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6286500" cy="3810000"/>
                    </a:xfrm>
                    <a:prstGeom prst="rect">
                      <a:avLst/>
                    </a:prstGeom>
                  </pic:spPr>
                </pic:pic>
              </a:graphicData>
            </a:graphic>
          </wp:inline>
        </w:drawing>
      </w:r>
    </w:p>
    <w:p w14:paraId="6CA2D001">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资产情况分析图</w:t>
      </w:r>
    </w:p>
    <w:p w14:paraId="60F63334">
      <w:pPr>
        <w:keepNext w:val="0"/>
        <w:keepLines w:val="0"/>
        <w:pageBreakBefore w:val="0"/>
        <w:widowControl/>
        <w:kinsoku/>
        <w:wordWrap/>
        <w:overflowPunct/>
        <w:topLinePunct w:val="0"/>
        <w:autoSpaceDE/>
        <w:autoSpaceDN/>
        <w:bidi w:val="0"/>
        <w:adjustRightInd/>
        <w:snapToGrid/>
        <w:spacing w:before="240" w:after="24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流动资产分析：</w:t>
      </w:r>
      <w:r>
        <w:rPr>
          <w:rFonts w:hint="eastAsia" w:ascii="宋体" w:hAnsi="宋体" w:eastAsia="宋体" w:cs="宋体"/>
          <w:sz w:val="24"/>
          <w:szCs w:val="24"/>
        </w:rPr>
        <w:t>流动资产中，</w:t>
      </w:r>
      <w:r>
        <w:rPr>
          <w:rFonts w:hint="eastAsia" w:ascii="宋体" w:hAnsi="宋体" w:eastAsia="宋体" w:cs="宋体"/>
          <w:sz w:val="24"/>
          <w:szCs w:val="24"/>
          <w:lang w:val="en-US" w:eastAsia="zh-CN"/>
        </w:rPr>
        <w:t>货币资金11.78万元，占比0.03%，预付账款3565.11万元，占比97.84%，其他应收款66.81万元，占比2.13%。</w:t>
      </w:r>
    </w:p>
    <w:p w14:paraId="3D258A0E">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我单位流动资产主要组成部分为</w:t>
      </w:r>
      <w:r>
        <w:rPr>
          <w:rFonts w:hint="eastAsia" w:ascii="宋体" w:hAnsi="宋体" w:eastAsia="宋体" w:cs="宋体"/>
          <w:sz w:val="24"/>
          <w:szCs w:val="24"/>
          <w:lang w:val="en-US" w:eastAsia="zh-CN"/>
        </w:rPr>
        <w:t>预付账款</w:t>
      </w:r>
      <w:r>
        <w:rPr>
          <w:rFonts w:hint="eastAsia" w:ascii="宋体" w:hAnsi="宋体" w:eastAsia="宋体" w:cs="宋体"/>
          <w:sz w:val="24"/>
          <w:szCs w:val="24"/>
        </w:rPr>
        <w:t>和</w:t>
      </w:r>
      <w:r>
        <w:rPr>
          <w:rFonts w:hint="eastAsia" w:ascii="宋体" w:hAnsi="宋体" w:eastAsia="宋体" w:cs="宋体"/>
          <w:sz w:val="24"/>
          <w:szCs w:val="24"/>
          <w:lang w:val="en-US" w:eastAsia="zh-CN"/>
        </w:rPr>
        <w:t>其他应收款</w:t>
      </w:r>
      <w:r>
        <w:rPr>
          <w:rFonts w:hint="eastAsia" w:ascii="宋体" w:hAnsi="宋体" w:eastAsia="宋体" w:cs="宋体"/>
          <w:sz w:val="24"/>
          <w:szCs w:val="24"/>
        </w:rPr>
        <w:t>。存量/余额较大的原因主要是</w:t>
      </w:r>
      <w:r>
        <w:rPr>
          <w:rFonts w:hint="eastAsia" w:ascii="宋体" w:hAnsi="宋体" w:eastAsia="宋体" w:cs="宋体"/>
          <w:sz w:val="24"/>
          <w:szCs w:val="24"/>
          <w:lang w:val="en-US" w:eastAsia="zh-CN"/>
        </w:rPr>
        <w:t>支付的工程款未能及时取得发票。</w:t>
      </w:r>
    </w:p>
    <w:p w14:paraId="094DEF05">
      <w:pPr>
        <w:keepNext w:val="0"/>
        <w:keepLines w:val="0"/>
        <w:pageBreakBefore w:val="0"/>
        <w:widowControl/>
        <w:kinsoku/>
        <w:wordWrap/>
        <w:overflowPunct/>
        <w:topLinePunct w:val="0"/>
        <w:autoSpaceDE/>
        <w:autoSpaceDN/>
        <w:bidi w:val="0"/>
        <w:adjustRightInd/>
        <w:snapToGrid/>
        <w:spacing w:before="240" w:after="24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非流动资产分析: </w:t>
      </w:r>
      <w:r>
        <w:rPr>
          <w:rFonts w:hint="eastAsia" w:ascii="宋体" w:hAnsi="宋体" w:eastAsia="宋体" w:cs="宋体"/>
          <w:sz w:val="24"/>
          <w:szCs w:val="24"/>
        </w:rPr>
        <w:t>非流动资产中，</w:t>
      </w:r>
      <w:r>
        <w:rPr>
          <w:rFonts w:hint="eastAsia" w:ascii="宋体" w:hAnsi="宋体" w:eastAsia="宋体" w:cs="宋体"/>
          <w:sz w:val="24"/>
          <w:szCs w:val="24"/>
          <w:lang w:val="en-US" w:eastAsia="zh-CN"/>
        </w:rPr>
        <w:t>固定资产净值32.52万元，占比0.12%，在建工程26286.37万元，占比99.88%.</w:t>
      </w:r>
    </w:p>
    <w:p w14:paraId="13C42BA8">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6286500" cy="3810000"/>
                    </a:xfrm>
                    <a:prstGeom prst="rect">
                      <a:avLst/>
                    </a:prstGeom>
                  </pic:spPr>
                </pic:pic>
              </a:graphicData>
            </a:graphic>
          </wp:inline>
        </w:drawing>
      </w:r>
    </w:p>
    <w:p w14:paraId="0F392D8A">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非流动资产情况分析图</w:t>
      </w:r>
    </w:p>
    <w:p w14:paraId="304202FA">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由上图可见，我单位非流动资产的主要组成部分为</w:t>
      </w:r>
      <w:r>
        <w:rPr>
          <w:rFonts w:hint="eastAsia" w:ascii="宋体" w:hAnsi="宋体" w:eastAsia="宋体" w:cs="宋体"/>
          <w:sz w:val="24"/>
          <w:szCs w:val="24"/>
          <w:lang w:val="en-US" w:eastAsia="zh-CN"/>
        </w:rPr>
        <w:t>在建工程</w:t>
      </w:r>
      <w:r>
        <w:rPr>
          <w:rFonts w:hint="eastAsia" w:ascii="宋体" w:hAnsi="宋体" w:eastAsia="宋体" w:cs="宋体"/>
          <w:sz w:val="24"/>
          <w:szCs w:val="24"/>
        </w:rPr>
        <w:t>和</w:t>
      </w:r>
      <w:r>
        <w:rPr>
          <w:rFonts w:hint="eastAsia" w:ascii="宋体" w:hAnsi="宋体" w:eastAsia="宋体" w:cs="宋体"/>
          <w:sz w:val="24"/>
          <w:szCs w:val="24"/>
          <w:lang w:val="en-US" w:eastAsia="zh-CN"/>
        </w:rPr>
        <w:t>固定资产</w:t>
      </w:r>
      <w:r>
        <w:rPr>
          <w:rFonts w:hint="eastAsia" w:ascii="宋体" w:hAnsi="宋体" w:eastAsia="宋体" w:cs="宋体"/>
          <w:sz w:val="24"/>
          <w:szCs w:val="24"/>
        </w:rPr>
        <w:t>。</w:t>
      </w:r>
    </w:p>
    <w:p w14:paraId="75956540">
      <w:pPr>
        <w:keepNext w:val="0"/>
        <w:keepLines w:val="0"/>
        <w:pageBreakBefore w:val="0"/>
        <w:widowControl/>
        <w:kinsoku/>
        <w:wordWrap/>
        <w:overflowPunct/>
        <w:topLinePunct w:val="0"/>
        <w:autoSpaceDE/>
        <w:autoSpaceDN/>
        <w:bidi w:val="0"/>
        <w:adjustRightInd/>
        <w:snapToGrid/>
        <w:spacing w:before="240" w:after="240"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 xml:space="preserve">其他资产分析: </w:t>
      </w:r>
      <w:r>
        <w:rPr>
          <w:rFonts w:hint="eastAsia" w:ascii="宋体" w:hAnsi="宋体" w:eastAsia="宋体" w:cs="宋体"/>
          <w:b w:val="0"/>
          <w:bCs w:val="0"/>
          <w:sz w:val="24"/>
          <w:szCs w:val="24"/>
          <w:lang w:val="en-US" w:eastAsia="zh-CN"/>
        </w:rPr>
        <w:t>我单位无</w:t>
      </w:r>
      <w:r>
        <w:rPr>
          <w:rFonts w:hint="eastAsia" w:ascii="宋体" w:hAnsi="宋体" w:eastAsia="宋体" w:cs="宋体"/>
          <w:sz w:val="24"/>
          <w:szCs w:val="24"/>
        </w:rPr>
        <w:t>其他资产</w:t>
      </w:r>
      <w:r>
        <w:rPr>
          <w:rFonts w:hint="eastAsia" w:ascii="宋体" w:hAnsi="宋体" w:eastAsia="宋体" w:cs="宋体"/>
          <w:sz w:val="24"/>
          <w:szCs w:val="24"/>
          <w:lang w:eastAsia="zh-CN"/>
        </w:rPr>
        <w:t>。</w:t>
      </w:r>
    </w:p>
    <w:p w14:paraId="28FFEC57">
      <w:pPr>
        <w:keepNext w:val="0"/>
        <w:keepLines w:val="0"/>
        <w:pageBreakBefore w:val="0"/>
        <w:widowControl/>
        <w:kinsoku/>
        <w:wordWrap/>
        <w:overflowPunct/>
        <w:topLinePunct w:val="0"/>
        <w:autoSpaceDE/>
        <w:autoSpaceDN/>
        <w:bidi w:val="0"/>
        <w:adjustRightInd/>
        <w:snapToGrid/>
        <w:spacing w:before="240" w:after="24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（2）重要资产上下年度变动分析</w:t>
      </w:r>
    </w:p>
    <w:p w14:paraId="3AC33168">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与2023年年末相比，</w:t>
      </w:r>
      <w:r>
        <w:rPr>
          <w:rFonts w:hint="eastAsia" w:ascii="宋体" w:hAnsi="宋体" w:eastAsia="宋体" w:cs="宋体"/>
          <w:sz w:val="24"/>
          <w:szCs w:val="24"/>
          <w:lang w:val="en-US" w:eastAsia="zh-CN"/>
        </w:rPr>
        <w:t>预付账款减少3000万元，减幅45.70%，主要变动原因为调整宝龙山工业园区预付账款3000万元至累计盈余科目；在建工程增加5992.20万元，增幅29.53%，主要变动原因为本年度增加保康工业园区给水，供热，燃气工程款1523.80万元，花吐古拉工业园区水资源综合利用建设项目工程款6178万元，新能源扶贫项目工程款310.4万元，减少宝龙山工业园区水资源综合利用项目2020.00万元。</w:t>
      </w:r>
    </w:p>
    <w:p w14:paraId="18FB135F">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6286500" cy="3810000"/>
                    </a:xfrm>
                    <a:prstGeom prst="rect">
                      <a:avLst/>
                    </a:prstGeom>
                  </pic:spPr>
                </pic:pic>
              </a:graphicData>
            </a:graphic>
          </wp:inline>
        </w:drawing>
      </w:r>
    </w:p>
    <w:p w14:paraId="72E126E1">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重要资产变动分析图</w:t>
      </w:r>
    </w:p>
    <w:p w14:paraId="21B6BD8D">
      <w:pPr>
        <w:widowControl/>
        <w:autoSpaceDE/>
        <w:autoSpaceDN/>
        <w:spacing w:before="240" w:after="240"/>
        <w:rPr>
          <w:rFonts w:ascii="Times New Roman" w:hAnsi="Times New Roman" w:eastAsia="Times New Roman" w:cs="Times New Roman"/>
          <w:sz w:val="24"/>
          <w:szCs w:val="24"/>
        </w:rPr>
      </w:pPr>
    </w:p>
    <w:p w14:paraId="191B9FEA">
      <w:pPr>
        <w:keepNext w:val="0"/>
        <w:keepLines w:val="0"/>
        <w:pageBreakBefore w:val="0"/>
        <w:widowControl/>
        <w:kinsoku/>
        <w:wordWrap/>
        <w:overflowPunct/>
        <w:topLinePunct w:val="0"/>
        <w:autoSpaceDE/>
        <w:autoSpaceDN/>
        <w:bidi w:val="0"/>
        <w:adjustRightInd/>
        <w:snapToGrid/>
        <w:spacing w:before="240" w:after="24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2.负债结构和重点负债变动分析</w:t>
      </w:r>
    </w:p>
    <w:p w14:paraId="69E43DF2">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（1）负债结构分析</w:t>
      </w:r>
    </w:p>
    <w:p w14:paraId="47470EBA">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2024年末，我单位负债总额464.58万元。其中，</w:t>
      </w:r>
      <w:r>
        <w:rPr>
          <w:rFonts w:hint="eastAsia" w:ascii="宋体" w:hAnsi="宋体" w:eastAsia="宋体" w:cs="宋体"/>
          <w:sz w:val="24"/>
          <w:szCs w:val="24"/>
          <w:lang w:val="en-US" w:eastAsia="zh-CN"/>
        </w:rPr>
        <w:t>应付职工薪酬2.50万元，占比0.54%，较上年减少7.35万元，主要变动原因为本年度支付上年度欠缴的养老保险款；应付账款453.58万元，占比97.63%，较上年减少450万元，主要变动原因为本年度支付上年度欠付的花吐古拉工业园区工程款550元，保康园区三网工程形成新的应付账款100万元，合计本年减少应付账款450万元；其他应付款8.51万元，占比1.83%，较上年增加1.69万元，主要变动原因为本年度新增购煤款41088元，纪检补贴款20836元。</w:t>
      </w:r>
    </w:p>
    <w:p w14:paraId="1B117D73">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0"/>
                    <a:stretch>
                      <a:fillRect/>
                    </a:stretch>
                  </pic:blipFill>
                  <pic:spPr>
                    <a:xfrm>
                      <a:off x="0" y="0"/>
                      <a:ext cx="6286500" cy="3810000"/>
                    </a:xfrm>
                    <a:prstGeom prst="rect">
                      <a:avLst/>
                    </a:prstGeom>
                  </pic:spPr>
                </pic:pic>
              </a:graphicData>
            </a:graphic>
          </wp:inline>
        </w:drawing>
      </w:r>
    </w:p>
    <w:p w14:paraId="4010F1C0">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负债情况分析图</w:t>
      </w:r>
    </w:p>
    <w:p w14:paraId="53B52F5C">
      <w:pPr>
        <w:keepNext w:val="0"/>
        <w:keepLines w:val="0"/>
        <w:pageBreakBefore w:val="0"/>
        <w:widowControl/>
        <w:kinsoku/>
        <w:wordWrap/>
        <w:overflowPunct/>
        <w:topLinePunct w:val="0"/>
        <w:autoSpaceDE/>
        <w:autoSpaceDN/>
        <w:bidi w:val="0"/>
        <w:adjustRightInd/>
        <w:snapToGrid/>
        <w:spacing w:before="240" w:after="240" w:line="360" w:lineRule="auto"/>
        <w:ind w:firstLine="482" w:firstLineChars="200"/>
        <w:textAlignment w:val="auto"/>
        <w:rPr>
          <w:rFonts w:ascii="Times New Roman" w:hAnsi="Times New Roman" w:eastAsia="Times New Roman" w:cs="Times New Roman"/>
          <w:sz w:val="24"/>
          <w:szCs w:val="24"/>
        </w:rPr>
      </w:pPr>
      <w:r>
        <w:rPr>
          <w:rFonts w:ascii="宋体" w:hAnsi="宋体" w:eastAsia="宋体" w:cs="宋体"/>
          <w:b/>
          <w:bCs/>
          <w:sz w:val="24"/>
          <w:szCs w:val="24"/>
        </w:rPr>
        <w:t>流动负债分析：</w:t>
      </w:r>
      <w:r>
        <w:rPr>
          <w:rFonts w:ascii="宋体" w:hAnsi="宋体" w:eastAsia="宋体" w:cs="宋体"/>
          <w:sz w:val="24"/>
          <w:szCs w:val="24"/>
        </w:rPr>
        <w:t>流动负债中，</w:t>
      </w:r>
      <w:r>
        <w:rPr>
          <w:rFonts w:hint="eastAsia" w:ascii="宋体" w:hAnsi="宋体" w:eastAsia="宋体" w:cs="宋体"/>
          <w:sz w:val="24"/>
          <w:szCs w:val="24"/>
          <w:lang w:val="en-US" w:eastAsia="zh-CN"/>
        </w:rPr>
        <w:t>应付职工薪酬2.50万元，占比0.54%，应付账款453.58万元，占比97.63%，其他应付款8.51万元，占比1.83%。</w:t>
      </w:r>
    </w:p>
    <w:p w14:paraId="2B1DF357">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6286500" cy="3810000"/>
                    </a:xfrm>
                    <a:prstGeom prst="rect">
                      <a:avLst/>
                    </a:prstGeom>
                  </pic:spPr>
                </pic:pic>
              </a:graphicData>
            </a:graphic>
          </wp:inline>
        </w:drawing>
      </w:r>
    </w:p>
    <w:p w14:paraId="42A96B4E">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流动负债情况分析图</w:t>
      </w:r>
    </w:p>
    <w:p w14:paraId="5A759668">
      <w:pPr>
        <w:widowControl/>
        <w:autoSpaceDE/>
        <w:autoSpaceDN/>
        <w:spacing w:before="240" w:after="240"/>
        <w:ind w:firstLine="480" w:firstLineChars="200"/>
        <w:rPr>
          <w:rFonts w:hint="default" w:ascii="Times New Roman" w:hAnsi="Times New Roman" w:eastAsia="宋体" w:cs="Times New Roman"/>
          <w:sz w:val="24"/>
          <w:szCs w:val="24"/>
          <w:lang w:val="en-US" w:eastAsia="zh-CN"/>
        </w:rPr>
      </w:pPr>
      <w:r>
        <w:rPr>
          <w:rFonts w:ascii="宋体" w:hAnsi="宋体" w:eastAsia="宋体" w:cs="宋体"/>
          <w:sz w:val="24"/>
          <w:szCs w:val="24"/>
        </w:rPr>
        <w:t>由上图可见，我单位流动负债主要构成部分为</w:t>
      </w:r>
      <w:r>
        <w:rPr>
          <w:rFonts w:hint="eastAsia" w:ascii="宋体" w:hAnsi="宋体" w:eastAsia="宋体" w:cs="宋体"/>
          <w:sz w:val="24"/>
          <w:szCs w:val="24"/>
          <w:lang w:val="en-US" w:eastAsia="zh-CN"/>
        </w:rPr>
        <w:t>应付账款。</w:t>
      </w:r>
    </w:p>
    <w:p w14:paraId="3F2C62C4">
      <w:pPr>
        <w:widowControl/>
        <w:autoSpaceDE/>
        <w:autoSpaceDN/>
        <w:spacing w:before="240" w:after="240"/>
        <w:ind w:firstLine="482" w:firstLineChars="200"/>
        <w:rPr>
          <w:rFonts w:hint="eastAsia" w:ascii="Times New Roman" w:hAnsi="Times New Roman" w:eastAsia="宋体" w:cs="Times New Roman"/>
          <w:sz w:val="24"/>
          <w:szCs w:val="24"/>
          <w:lang w:eastAsia="zh-CN"/>
        </w:rPr>
      </w:pPr>
      <w:r>
        <w:rPr>
          <w:rFonts w:ascii="宋体" w:hAnsi="宋体" w:eastAsia="宋体" w:cs="宋体"/>
          <w:b/>
          <w:bCs/>
          <w:sz w:val="24"/>
          <w:szCs w:val="24"/>
        </w:rPr>
        <w:t>非流动负债分析：</w:t>
      </w:r>
      <w:r>
        <w:rPr>
          <w:rFonts w:ascii="宋体" w:hAnsi="宋体" w:eastAsia="宋体" w:cs="宋体"/>
          <w:sz w:val="24"/>
          <w:szCs w:val="24"/>
        </w:rPr>
        <w:t>我单位</w:t>
      </w:r>
      <w:r>
        <w:rPr>
          <w:rFonts w:hint="eastAsia" w:ascii="宋体" w:hAnsi="宋体" w:eastAsia="宋体" w:cs="宋体"/>
          <w:sz w:val="24"/>
          <w:szCs w:val="24"/>
          <w:lang w:val="en-US" w:eastAsia="zh-CN"/>
        </w:rPr>
        <w:t>无</w:t>
      </w:r>
      <w:r>
        <w:rPr>
          <w:rFonts w:ascii="宋体" w:hAnsi="宋体" w:eastAsia="宋体" w:cs="宋体"/>
          <w:sz w:val="24"/>
          <w:szCs w:val="24"/>
        </w:rPr>
        <w:t>非流动负债</w:t>
      </w:r>
      <w:r>
        <w:rPr>
          <w:rFonts w:hint="eastAsia" w:ascii="宋体" w:hAnsi="宋体" w:eastAsia="宋体" w:cs="宋体"/>
          <w:sz w:val="24"/>
          <w:szCs w:val="24"/>
          <w:lang w:eastAsia="zh-CN"/>
        </w:rPr>
        <w:t>。</w:t>
      </w:r>
    </w:p>
    <w:p w14:paraId="4268B775">
      <w:pPr>
        <w:widowControl/>
        <w:autoSpaceDE/>
        <w:autoSpaceDN/>
        <w:spacing w:before="240" w:after="240"/>
        <w:ind w:firstLine="482" w:firstLineChars="200"/>
        <w:rPr>
          <w:rFonts w:hint="eastAsia" w:ascii="Times New Roman" w:hAnsi="Times New Roman" w:eastAsia="宋体" w:cs="Times New Roman"/>
          <w:sz w:val="24"/>
          <w:szCs w:val="24"/>
          <w:lang w:eastAsia="zh-CN"/>
        </w:rPr>
      </w:pPr>
      <w:r>
        <w:rPr>
          <w:rFonts w:ascii="宋体" w:hAnsi="宋体" w:eastAsia="宋体" w:cs="宋体"/>
          <w:b/>
          <w:bCs/>
          <w:sz w:val="24"/>
          <w:szCs w:val="24"/>
        </w:rPr>
        <w:t>其他负债分析</w:t>
      </w:r>
      <w:r>
        <w:rPr>
          <w:rFonts w:ascii="Times New Roman" w:hAnsi="Times New Roman" w:eastAsia="Times New Roman" w:cs="Times New Roman"/>
          <w:b/>
          <w:bCs/>
          <w:sz w:val="24"/>
          <w:szCs w:val="24"/>
        </w:rPr>
        <w:t xml:space="preserve">: </w:t>
      </w:r>
      <w:r>
        <w:rPr>
          <w:rFonts w:ascii="宋体" w:hAnsi="宋体" w:eastAsia="宋体" w:cs="宋体"/>
          <w:sz w:val="24"/>
          <w:szCs w:val="24"/>
        </w:rPr>
        <w:t>我单位</w:t>
      </w:r>
      <w:r>
        <w:rPr>
          <w:rFonts w:hint="eastAsia" w:ascii="宋体" w:hAnsi="宋体" w:eastAsia="宋体" w:cs="宋体"/>
          <w:sz w:val="24"/>
          <w:szCs w:val="24"/>
          <w:lang w:val="en-US" w:eastAsia="zh-CN"/>
        </w:rPr>
        <w:t>无</w:t>
      </w:r>
      <w:r>
        <w:rPr>
          <w:rFonts w:ascii="宋体" w:hAnsi="宋体" w:eastAsia="宋体" w:cs="宋体"/>
          <w:sz w:val="24"/>
          <w:szCs w:val="24"/>
        </w:rPr>
        <w:t>其他负债</w:t>
      </w:r>
      <w:r>
        <w:rPr>
          <w:rFonts w:hint="eastAsia" w:ascii="宋体" w:hAnsi="宋体" w:eastAsia="宋体" w:cs="宋体"/>
          <w:sz w:val="24"/>
          <w:szCs w:val="24"/>
          <w:lang w:eastAsia="zh-CN"/>
        </w:rPr>
        <w:t>。</w:t>
      </w:r>
    </w:p>
    <w:p w14:paraId="0B4C0178">
      <w:pPr>
        <w:widowControl/>
        <w:autoSpaceDE/>
        <w:autoSpaceDN/>
        <w:spacing w:before="240" w:after="240"/>
        <w:ind w:firstLine="480" w:firstLineChars="200"/>
        <w:rPr>
          <w:rFonts w:ascii="Times New Roman" w:hAnsi="Times New Roman" w:eastAsia="Times New Roman" w:cs="Times New Roman"/>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）重点负债上下年度变动分析</w:t>
      </w:r>
    </w:p>
    <w:p w14:paraId="43B33E0E">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default" w:ascii="Times New Roman" w:hAnsi="Times New Roman" w:eastAsia="宋体" w:cs="Times New Roman"/>
          <w:sz w:val="24"/>
          <w:szCs w:val="24"/>
          <w:lang w:val="en-US" w:eastAsia="zh-CN"/>
        </w:rPr>
      </w:pPr>
      <w:r>
        <w:rPr>
          <w:rFonts w:ascii="宋体" w:hAnsi="宋体" w:eastAsia="宋体" w:cs="宋体"/>
          <w:sz w:val="24"/>
          <w:szCs w:val="24"/>
        </w:rPr>
        <w:t>与</w:t>
      </w:r>
      <w:r>
        <w:rPr>
          <w:rFonts w:ascii="Times New Roman" w:hAnsi="Times New Roman" w:eastAsia="Times New Roman" w:cs="Times New Roman"/>
          <w:sz w:val="24"/>
          <w:szCs w:val="24"/>
        </w:rPr>
        <w:t>2023</w:t>
      </w:r>
      <w:r>
        <w:rPr>
          <w:rFonts w:ascii="宋体" w:hAnsi="宋体" w:eastAsia="宋体" w:cs="宋体"/>
          <w:sz w:val="24"/>
          <w:szCs w:val="24"/>
        </w:rPr>
        <w:t>年末相比，</w:t>
      </w:r>
      <w:r>
        <w:rPr>
          <w:rFonts w:hint="eastAsia" w:ascii="宋体" w:hAnsi="宋体" w:eastAsia="宋体" w:cs="宋体"/>
          <w:sz w:val="24"/>
          <w:szCs w:val="24"/>
          <w:lang w:val="en-US" w:eastAsia="zh-CN"/>
        </w:rPr>
        <w:t>应付账款减少450万元，减幅49.80%，主要变动原因为本年度支付上年度欠付的花吐古拉工业园区工程款550元，保康园区三网工程形成新的应付账款100万元，合计本年减少应付账款450万元。</w:t>
      </w:r>
    </w:p>
    <w:p w14:paraId="46344D45">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bCs/>
          <w:strike w:val="0"/>
          <w:sz w:val="24"/>
          <w:szCs w:val="24"/>
          <w:u w:val="none"/>
        </w:rPr>
        <w:drawing>
          <wp:inline distT="0" distB="0" distL="114300" distR="114300">
            <wp:extent cx="6286500" cy="38100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2"/>
                    <a:stretch>
                      <a:fillRect/>
                    </a:stretch>
                  </pic:blipFill>
                  <pic:spPr>
                    <a:xfrm>
                      <a:off x="0" y="0"/>
                      <a:ext cx="6286500" cy="3810000"/>
                    </a:xfrm>
                    <a:prstGeom prst="rect">
                      <a:avLst/>
                    </a:prstGeom>
                  </pic:spPr>
                </pic:pic>
              </a:graphicData>
            </a:graphic>
          </wp:inline>
        </w:drawing>
      </w:r>
      <w:r>
        <w:rPr>
          <w:rFonts w:ascii="Times New Roman" w:hAnsi="Times New Roman" w:eastAsia="Times New Roman" w:cs="Times New Roman"/>
          <w:b/>
          <w:bCs/>
          <w:sz w:val="24"/>
          <w:szCs w:val="24"/>
        </w:rPr>
        <w:t xml:space="preserve"> </w:t>
      </w:r>
    </w:p>
    <w:p w14:paraId="1FF484B8">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重要负债变动分析图</w:t>
      </w:r>
    </w:p>
    <w:p w14:paraId="1225B161">
      <w:pPr>
        <w:widowControl/>
        <w:autoSpaceDE/>
        <w:autoSpaceDN/>
        <w:spacing w:before="240" w:after="240"/>
        <w:ind w:firstLine="480" w:firstLineChars="2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w:t>
      </w:r>
      <w:r>
        <w:rPr>
          <w:rFonts w:ascii="宋体" w:hAnsi="宋体" w:eastAsia="宋体" w:cs="宋体"/>
          <w:b/>
          <w:bCs/>
          <w:sz w:val="24"/>
          <w:szCs w:val="24"/>
        </w:rPr>
        <w:t>整体财务状况分析</w:t>
      </w:r>
    </w:p>
    <w:p w14:paraId="1AEFA10F">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2024</w:t>
      </w:r>
      <w:r>
        <w:rPr>
          <w:rFonts w:ascii="宋体" w:hAnsi="宋体" w:eastAsia="宋体" w:cs="宋体"/>
          <w:sz w:val="24"/>
          <w:szCs w:val="24"/>
        </w:rPr>
        <w:t>年末，我单位资产负债率为1.55%，现金比率</w:t>
      </w:r>
      <w:r>
        <w:rPr>
          <w:rFonts w:hint="eastAsia" w:ascii="宋体" w:hAnsi="宋体" w:eastAsia="宋体" w:cs="宋体"/>
          <w:sz w:val="24"/>
          <w:szCs w:val="24"/>
          <w:lang w:val="en-US" w:eastAsia="zh-CN"/>
        </w:rPr>
        <w:t>1.03%</w:t>
      </w:r>
      <w:r>
        <w:rPr>
          <w:rFonts w:ascii="宋体" w:hAnsi="宋体" w:eastAsia="宋体" w:cs="宋体"/>
          <w:sz w:val="24"/>
          <w:szCs w:val="24"/>
        </w:rPr>
        <w:t>，</w:t>
      </w:r>
      <w:r>
        <w:rPr>
          <w:rFonts w:ascii="Times New Roman" w:hAnsi="Times New Roman" w:eastAsia="Times New Roman" w:cs="Times New Roman"/>
          <w:sz w:val="24"/>
          <w:szCs w:val="24"/>
        </w:rPr>
        <w:t xml:space="preserve"> </w:t>
      </w:r>
      <w:r>
        <w:rPr>
          <w:rFonts w:ascii="宋体" w:hAnsi="宋体" w:eastAsia="宋体" w:cs="宋体"/>
          <w:sz w:val="24"/>
          <w:szCs w:val="24"/>
        </w:rPr>
        <w:t>流动比率</w:t>
      </w:r>
      <w:r>
        <w:rPr>
          <w:rFonts w:ascii="Times New Roman" w:hAnsi="Times New Roman" w:eastAsia="Times New Roman" w:cs="Times New Roman"/>
          <w:sz w:val="30"/>
          <w:szCs w:val="30"/>
        </w:rPr>
        <w:t>7</w:t>
      </w:r>
      <w:r>
        <w:rPr>
          <w:rFonts w:ascii="宋体" w:hAnsi="宋体" w:eastAsia="宋体" w:cs="宋体"/>
          <w:sz w:val="24"/>
          <w:szCs w:val="24"/>
        </w:rPr>
        <w:t>84.30%。以上指标均体现我单位偿债能力</w:t>
      </w:r>
      <w:r>
        <w:rPr>
          <w:rFonts w:hint="eastAsia" w:ascii="Times New Roman" w:hAnsi="Times New Roman" w:eastAsia="宋体" w:cs="Times New Roman"/>
          <w:sz w:val="24"/>
          <w:szCs w:val="24"/>
          <w:lang w:val="en-US" w:eastAsia="zh-CN"/>
        </w:rPr>
        <w:t>较差</w:t>
      </w:r>
      <w:r>
        <w:rPr>
          <w:rFonts w:ascii="宋体" w:hAnsi="宋体" w:eastAsia="宋体" w:cs="宋体"/>
          <w:sz w:val="24"/>
          <w:szCs w:val="24"/>
        </w:rPr>
        <w:t>。如图所示：</w:t>
      </w:r>
    </w:p>
    <w:p w14:paraId="379A6B67">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6286500" cy="3810000"/>
                    </a:xfrm>
                    <a:prstGeom prst="rect">
                      <a:avLst/>
                    </a:prstGeom>
                  </pic:spPr>
                </pic:pic>
              </a:graphicData>
            </a:graphic>
          </wp:inline>
        </w:drawing>
      </w:r>
    </w:p>
    <w:p w14:paraId="64B68FC3">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财务指标分析图</w:t>
      </w:r>
    </w:p>
    <w:p w14:paraId="5112CCEB">
      <w:pPr>
        <w:widowControl/>
        <w:autoSpaceDE/>
        <w:autoSpaceDN/>
        <w:spacing w:before="240" w:after="240"/>
        <w:rPr>
          <w:rFonts w:ascii="Times New Roman" w:hAnsi="Times New Roman" w:eastAsia="Times New Roman" w:cs="Times New Roman"/>
          <w:sz w:val="24"/>
          <w:szCs w:val="24"/>
        </w:rPr>
      </w:pPr>
    </w:p>
    <w:bookmarkEnd w:id="135"/>
    <w:p w14:paraId="72BA3ADA">
      <w:pPr>
        <w:pStyle w:val="51"/>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bookmarkStart w:id="136" w:name="_Toc256000052"/>
      <w:bookmarkStart w:id="137" w:name="_Toc256000071"/>
      <w:bookmarkStart w:id="138" w:name="_Toc10520"/>
      <w:bookmarkStart w:id="139" w:name="_Toc256000016"/>
      <w:bookmarkStart w:id="140" w:name="_Toc256000035"/>
      <w:r>
        <w:rPr>
          <w:rFonts w:hint="eastAsia" w:ascii="宋体" w:hAnsi="宋体" w:eastAsia="宋体" w:cs="宋体"/>
          <w:sz w:val="24"/>
          <w:szCs w:val="24"/>
        </w:rPr>
        <w:t>（三）政府部门运行情况分析</w:t>
      </w:r>
      <w:bookmarkEnd w:id="136"/>
      <w:bookmarkEnd w:id="137"/>
      <w:bookmarkEnd w:id="138"/>
      <w:bookmarkEnd w:id="139"/>
      <w:bookmarkEnd w:id="140"/>
    </w:p>
    <w:p w14:paraId="7E6D4DE8">
      <w:pPr>
        <w:keepNext w:val="0"/>
        <w:keepLines w:val="0"/>
        <w:pageBreakBefore w:val="0"/>
        <w:widowControl/>
        <w:kinsoku/>
        <w:wordWrap/>
        <w:overflowPunct/>
        <w:topLinePunct w:val="0"/>
        <w:autoSpaceDE/>
        <w:autoSpaceDN/>
        <w:bidi w:val="0"/>
        <w:spacing w:after="240" w:line="360" w:lineRule="auto"/>
        <w:ind w:firstLine="480" w:firstLineChars="200"/>
        <w:textAlignment w:val="auto"/>
        <w:rPr>
          <w:rFonts w:hint="eastAsia" w:ascii="宋体" w:hAnsi="宋体" w:eastAsia="宋体" w:cs="宋体"/>
          <w:sz w:val="24"/>
          <w:szCs w:val="24"/>
        </w:rPr>
      </w:pPr>
      <w:bookmarkStart w:id="141" w:name="a018"/>
      <w:r>
        <w:rPr>
          <w:rFonts w:hint="eastAsia" w:ascii="宋体" w:hAnsi="宋体" w:eastAsia="宋体" w:cs="宋体"/>
          <w:sz w:val="24"/>
          <w:szCs w:val="24"/>
        </w:rPr>
        <w:t>2024年，我单位总收入为13,043.75万元，总费用为4,594.27万元 。</w:t>
      </w:r>
    </w:p>
    <w:p w14:paraId="5B129B27">
      <w:pPr>
        <w:keepNext w:val="0"/>
        <w:keepLines w:val="0"/>
        <w:pageBreakBefore w:val="0"/>
        <w:widowControl/>
        <w:kinsoku/>
        <w:wordWrap/>
        <w:overflowPunct/>
        <w:topLinePunct w:val="0"/>
        <w:autoSpaceDE/>
        <w:autoSpaceDN/>
        <w:bidi w:val="0"/>
        <w:spacing w:before="240" w:after="24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1.收入结构和变动趋势分析</w:t>
      </w:r>
    </w:p>
    <w:p w14:paraId="1369F109">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（1）收入结构分析</w:t>
      </w:r>
    </w:p>
    <w:p w14:paraId="40F479DE">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2024年，我单位总收入13,043.75万元。其中，</w:t>
      </w:r>
      <w:r>
        <w:rPr>
          <w:rFonts w:hint="eastAsia" w:ascii="宋体" w:hAnsi="宋体" w:eastAsia="宋体" w:cs="宋体"/>
          <w:sz w:val="24"/>
          <w:szCs w:val="24"/>
          <w:lang w:val="en-US" w:eastAsia="zh-CN"/>
        </w:rPr>
        <w:t>财政拨款收入13043.72万元，占比100%，较上年增加573.66万元，主要变动原因为本年度支付的工程款较多；利息收入0.03万元，较上年减少0.11万元，主要变动原因为上年度银行存款中有职工未支付的保险款导致上年银行存款数多，利息收入也相应增多。</w:t>
      </w:r>
    </w:p>
    <w:p w14:paraId="6F92BC01">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trike w:val="0"/>
          <w:sz w:val="24"/>
          <w:szCs w:val="24"/>
          <w:u w:val="none"/>
        </w:rPr>
        <w:drawing>
          <wp:inline distT="0" distB="0" distL="114300" distR="114300">
            <wp:extent cx="6286500" cy="38100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4"/>
                    <a:stretch>
                      <a:fillRect/>
                    </a:stretch>
                  </pic:blipFill>
                  <pic:spPr>
                    <a:xfrm>
                      <a:off x="0" y="0"/>
                      <a:ext cx="6286500" cy="3810000"/>
                    </a:xfrm>
                    <a:prstGeom prst="rect">
                      <a:avLst/>
                    </a:prstGeom>
                  </pic:spPr>
                </pic:pic>
              </a:graphicData>
            </a:graphic>
          </wp:inline>
        </w:drawing>
      </w:r>
    </w:p>
    <w:p w14:paraId="5A52ED03">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收入情况分析图</w:t>
      </w:r>
    </w:p>
    <w:p w14:paraId="2FF00A30">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宋体" w:hAnsi="宋体" w:eastAsia="宋体" w:cs="宋体"/>
          <w:b/>
          <w:bCs/>
          <w:sz w:val="24"/>
          <w:szCs w:val="24"/>
        </w:rPr>
        <w:t>所展示的图表以万元进行计算，转换后由于四舍五入原因可能会存在差异</w:t>
      </w:r>
      <w:r>
        <w:rPr>
          <w:rFonts w:ascii="Times New Roman" w:hAnsi="Times New Roman" w:eastAsia="Times New Roman" w:cs="Times New Roman"/>
          <w:b/>
          <w:bCs/>
          <w:sz w:val="24"/>
          <w:szCs w:val="24"/>
        </w:rPr>
        <w:t>)</w:t>
      </w:r>
    </w:p>
    <w:p w14:paraId="6AE9E6F7">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hint="eastAsia" w:ascii="Times New Roman" w:hAnsi="Times New Roman" w:eastAsia="宋体" w:cs="Times New Roman"/>
          <w:sz w:val="24"/>
          <w:szCs w:val="24"/>
          <w:lang w:eastAsia="zh-CN"/>
        </w:rPr>
      </w:pPr>
      <w:r>
        <w:rPr>
          <w:rFonts w:ascii="宋体" w:hAnsi="宋体" w:eastAsia="宋体" w:cs="宋体"/>
          <w:sz w:val="24"/>
          <w:szCs w:val="24"/>
        </w:rPr>
        <w:t>由上图可见，我单位收入主要以</w:t>
      </w:r>
      <w:r>
        <w:rPr>
          <w:rFonts w:hint="eastAsia" w:ascii="Times New Roman" w:hAnsi="Times New Roman" w:eastAsia="宋体" w:cs="Times New Roman"/>
          <w:sz w:val="24"/>
          <w:szCs w:val="24"/>
          <w:lang w:val="en-US" w:eastAsia="zh-CN"/>
        </w:rPr>
        <w:t>财政拨款收入</w:t>
      </w:r>
      <w:r>
        <w:rPr>
          <w:rFonts w:ascii="宋体" w:hAnsi="宋体" w:eastAsia="宋体" w:cs="宋体"/>
          <w:sz w:val="24"/>
          <w:szCs w:val="24"/>
        </w:rPr>
        <w:t>为主</w:t>
      </w:r>
      <w:r>
        <w:rPr>
          <w:rFonts w:hint="eastAsia" w:ascii="宋体" w:hAnsi="宋体" w:eastAsia="宋体" w:cs="宋体"/>
          <w:sz w:val="24"/>
          <w:szCs w:val="24"/>
          <w:lang w:eastAsia="zh-CN"/>
        </w:rPr>
        <w:t>。</w:t>
      </w:r>
    </w:p>
    <w:p w14:paraId="7E8266B8">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ascii="Times New Roman" w:hAnsi="Times New Roman" w:eastAsia="Times New Roman" w:cs="Times New Roman"/>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）收入变动趋势分析</w:t>
      </w:r>
    </w:p>
    <w:p w14:paraId="405A4F71">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ascii="Times New Roman" w:hAnsi="Times New Roman" w:eastAsia="Times New Roman" w:cs="Times New Roman"/>
          <w:sz w:val="24"/>
          <w:szCs w:val="24"/>
        </w:rPr>
      </w:pPr>
      <w:r>
        <w:rPr>
          <w:rFonts w:ascii="宋体" w:hAnsi="宋体" w:eastAsia="宋体" w:cs="宋体"/>
          <w:sz w:val="24"/>
          <w:szCs w:val="24"/>
        </w:rPr>
        <w:t>与</w:t>
      </w:r>
      <w:r>
        <w:rPr>
          <w:rFonts w:ascii="Times New Roman" w:hAnsi="Times New Roman" w:eastAsia="Times New Roman" w:cs="Times New Roman"/>
          <w:sz w:val="24"/>
          <w:szCs w:val="24"/>
        </w:rPr>
        <w:t>2023</w:t>
      </w:r>
      <w:r>
        <w:rPr>
          <w:rFonts w:ascii="宋体" w:hAnsi="宋体" w:eastAsia="宋体" w:cs="宋体"/>
          <w:sz w:val="24"/>
          <w:szCs w:val="24"/>
        </w:rPr>
        <w:t>年相比，</w:t>
      </w:r>
      <w:r>
        <w:rPr>
          <w:rFonts w:hint="eastAsia" w:ascii="宋体" w:hAnsi="宋体" w:eastAsia="宋体" w:cs="宋体"/>
          <w:sz w:val="24"/>
          <w:szCs w:val="24"/>
          <w:lang w:val="en-US" w:eastAsia="zh-CN"/>
        </w:rPr>
        <w:t>财政拨款收入增加573.66万元，增幅4.6%，主要变动原因为本年度支付的工程款较多。</w:t>
      </w:r>
    </w:p>
    <w:p w14:paraId="08C3BEB5">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bCs/>
          <w:strike w:val="0"/>
          <w:sz w:val="24"/>
          <w:szCs w:val="24"/>
          <w:u w:val="none"/>
        </w:rPr>
        <w:drawing>
          <wp:inline distT="0" distB="0" distL="114300" distR="114300">
            <wp:extent cx="6286500" cy="38100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5"/>
                    <a:stretch>
                      <a:fillRect/>
                    </a:stretch>
                  </pic:blipFill>
                  <pic:spPr>
                    <a:xfrm>
                      <a:off x="0" y="0"/>
                      <a:ext cx="6286500" cy="3810000"/>
                    </a:xfrm>
                    <a:prstGeom prst="rect">
                      <a:avLst/>
                    </a:prstGeom>
                  </pic:spPr>
                </pic:pic>
              </a:graphicData>
            </a:graphic>
          </wp:inline>
        </w:drawing>
      </w:r>
      <w:r>
        <w:rPr>
          <w:rFonts w:ascii="Times New Roman" w:hAnsi="Times New Roman" w:eastAsia="Times New Roman" w:cs="Times New Roman"/>
          <w:b/>
          <w:bCs/>
          <w:sz w:val="24"/>
          <w:szCs w:val="24"/>
        </w:rPr>
        <w:t xml:space="preserve"> </w:t>
      </w:r>
    </w:p>
    <w:p w14:paraId="6366254E">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收入变动分析图</w:t>
      </w:r>
      <w:r>
        <w:rPr>
          <w:rFonts w:ascii="Times New Roman" w:hAnsi="Times New Roman" w:eastAsia="Times New Roman" w:cs="Times New Roman"/>
          <w:b/>
          <w:bCs/>
          <w:sz w:val="24"/>
          <w:szCs w:val="24"/>
        </w:rPr>
        <w:t>(</w:t>
      </w:r>
      <w:r>
        <w:rPr>
          <w:rFonts w:ascii="宋体" w:hAnsi="宋体" w:eastAsia="宋体" w:cs="宋体"/>
          <w:b/>
          <w:bCs/>
          <w:sz w:val="24"/>
          <w:szCs w:val="24"/>
        </w:rPr>
        <w:t>按收入主要类别</w:t>
      </w:r>
      <w:r>
        <w:rPr>
          <w:rFonts w:ascii="Times New Roman" w:hAnsi="Times New Roman" w:eastAsia="Times New Roman" w:cs="Times New Roman"/>
          <w:b/>
          <w:bCs/>
          <w:sz w:val="24"/>
          <w:szCs w:val="24"/>
        </w:rPr>
        <w:t>)</w:t>
      </w:r>
    </w:p>
    <w:p w14:paraId="50D01265">
      <w:pPr>
        <w:widowControl/>
        <w:autoSpaceDE/>
        <w:autoSpaceDN/>
        <w:spacing w:before="240" w:after="240"/>
        <w:ind w:firstLine="480" w:firstLineChars="2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ascii="宋体" w:hAnsi="宋体" w:eastAsia="宋体" w:cs="宋体"/>
          <w:b/>
          <w:bCs/>
          <w:sz w:val="24"/>
          <w:szCs w:val="24"/>
        </w:rPr>
        <w:t>费用结构分析</w:t>
      </w:r>
    </w:p>
    <w:p w14:paraId="3B42F7D6">
      <w:pPr>
        <w:widowControl/>
        <w:autoSpaceDE/>
        <w:autoSpaceDN/>
        <w:spacing w:before="240" w:after="240"/>
        <w:ind w:firstLine="480" w:firstLineChars="200"/>
        <w:rPr>
          <w:rFonts w:ascii="Times New Roman" w:hAnsi="Times New Roman" w:eastAsia="Times New Roman" w:cs="Times New Roman"/>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）费用结构分析</w:t>
      </w:r>
    </w:p>
    <w:p w14:paraId="40DFCA2D">
      <w:pPr>
        <w:widowControl/>
        <w:autoSpaceDE/>
        <w:autoSpaceDN/>
        <w:spacing w:before="240" w:after="240" w:line="360" w:lineRule="auto"/>
        <w:ind w:firstLine="600"/>
        <w:rPr>
          <w:rFonts w:hint="default" w:ascii="宋体" w:hAnsi="宋体" w:eastAsia="宋体" w:cs="宋体"/>
          <w:sz w:val="24"/>
          <w:szCs w:val="24"/>
          <w:lang w:val="en-US" w:eastAsia="zh-CN"/>
        </w:rPr>
      </w:pPr>
      <w:r>
        <w:rPr>
          <w:rFonts w:ascii="Times New Roman" w:hAnsi="Times New Roman" w:eastAsia="Times New Roman" w:cs="Times New Roman"/>
          <w:sz w:val="24"/>
          <w:szCs w:val="24"/>
        </w:rPr>
        <w:t>2024</w:t>
      </w:r>
      <w:r>
        <w:rPr>
          <w:rFonts w:ascii="宋体" w:hAnsi="宋体" w:eastAsia="宋体" w:cs="宋体"/>
          <w:sz w:val="24"/>
          <w:szCs w:val="24"/>
        </w:rPr>
        <w:t>年，我单位总费用</w:t>
      </w:r>
      <w:r>
        <w:rPr>
          <w:rFonts w:ascii="Times New Roman" w:hAnsi="Times New Roman" w:eastAsia="Times New Roman" w:cs="Times New Roman"/>
          <w:sz w:val="30"/>
          <w:szCs w:val="30"/>
        </w:rPr>
        <w:t>4,594.27</w:t>
      </w:r>
      <w:r>
        <w:rPr>
          <w:rFonts w:ascii="宋体" w:hAnsi="宋体" w:eastAsia="宋体" w:cs="宋体"/>
          <w:sz w:val="24"/>
          <w:szCs w:val="24"/>
        </w:rPr>
        <w:t>万元。其中，</w:t>
      </w:r>
      <w:r>
        <w:rPr>
          <w:rFonts w:hint="eastAsia" w:ascii="宋体" w:hAnsi="宋体" w:eastAsia="宋体" w:cs="宋体"/>
          <w:sz w:val="24"/>
          <w:szCs w:val="24"/>
          <w:lang w:val="en-US" w:eastAsia="zh-CN"/>
        </w:rPr>
        <w:t>业务活动费用4594.27万元，占100%，较上年增加3619.19万元，主要变动原因为</w:t>
      </w:r>
      <w:r>
        <w:rPr>
          <w:rFonts w:hint="default" w:ascii="宋体" w:hAnsi="宋体" w:eastAsia="宋体" w:cs="宋体"/>
          <w:sz w:val="24"/>
          <w:szCs w:val="24"/>
          <w:lang w:val="en-US" w:eastAsia="zh-CN"/>
        </w:rPr>
        <w:t>上年度</w:t>
      </w:r>
      <w:r>
        <w:rPr>
          <w:rFonts w:hint="eastAsia" w:ascii="宋体" w:hAnsi="宋体" w:eastAsia="宋体" w:cs="宋体"/>
          <w:sz w:val="24"/>
          <w:szCs w:val="24"/>
          <w:lang w:val="en-US" w:eastAsia="zh-CN"/>
        </w:rPr>
        <w:t>收入</w:t>
      </w:r>
      <w:r>
        <w:rPr>
          <w:rFonts w:hint="default" w:ascii="宋体" w:hAnsi="宋体" w:eastAsia="宋体" w:cs="宋体"/>
          <w:sz w:val="24"/>
          <w:szCs w:val="24"/>
          <w:lang w:val="en-US" w:eastAsia="zh-CN"/>
        </w:rPr>
        <w:t>形成的在建工程和往来款较多</w:t>
      </w:r>
      <w:r>
        <w:rPr>
          <w:rFonts w:hint="eastAsia" w:ascii="宋体" w:hAnsi="宋体" w:eastAsia="宋体" w:cs="宋体"/>
          <w:sz w:val="24"/>
          <w:szCs w:val="24"/>
          <w:lang w:val="en-US" w:eastAsia="zh-CN"/>
        </w:rPr>
        <w:t>。</w:t>
      </w:r>
    </w:p>
    <w:p w14:paraId="5AB11B1C">
      <w:pPr>
        <w:widowControl/>
        <w:autoSpaceDE/>
        <w:autoSpaceDN/>
        <w:spacing w:before="240" w:after="240"/>
        <w:rPr>
          <w:rFonts w:ascii="Times New Roman" w:hAnsi="Times New Roman" w:eastAsia="Times New Roman" w:cs="Times New Roman"/>
          <w:sz w:val="24"/>
          <w:szCs w:val="24"/>
        </w:rPr>
      </w:pPr>
    </w:p>
    <w:p w14:paraId="31DA910C">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bCs/>
          <w:strike w:val="0"/>
          <w:sz w:val="24"/>
          <w:szCs w:val="24"/>
          <w:u w:val="none"/>
        </w:rPr>
        <w:drawing>
          <wp:inline distT="0" distB="0" distL="114300" distR="114300">
            <wp:extent cx="6286500" cy="38100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6"/>
                    <a:stretch>
                      <a:fillRect/>
                    </a:stretch>
                  </pic:blipFill>
                  <pic:spPr>
                    <a:xfrm>
                      <a:off x="0" y="0"/>
                      <a:ext cx="6286500" cy="3810000"/>
                    </a:xfrm>
                    <a:prstGeom prst="rect">
                      <a:avLst/>
                    </a:prstGeom>
                  </pic:spPr>
                </pic:pic>
              </a:graphicData>
            </a:graphic>
          </wp:inline>
        </w:drawing>
      </w:r>
      <w:r>
        <w:rPr>
          <w:rFonts w:ascii="Times New Roman" w:hAnsi="Times New Roman" w:eastAsia="Times New Roman" w:cs="Times New Roman"/>
          <w:b/>
          <w:bCs/>
          <w:sz w:val="24"/>
          <w:szCs w:val="24"/>
        </w:rPr>
        <w:t xml:space="preserve"> </w:t>
      </w:r>
    </w:p>
    <w:p w14:paraId="31920D82">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费用情况分析图（按支出经济分类）</w:t>
      </w:r>
    </w:p>
    <w:p w14:paraId="430AC5A0">
      <w:pPr>
        <w:widowControl/>
        <w:autoSpaceDE/>
        <w:autoSpaceDN/>
        <w:spacing w:before="240" w:after="240"/>
        <w:rPr>
          <w:rFonts w:ascii="Times New Roman" w:hAnsi="Times New Roman" w:eastAsia="Times New Roman" w:cs="Times New Roman"/>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）费用变动趋势分析</w:t>
      </w:r>
    </w:p>
    <w:p w14:paraId="39335E91">
      <w:pPr>
        <w:keepNext w:val="0"/>
        <w:keepLines w:val="0"/>
        <w:pageBreakBefore w:val="0"/>
        <w:widowControl/>
        <w:kinsoku/>
        <w:wordWrap/>
        <w:overflowPunct/>
        <w:topLinePunct w:val="0"/>
        <w:autoSpaceDE/>
        <w:autoSpaceDN/>
        <w:bidi w:val="0"/>
        <w:adjustRightInd/>
        <w:snapToGrid/>
        <w:spacing w:before="240" w:after="240" w:line="360" w:lineRule="auto"/>
        <w:ind w:firstLine="480" w:firstLineChars="200"/>
        <w:textAlignment w:val="auto"/>
        <w:rPr>
          <w:rFonts w:ascii="Times New Roman" w:hAnsi="Times New Roman" w:eastAsia="Times New Roman" w:cs="Times New Roman"/>
          <w:sz w:val="24"/>
          <w:szCs w:val="24"/>
        </w:rPr>
      </w:pPr>
      <w:r>
        <w:rPr>
          <w:rFonts w:ascii="宋体" w:hAnsi="宋体" w:eastAsia="宋体" w:cs="宋体"/>
          <w:sz w:val="24"/>
          <w:szCs w:val="24"/>
        </w:rPr>
        <w:t>与</w:t>
      </w:r>
      <w:r>
        <w:rPr>
          <w:rFonts w:ascii="Times New Roman" w:hAnsi="Times New Roman" w:eastAsia="Times New Roman" w:cs="Times New Roman"/>
          <w:sz w:val="24"/>
          <w:szCs w:val="24"/>
        </w:rPr>
        <w:t>2023</w:t>
      </w:r>
      <w:r>
        <w:rPr>
          <w:rFonts w:ascii="宋体" w:hAnsi="宋体" w:eastAsia="宋体" w:cs="宋体"/>
          <w:sz w:val="24"/>
          <w:szCs w:val="24"/>
        </w:rPr>
        <w:t>年相比，</w:t>
      </w:r>
      <w:r>
        <w:rPr>
          <w:rFonts w:hint="eastAsia" w:ascii="Times New Roman" w:hAnsi="Times New Roman" w:eastAsia="Times New Roman" w:cs="Times New Roman"/>
          <w:sz w:val="24"/>
          <w:szCs w:val="24"/>
          <w:lang w:val="en-US" w:eastAsia="zh-CN"/>
        </w:rPr>
        <w:t>商品和服务费用较上年增加3619.98万元，增幅427.32%，主要变动原因为</w:t>
      </w:r>
      <w:r>
        <w:rPr>
          <w:rFonts w:hint="default" w:ascii="Times New Roman" w:hAnsi="Times New Roman" w:eastAsia="Times New Roman" w:cs="Times New Roman"/>
          <w:sz w:val="24"/>
          <w:szCs w:val="24"/>
          <w:lang w:val="en-US" w:eastAsia="zh-CN"/>
        </w:rPr>
        <w:t>上年度形成的在建工程和往来款较多</w:t>
      </w:r>
      <w:r>
        <w:rPr>
          <w:rFonts w:hint="eastAsia" w:ascii="Times New Roman" w:hAnsi="Times New Roman" w:eastAsia="Times New Roman" w:cs="Times New Roman"/>
          <w:sz w:val="24"/>
          <w:szCs w:val="24"/>
          <w:lang w:val="en-US" w:eastAsia="zh-CN"/>
        </w:rPr>
        <w:t>。</w:t>
      </w:r>
    </w:p>
    <w:p w14:paraId="1B25A795">
      <w:pPr>
        <w:widowControl/>
        <w:autoSpaceDE/>
        <w:autoSpaceDN/>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bCs/>
          <w:strike w:val="0"/>
          <w:sz w:val="24"/>
          <w:szCs w:val="24"/>
          <w:u w:val="none"/>
        </w:rPr>
        <w:drawing>
          <wp:inline distT="0" distB="0" distL="114300" distR="114300">
            <wp:extent cx="6286500" cy="38100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7"/>
                    <a:stretch>
                      <a:fillRect/>
                    </a:stretch>
                  </pic:blipFill>
                  <pic:spPr>
                    <a:xfrm>
                      <a:off x="0" y="0"/>
                      <a:ext cx="6286500" cy="3810000"/>
                    </a:xfrm>
                    <a:prstGeom prst="rect">
                      <a:avLst/>
                    </a:prstGeom>
                  </pic:spPr>
                </pic:pic>
              </a:graphicData>
            </a:graphic>
          </wp:inline>
        </w:drawing>
      </w:r>
      <w:r>
        <w:rPr>
          <w:rFonts w:ascii="Times New Roman" w:hAnsi="Times New Roman" w:eastAsia="Times New Roman" w:cs="Times New Roman"/>
          <w:b/>
          <w:bCs/>
          <w:sz w:val="24"/>
          <w:szCs w:val="24"/>
        </w:rPr>
        <w:t xml:space="preserve"> </w:t>
      </w:r>
    </w:p>
    <w:p w14:paraId="50F685A5">
      <w:pPr>
        <w:widowControl/>
        <w:autoSpaceDE/>
        <w:autoSpaceDN/>
        <w:spacing w:before="240" w:after="240"/>
        <w:jc w:val="center"/>
        <w:rPr>
          <w:rFonts w:ascii="Times New Roman" w:hAnsi="Times New Roman" w:eastAsia="Times New Roman" w:cs="Times New Roman"/>
          <w:sz w:val="24"/>
          <w:szCs w:val="24"/>
        </w:rPr>
      </w:pPr>
      <w:r>
        <w:rPr>
          <w:rFonts w:ascii="宋体" w:hAnsi="宋体" w:eastAsia="宋体" w:cs="宋体"/>
          <w:b/>
          <w:bCs/>
          <w:sz w:val="24"/>
          <w:szCs w:val="24"/>
        </w:rPr>
        <w:t>费用变动分析图</w:t>
      </w:r>
    </w:p>
    <w:p w14:paraId="5F037664">
      <w:pPr>
        <w:keepNext w:val="0"/>
        <w:keepLines w:val="0"/>
        <w:pageBreakBefore w:val="0"/>
        <w:widowControl/>
        <w:kinsoku/>
        <w:wordWrap/>
        <w:overflowPunct/>
        <w:topLinePunct w:val="0"/>
        <w:autoSpaceDE/>
        <w:autoSpaceDN/>
        <w:bidi w:val="0"/>
        <w:spacing w:before="240" w:after="240" w:line="360" w:lineRule="auto"/>
        <w:ind w:firstLine="482" w:firstLineChars="200"/>
        <w:textAlignment w:val="auto"/>
        <w:rPr>
          <w:rFonts w:hint="eastAsia" w:ascii="宋体" w:hAnsi="宋体" w:eastAsia="宋体" w:cs="宋体"/>
          <w:sz w:val="24"/>
          <w:szCs w:val="24"/>
        </w:rPr>
      </w:pPr>
      <w:bookmarkStart w:id="156" w:name="_GoBack"/>
      <w:bookmarkEnd w:id="156"/>
      <w:r>
        <w:rPr>
          <w:rFonts w:hint="eastAsia" w:ascii="宋体" w:hAnsi="宋体" w:eastAsia="宋体" w:cs="宋体"/>
          <w:b/>
          <w:bCs/>
          <w:sz w:val="24"/>
          <w:szCs w:val="24"/>
        </w:rPr>
        <w:t>3.收入费用比例分析</w:t>
      </w:r>
    </w:p>
    <w:p w14:paraId="7343DE85">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2024年，我单位收入费用率为35.22%，经费主要保障</w:t>
      </w:r>
      <w:r>
        <w:rPr>
          <w:rFonts w:hint="eastAsia" w:ascii="宋体" w:hAnsi="宋体" w:eastAsia="宋体" w:cs="宋体"/>
          <w:sz w:val="24"/>
          <w:szCs w:val="24"/>
          <w:lang w:val="en-US" w:eastAsia="zh-CN"/>
        </w:rPr>
        <w:t>财政拨款收入</w:t>
      </w:r>
      <w:r>
        <w:rPr>
          <w:rFonts w:hint="eastAsia" w:ascii="宋体" w:hAnsi="宋体" w:eastAsia="宋体" w:cs="宋体"/>
          <w:sz w:val="24"/>
          <w:szCs w:val="24"/>
        </w:rPr>
        <w:t xml:space="preserve">。 </w:t>
      </w:r>
    </w:p>
    <w:bookmarkEnd w:id="141"/>
    <w:p w14:paraId="6DA456A1">
      <w:pPr>
        <w:pStyle w:val="51"/>
        <w:keepNext w:val="0"/>
        <w:keepLines w:val="0"/>
        <w:pageBreakBefore w:val="0"/>
        <w:kinsoku/>
        <w:wordWrap/>
        <w:overflowPunct/>
        <w:topLinePunct w:val="0"/>
        <w:bidi w:val="0"/>
        <w:spacing w:line="360" w:lineRule="auto"/>
        <w:textAlignment w:val="auto"/>
        <w:rPr>
          <w:rFonts w:hint="eastAsia" w:ascii="宋体" w:hAnsi="宋体" w:eastAsia="宋体" w:cs="宋体"/>
          <w:b/>
          <w:bCs/>
          <w:sz w:val="24"/>
          <w:szCs w:val="24"/>
        </w:rPr>
      </w:pPr>
      <w:bookmarkStart w:id="142" w:name="_Toc256000053"/>
      <w:bookmarkStart w:id="143" w:name="_Toc256000072"/>
      <w:bookmarkStart w:id="144" w:name="_Toc256000017"/>
      <w:bookmarkStart w:id="145" w:name="_Toc21209"/>
      <w:bookmarkStart w:id="146" w:name="_Toc256000036"/>
      <w:r>
        <w:rPr>
          <w:rFonts w:hint="eastAsia" w:ascii="宋体" w:hAnsi="宋体" w:eastAsia="宋体" w:cs="宋体"/>
          <w:b/>
          <w:bCs/>
          <w:sz w:val="24"/>
          <w:szCs w:val="24"/>
        </w:rPr>
        <w:t>（四）政府部门财务管理情况</w:t>
      </w:r>
      <w:bookmarkEnd w:id="142"/>
      <w:bookmarkEnd w:id="143"/>
      <w:bookmarkEnd w:id="144"/>
      <w:bookmarkEnd w:id="145"/>
      <w:bookmarkEnd w:id="146"/>
    </w:p>
    <w:p w14:paraId="37C32A0C">
      <w:pPr>
        <w:keepNext w:val="0"/>
        <w:keepLines w:val="0"/>
        <w:pageBreakBefore w:val="0"/>
        <w:widowControl/>
        <w:kinsoku/>
        <w:wordWrap/>
        <w:overflowPunct/>
        <w:topLinePunct w:val="0"/>
        <w:autoSpaceDE/>
        <w:autoSpaceDN/>
        <w:bidi w:val="0"/>
        <w:spacing w:before="240" w:after="240" w:line="360" w:lineRule="auto"/>
        <w:textAlignment w:val="auto"/>
        <w:rPr>
          <w:rFonts w:hint="eastAsia" w:ascii="宋体" w:hAnsi="宋体" w:eastAsia="宋体" w:cs="宋体"/>
          <w:sz w:val="24"/>
          <w:szCs w:val="24"/>
        </w:rPr>
      </w:pPr>
      <w:bookmarkStart w:id="147" w:name="a019"/>
      <w:r>
        <w:rPr>
          <w:rFonts w:hint="eastAsia" w:ascii="宋体" w:hAnsi="宋体" w:eastAsia="宋体" w:cs="宋体"/>
          <w:sz w:val="24"/>
          <w:szCs w:val="24"/>
        </w:rPr>
        <w:t>   预算管理方面：单位强化预算意识，保证预算编制质量，结合各部门业务情况，进行科学合理分配细化，同时严格执行项目支出预算，积极组织项目实施，促进预算目标全面完成。</w:t>
      </w:r>
    </w:p>
    <w:p w14:paraId="08FC631B">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控管理方面：通过内部控制体系工作的实施，在已有的制度体系基础上，梳理制度和流程，查缺补漏通过对经费报销、资产管理等，制度的树立，建立起“制度和流程统一”的内部控制内涵的管理体系，从而实现部门职责清楚、部门职责界定明细，管理体制和结构图条理的管理新气象。</w:t>
      </w:r>
    </w:p>
    <w:p w14:paraId="628F27B8">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资产管理方面：强化会计核算工作，确保帐实相符，防止国有资产流失。</w:t>
      </w:r>
    </w:p>
    <w:p w14:paraId="5AFA8CE9">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绩效管理方面：提高预算绩效管理认识，提高预算绩效评价质量。</w:t>
      </w:r>
    </w:p>
    <w:p w14:paraId="063A06F6">
      <w:pPr>
        <w:keepNext w:val="0"/>
        <w:keepLines w:val="0"/>
        <w:pageBreakBefore w:val="0"/>
        <w:widowControl/>
        <w:kinsoku/>
        <w:wordWrap/>
        <w:overflowPunct/>
        <w:topLinePunct w:val="0"/>
        <w:autoSpaceDE/>
        <w:autoSpaceDN/>
        <w:bidi w:val="0"/>
        <w:spacing w:before="240"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人才队伍建设方面：注重培训，提高财务人员素质，提升专业技术人员的职业道德与履职能力。</w:t>
      </w:r>
    </w:p>
    <w:p w14:paraId="1896C886">
      <w:pPr>
        <w:pStyle w:val="2"/>
        <w:ind w:left="0" w:firstLine="602" w:firstLineChars="200"/>
        <w:jc w:val="left"/>
        <w:rPr>
          <w:rFonts w:hint="eastAsia" w:ascii="黑体" w:hAnsi="黑体" w:eastAsia="黑体" w:cs="黑体"/>
          <w:b/>
          <w:bCs/>
          <w:sz w:val="30"/>
          <w:szCs w:val="30"/>
        </w:rPr>
      </w:pPr>
    </w:p>
    <w:p w14:paraId="24D59720">
      <w:pPr>
        <w:widowControl/>
        <w:autoSpaceDE/>
        <w:autoSpaceDN/>
        <w:spacing w:after="240"/>
        <w:rPr>
          <w:rFonts w:ascii="Times New Roman" w:hAnsi="Times New Roman" w:eastAsia="Times New Roman" w:cs="Times New Roman"/>
          <w:sz w:val="24"/>
          <w:szCs w:val="24"/>
        </w:rPr>
      </w:pPr>
    </w:p>
    <w:bookmarkEnd w:id="147"/>
    <w:p w14:paraId="5E60175A">
      <w:pPr>
        <w:pStyle w:val="53"/>
        <w:rPr>
          <w:rFonts w:hint="default"/>
        </w:rPr>
      </w:pPr>
      <w:bookmarkStart w:id="148" w:name="_Toc2589"/>
      <w:bookmarkStart w:id="149" w:name="_Toc256000073"/>
      <w:bookmarkStart w:id="150" w:name="_Toc256000037"/>
      <w:bookmarkStart w:id="151" w:name="_Toc256000054"/>
      <w:bookmarkStart w:id="152" w:name="_Toc256000018"/>
      <w:r>
        <w:t>附件：补充报表</w:t>
      </w:r>
      <w:bookmarkEnd w:id="148"/>
      <w:bookmarkEnd w:id="149"/>
      <w:bookmarkEnd w:id="150"/>
      <w:bookmarkEnd w:id="151"/>
      <w:bookmarkEnd w:id="152"/>
      <w:bookmarkStart w:id="153" w:name="a020"/>
    </w:p>
    <w:bookmarkEnd w:id="153"/>
    <w:p w14:paraId="4E2B8106">
      <w:pPr>
        <w:widowControl/>
        <w:autoSpaceDE/>
        <w:autoSpaceDN/>
        <w:rPr>
          <w:rFonts w:ascii="Times New Roman" w:hAnsi="Times New Roman" w:eastAsia="Times New Roman" w:cs="Times New Roman"/>
          <w:sz w:val="24"/>
          <w:szCs w:val="24"/>
        </w:rPr>
      </w:pPr>
    </w:p>
    <w:tbl>
      <w:tblPr>
        <w:tblStyle w:val="21"/>
        <w:tblW w:w="5000" w:type="pct"/>
        <w:jc w:val="center"/>
        <w:tblLayout w:type="autofit"/>
        <w:tblCellMar>
          <w:top w:w="15" w:type="dxa"/>
          <w:left w:w="15" w:type="dxa"/>
          <w:bottom w:w="15" w:type="dxa"/>
          <w:right w:w="15" w:type="dxa"/>
        </w:tblCellMar>
      </w:tblPr>
      <w:tblGrid>
        <w:gridCol w:w="2101"/>
        <w:gridCol w:w="2101"/>
        <w:gridCol w:w="2101"/>
        <w:gridCol w:w="2101"/>
        <w:gridCol w:w="2102"/>
      </w:tblGrid>
      <w:tr w14:paraId="7A6FB8B7">
        <w:tblPrEx>
          <w:tblCellMar>
            <w:top w:w="15" w:type="dxa"/>
            <w:left w:w="15" w:type="dxa"/>
            <w:bottom w:w="15" w:type="dxa"/>
            <w:right w:w="15" w:type="dxa"/>
          </w:tblCellMar>
        </w:tblPrEx>
        <w:trPr>
          <w:trHeight w:val="330" w:hRule="atLeast"/>
          <w:tblHeader/>
          <w:jc w:val="center"/>
        </w:trPr>
        <w:tc>
          <w:tcPr>
            <w:tcW w:w="5000" w:type="pct"/>
            <w:gridSpan w:val="5"/>
            <w:noWrap w:val="0"/>
            <w:tcMar>
              <w:top w:w="20" w:type="dxa"/>
              <w:left w:w="20" w:type="dxa"/>
              <w:bottom w:w="20" w:type="dxa"/>
              <w:right w:w="20" w:type="dxa"/>
            </w:tcMar>
            <w:vAlign w:val="center"/>
          </w:tcPr>
          <w:p w14:paraId="0A078043">
            <w:pPr>
              <w:widowControl/>
              <w:autoSpaceDE/>
              <w:autoSpaceDN/>
              <w:jc w:val="left"/>
              <w:rPr>
                <w:rFonts w:ascii="Times New Roman" w:hAnsi="Times New Roman" w:eastAsia="Times New Roman" w:cs="Times New Roman"/>
                <w:b w:val="0"/>
                <w:bCs w:val="0"/>
                <w:i w:val="0"/>
                <w:iCs w:val="0"/>
                <w:smallCaps w:val="0"/>
                <w:color w:val="000000"/>
                <w:sz w:val="20"/>
                <w:szCs w:val="20"/>
              </w:rPr>
            </w:pPr>
            <w:r>
              <w:rPr>
                <w:rFonts w:ascii="宋体" w:hAnsi="宋体" w:eastAsia="宋体" w:cs="宋体"/>
                <w:b w:val="0"/>
                <w:bCs w:val="0"/>
                <w:i w:val="0"/>
                <w:iCs w:val="0"/>
                <w:smallCaps w:val="0"/>
                <w:color w:val="000000"/>
                <w:sz w:val="20"/>
                <w:szCs w:val="20"/>
              </w:rPr>
              <w:t>补充表</w:t>
            </w:r>
            <w:r>
              <w:rPr>
                <w:rFonts w:ascii="Times New Roman" w:hAnsi="Times New Roman" w:eastAsia="Times New Roman" w:cs="Times New Roman"/>
                <w:b w:val="0"/>
                <w:bCs w:val="0"/>
                <w:i w:val="0"/>
                <w:iCs w:val="0"/>
                <w:smallCaps w:val="0"/>
                <w:color w:val="000000"/>
                <w:sz w:val="20"/>
                <w:szCs w:val="20"/>
              </w:rPr>
              <w:t>1</w:t>
            </w:r>
          </w:p>
        </w:tc>
      </w:tr>
      <w:tr w14:paraId="1E6AE81B">
        <w:tblPrEx>
          <w:tblCellMar>
            <w:top w:w="15" w:type="dxa"/>
            <w:left w:w="15" w:type="dxa"/>
            <w:bottom w:w="15" w:type="dxa"/>
            <w:right w:w="15" w:type="dxa"/>
          </w:tblCellMar>
        </w:tblPrEx>
        <w:trPr>
          <w:trHeight w:val="330" w:hRule="atLeast"/>
          <w:tblHeader/>
          <w:jc w:val="center"/>
        </w:trPr>
        <w:tc>
          <w:tcPr>
            <w:gridSpan w:val="5"/>
            <w:noWrap w:val="0"/>
            <w:tcMar>
              <w:top w:w="20" w:type="dxa"/>
              <w:left w:w="20" w:type="dxa"/>
              <w:bottom w:w="20" w:type="dxa"/>
              <w:right w:w="20" w:type="dxa"/>
            </w:tcMar>
            <w:vAlign w:val="center"/>
          </w:tcPr>
          <w:p w14:paraId="5F61854F">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应付工程款情况表</w:t>
            </w:r>
          </w:p>
        </w:tc>
      </w:tr>
      <w:tr w14:paraId="0849745B">
        <w:tblPrEx>
          <w:tblCellMar>
            <w:top w:w="15" w:type="dxa"/>
            <w:left w:w="15" w:type="dxa"/>
            <w:bottom w:w="15" w:type="dxa"/>
            <w:right w:w="15" w:type="dxa"/>
          </w:tblCellMar>
        </w:tblPrEx>
        <w:trPr>
          <w:trHeight w:val="330" w:hRule="atLeast"/>
          <w:tblHeader/>
          <w:jc w:val="center"/>
        </w:trPr>
        <w:tc>
          <w:tcPr>
            <w:tcW w:w="2130" w:type="dxa"/>
            <w:gridSpan w:val="5"/>
            <w:tcBorders>
              <w:bottom w:val="single" w:color="000000" w:sz="12" w:space="0"/>
            </w:tcBorders>
            <w:noWrap w:val="0"/>
            <w:tcMar>
              <w:top w:w="20" w:type="dxa"/>
              <w:left w:w="20" w:type="dxa"/>
              <w:bottom w:w="30" w:type="dxa"/>
              <w:right w:w="20" w:type="dxa"/>
            </w:tcMar>
            <w:vAlign w:val="center"/>
          </w:tcPr>
          <w:p w14:paraId="1DE465CE">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6F2940F9">
        <w:tblPrEx>
          <w:tblCellMar>
            <w:top w:w="15" w:type="dxa"/>
            <w:left w:w="15" w:type="dxa"/>
            <w:bottom w:w="15" w:type="dxa"/>
            <w:right w:w="15" w:type="dxa"/>
          </w:tblCellMar>
        </w:tblPrEx>
        <w:trPr>
          <w:tblHeader/>
          <w:jc w:val="center"/>
        </w:trPr>
        <w:tc>
          <w:tcPr>
            <w:tcW w:w="2130" w:type="dxa"/>
            <w:tcBorders>
              <w:bottom w:val="single" w:color="000000" w:sz="12" w:space="0"/>
            </w:tcBorders>
            <w:noWrap w:val="0"/>
            <w:tcMar>
              <w:top w:w="20" w:type="dxa"/>
              <w:left w:w="20" w:type="dxa"/>
              <w:bottom w:w="30" w:type="dxa"/>
              <w:right w:w="20" w:type="dxa"/>
            </w:tcMar>
            <w:vAlign w:val="center"/>
          </w:tcPr>
          <w:p w14:paraId="794B2D5F">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核算科目</w:t>
            </w:r>
          </w:p>
        </w:tc>
        <w:tc>
          <w:tcPr>
            <w:tcW w:w="2130" w:type="dxa"/>
            <w:tcBorders>
              <w:bottom w:val="single" w:color="000000" w:sz="12" w:space="0"/>
            </w:tcBorders>
            <w:noWrap w:val="0"/>
            <w:tcMar>
              <w:top w:w="20" w:type="dxa"/>
              <w:left w:w="20" w:type="dxa"/>
              <w:bottom w:w="30" w:type="dxa"/>
              <w:right w:w="20" w:type="dxa"/>
            </w:tcMar>
            <w:vAlign w:val="center"/>
          </w:tcPr>
          <w:p w14:paraId="4DF68E8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年初数</w:t>
            </w:r>
          </w:p>
        </w:tc>
        <w:tc>
          <w:tcPr>
            <w:tcW w:w="2130" w:type="dxa"/>
            <w:tcBorders>
              <w:bottom w:val="single" w:color="000000" w:sz="12" w:space="0"/>
            </w:tcBorders>
            <w:noWrap w:val="0"/>
            <w:tcMar>
              <w:top w:w="20" w:type="dxa"/>
              <w:left w:w="20" w:type="dxa"/>
              <w:bottom w:w="30" w:type="dxa"/>
              <w:right w:w="20" w:type="dxa"/>
            </w:tcMar>
            <w:vAlign w:val="center"/>
          </w:tcPr>
          <w:p w14:paraId="58635534">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本年增加</w:t>
            </w:r>
          </w:p>
        </w:tc>
        <w:tc>
          <w:tcPr>
            <w:tcW w:w="2130" w:type="dxa"/>
            <w:tcBorders>
              <w:bottom w:val="single" w:color="000000" w:sz="12" w:space="0"/>
            </w:tcBorders>
            <w:noWrap w:val="0"/>
            <w:tcMar>
              <w:top w:w="20" w:type="dxa"/>
              <w:left w:w="20" w:type="dxa"/>
              <w:bottom w:w="30" w:type="dxa"/>
              <w:right w:w="20" w:type="dxa"/>
            </w:tcMar>
            <w:vAlign w:val="center"/>
          </w:tcPr>
          <w:p w14:paraId="49416133">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本年减少</w:t>
            </w:r>
          </w:p>
        </w:tc>
        <w:tc>
          <w:tcPr>
            <w:tcW w:w="2130" w:type="dxa"/>
            <w:tcBorders>
              <w:bottom w:val="single" w:color="000000" w:sz="12" w:space="0"/>
            </w:tcBorders>
            <w:noWrap w:val="0"/>
            <w:tcMar>
              <w:top w:w="20" w:type="dxa"/>
              <w:left w:w="20" w:type="dxa"/>
              <w:bottom w:w="30" w:type="dxa"/>
              <w:right w:w="20" w:type="dxa"/>
            </w:tcMar>
            <w:vAlign w:val="center"/>
          </w:tcPr>
          <w:p w14:paraId="0D646471">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年末数</w:t>
            </w:r>
          </w:p>
        </w:tc>
      </w:tr>
      <w:tr w14:paraId="33156366">
        <w:tblPrEx>
          <w:tblCellMar>
            <w:top w:w="15" w:type="dxa"/>
            <w:left w:w="15" w:type="dxa"/>
            <w:bottom w:w="15" w:type="dxa"/>
            <w:right w:w="15" w:type="dxa"/>
          </w:tblCellMar>
        </w:tblPrEx>
        <w:trPr>
          <w:jc w:val="center"/>
        </w:trPr>
        <w:tc>
          <w:tcPr>
            <w:tcW w:w="2130" w:type="dxa"/>
            <w:noWrap w:val="0"/>
            <w:tcMar>
              <w:top w:w="20" w:type="dxa"/>
              <w:left w:w="20" w:type="dxa"/>
              <w:bottom w:w="20" w:type="dxa"/>
              <w:right w:w="20" w:type="dxa"/>
            </w:tcMar>
            <w:vAlign w:val="center"/>
          </w:tcPr>
          <w:p w14:paraId="1A25E7D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应付账款</w:t>
            </w:r>
          </w:p>
        </w:tc>
        <w:tc>
          <w:tcPr>
            <w:tcW w:w="2130" w:type="dxa"/>
            <w:noWrap w:val="0"/>
            <w:tcMar>
              <w:top w:w="20" w:type="dxa"/>
              <w:left w:w="20" w:type="dxa"/>
              <w:bottom w:w="20" w:type="dxa"/>
              <w:right w:w="20" w:type="dxa"/>
            </w:tcMar>
            <w:vAlign w:val="center"/>
          </w:tcPr>
          <w:p w14:paraId="38D64E7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903.58</w:t>
            </w:r>
          </w:p>
        </w:tc>
        <w:tc>
          <w:tcPr>
            <w:tcW w:w="2130" w:type="dxa"/>
            <w:noWrap w:val="0"/>
            <w:tcMar>
              <w:top w:w="20" w:type="dxa"/>
              <w:left w:w="20" w:type="dxa"/>
              <w:bottom w:w="20" w:type="dxa"/>
              <w:right w:w="20" w:type="dxa"/>
            </w:tcMar>
            <w:vAlign w:val="center"/>
          </w:tcPr>
          <w:p w14:paraId="6D5C812B">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1,310.54</w:t>
            </w:r>
          </w:p>
        </w:tc>
        <w:tc>
          <w:tcPr>
            <w:tcW w:w="2130" w:type="dxa"/>
            <w:noWrap w:val="0"/>
            <w:tcMar>
              <w:top w:w="20" w:type="dxa"/>
              <w:left w:w="20" w:type="dxa"/>
              <w:bottom w:w="20" w:type="dxa"/>
              <w:right w:w="20" w:type="dxa"/>
            </w:tcMar>
            <w:vAlign w:val="center"/>
          </w:tcPr>
          <w:p w14:paraId="19AD72C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1,850.00</w:t>
            </w:r>
          </w:p>
        </w:tc>
        <w:tc>
          <w:tcPr>
            <w:tcW w:w="2130" w:type="dxa"/>
            <w:noWrap w:val="0"/>
            <w:tcMar>
              <w:top w:w="20" w:type="dxa"/>
              <w:left w:w="20" w:type="dxa"/>
              <w:bottom w:w="20" w:type="dxa"/>
              <w:right w:w="20" w:type="dxa"/>
            </w:tcMar>
            <w:vAlign w:val="center"/>
          </w:tcPr>
          <w:p w14:paraId="140F3F2A">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364.12</w:t>
            </w:r>
          </w:p>
        </w:tc>
      </w:tr>
      <w:tr w14:paraId="6097986F">
        <w:tblPrEx>
          <w:tblCellMar>
            <w:top w:w="15" w:type="dxa"/>
            <w:left w:w="15" w:type="dxa"/>
            <w:bottom w:w="15" w:type="dxa"/>
            <w:right w:w="15" w:type="dxa"/>
          </w:tblCellMar>
        </w:tblPrEx>
        <w:trPr>
          <w:jc w:val="center"/>
        </w:trPr>
        <w:tc>
          <w:tcPr>
            <w:tcW w:w="2130" w:type="dxa"/>
            <w:noWrap w:val="0"/>
            <w:tcMar>
              <w:top w:w="20" w:type="dxa"/>
              <w:left w:w="20" w:type="dxa"/>
              <w:bottom w:w="20" w:type="dxa"/>
              <w:right w:w="20" w:type="dxa"/>
            </w:tcMar>
            <w:vAlign w:val="center"/>
          </w:tcPr>
          <w:p w14:paraId="3C30C13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长期应付款</w:t>
            </w:r>
          </w:p>
        </w:tc>
        <w:tc>
          <w:tcPr>
            <w:tcW w:w="2130" w:type="dxa"/>
            <w:noWrap w:val="0"/>
            <w:tcMar>
              <w:top w:w="20" w:type="dxa"/>
              <w:left w:w="20" w:type="dxa"/>
              <w:bottom w:w="20" w:type="dxa"/>
              <w:right w:w="20" w:type="dxa"/>
            </w:tcMar>
            <w:vAlign w:val="center"/>
          </w:tcPr>
          <w:p w14:paraId="59809027">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4EC2297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964060B">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75DA526F">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4EB5CD41">
        <w:tblPrEx>
          <w:tblCellMar>
            <w:top w:w="15" w:type="dxa"/>
            <w:left w:w="15" w:type="dxa"/>
            <w:bottom w:w="15" w:type="dxa"/>
            <w:right w:w="15" w:type="dxa"/>
          </w:tblCellMar>
        </w:tblPrEx>
        <w:trPr>
          <w:jc w:val="center"/>
        </w:trPr>
        <w:tc>
          <w:tcPr>
            <w:tcW w:w="2130" w:type="dxa"/>
            <w:noWrap w:val="0"/>
            <w:tcMar>
              <w:top w:w="20" w:type="dxa"/>
              <w:left w:w="20" w:type="dxa"/>
              <w:bottom w:w="20" w:type="dxa"/>
              <w:right w:w="20" w:type="dxa"/>
            </w:tcMar>
            <w:vAlign w:val="center"/>
          </w:tcPr>
          <w:p w14:paraId="09F6A11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其他应付款</w:t>
            </w:r>
          </w:p>
        </w:tc>
        <w:tc>
          <w:tcPr>
            <w:tcW w:w="2130" w:type="dxa"/>
            <w:noWrap w:val="0"/>
            <w:tcMar>
              <w:top w:w="20" w:type="dxa"/>
              <w:left w:w="20" w:type="dxa"/>
              <w:bottom w:w="20" w:type="dxa"/>
              <w:right w:w="20" w:type="dxa"/>
            </w:tcMar>
            <w:vAlign w:val="center"/>
          </w:tcPr>
          <w:p w14:paraId="62297E63">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379D17A8">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5D4BC0F2">
            <w:pPr>
              <w:widowControl/>
              <w:autoSpaceDE/>
              <w:autoSpaceDN/>
              <w:ind w:firstLine="225"/>
              <w:jc w:val="right"/>
              <w:rPr>
                <w:rFonts w:hint="eastAsia" w:ascii="宋体" w:hAnsi="宋体" w:eastAsia="宋体" w:cs="宋体"/>
                <w:b w:val="0"/>
                <w:bCs w:val="0"/>
                <w:i w:val="0"/>
                <w:iCs w:val="0"/>
                <w:smallCaps w:val="0"/>
                <w:color w:val="000000"/>
                <w:sz w:val="24"/>
                <w:szCs w:val="24"/>
              </w:rPr>
            </w:pPr>
          </w:p>
        </w:tc>
        <w:tc>
          <w:tcPr>
            <w:tcW w:w="2130" w:type="dxa"/>
            <w:noWrap w:val="0"/>
            <w:tcMar>
              <w:top w:w="20" w:type="dxa"/>
              <w:left w:w="20" w:type="dxa"/>
              <w:bottom w:w="20" w:type="dxa"/>
              <w:right w:w="20" w:type="dxa"/>
            </w:tcMar>
            <w:vAlign w:val="center"/>
          </w:tcPr>
          <w:p w14:paraId="628FC12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75397FB6">
        <w:tblPrEx>
          <w:tblCellMar>
            <w:top w:w="15" w:type="dxa"/>
            <w:left w:w="15" w:type="dxa"/>
            <w:bottom w:w="15" w:type="dxa"/>
            <w:right w:w="15" w:type="dxa"/>
          </w:tblCellMar>
        </w:tblPrEx>
        <w:trPr>
          <w:jc w:val="center"/>
        </w:trPr>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62B9BD3F">
            <w:pPr>
              <w:widowControl/>
              <w:autoSpaceDE/>
              <w:autoSpaceDN/>
              <w:ind w:firstLine="0"/>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合计</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65F769C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903.58</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B614A6D">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1,310.54</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57176443">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1,850.00</w:t>
            </w:r>
          </w:p>
        </w:tc>
        <w:tc>
          <w:tcPr>
            <w:tcW w:w="2130" w:type="dxa"/>
            <w:tcBorders>
              <w:top w:val="single" w:color="000000" w:sz="12" w:space="0"/>
              <w:bottom w:val="single" w:color="000000" w:sz="12" w:space="0"/>
            </w:tcBorders>
            <w:noWrap w:val="0"/>
            <w:tcMar>
              <w:top w:w="30" w:type="dxa"/>
              <w:left w:w="20" w:type="dxa"/>
              <w:bottom w:w="30" w:type="dxa"/>
              <w:right w:w="20" w:type="dxa"/>
            </w:tcMar>
            <w:vAlign w:val="center"/>
          </w:tcPr>
          <w:p w14:paraId="0161A07E">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364.12</w:t>
            </w:r>
          </w:p>
        </w:tc>
      </w:tr>
      <w:tr w14:paraId="1117B9CE">
        <w:tblPrEx>
          <w:tblCellMar>
            <w:top w:w="15" w:type="dxa"/>
            <w:left w:w="15" w:type="dxa"/>
            <w:bottom w:w="15" w:type="dxa"/>
            <w:right w:w="15" w:type="dxa"/>
          </w:tblCellMar>
        </w:tblPrEx>
        <w:trPr>
          <w:jc w:val="center"/>
        </w:trPr>
        <w:tc>
          <w:tcPr>
            <w:tcW w:w="2130" w:type="dxa"/>
            <w:gridSpan w:val="5"/>
            <w:tcBorders>
              <w:top w:val="single" w:color="000000" w:sz="12" w:space="0"/>
            </w:tcBorders>
            <w:noWrap w:val="0"/>
            <w:tcMar>
              <w:top w:w="30" w:type="dxa"/>
              <w:left w:w="20" w:type="dxa"/>
              <w:bottom w:w="20" w:type="dxa"/>
              <w:right w:w="20" w:type="dxa"/>
            </w:tcMar>
            <w:vAlign w:val="center"/>
          </w:tcPr>
          <w:p w14:paraId="263EA98E">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注：应付工程款按实际会计核算数据分析填列。</w:t>
            </w:r>
          </w:p>
        </w:tc>
      </w:tr>
    </w:tbl>
    <w:p w14:paraId="454CD991">
      <w:pPr>
        <w:sectPr>
          <w:pgSz w:w="11906" w:h="16838"/>
          <w:pgMar w:top="1440" w:right="720" w:bottom="1440" w:left="720" w:header="720" w:footer="720" w:gutter="0"/>
          <w:cols w:space="720" w:num="1"/>
        </w:sectPr>
      </w:pPr>
    </w:p>
    <w:p w14:paraId="6E5DC8C7">
      <w:pPr>
        <w:widowControl/>
        <w:autoSpaceDE/>
        <w:autoSpaceDN/>
        <w:rPr>
          <w:rFonts w:ascii="Times New Roman" w:hAnsi="Times New Roman" w:eastAsia="Times New Roman" w:cs="Times New Roman"/>
          <w:vanish/>
          <w:sz w:val="24"/>
          <w:szCs w:val="24"/>
        </w:rPr>
      </w:pPr>
      <w:r>
        <w:rPr>
          <w:rFonts w:ascii="Times New Roman" w:hAnsi="Times New Roman" w:eastAsia="Times New Roman" w:cs="Times New Roman"/>
          <w:vanish/>
          <w:sz w:val="24"/>
          <w:szCs w:val="24"/>
        </w:rPr>
        <w:t>word page break</w:t>
      </w:r>
    </w:p>
    <w:p w14:paraId="1B24D8C3">
      <w:pPr>
        <w:widowControl/>
        <w:autoSpaceDE/>
        <w:autoSpaceDN/>
        <w:rPr>
          <w:rFonts w:ascii="Times New Roman" w:hAnsi="Times New Roman" w:eastAsia="Times New Roman" w:cs="Times New Roman"/>
          <w:sz w:val="24"/>
          <w:szCs w:val="24"/>
        </w:rPr>
      </w:pPr>
    </w:p>
    <w:p w14:paraId="2B66DECF">
      <w:bookmarkStart w:id="154" w:name="a021"/>
      <w:bookmarkEnd w:id="154"/>
    </w:p>
    <w:tbl>
      <w:tblPr>
        <w:tblStyle w:val="21"/>
        <w:tblW w:w="5000" w:type="pct"/>
        <w:jc w:val="center"/>
        <w:tblLayout w:type="autofit"/>
        <w:tblCellMar>
          <w:top w:w="15" w:type="dxa"/>
          <w:left w:w="15" w:type="dxa"/>
          <w:bottom w:w="15" w:type="dxa"/>
          <w:right w:w="15" w:type="dxa"/>
        </w:tblCellMar>
      </w:tblPr>
      <w:tblGrid>
        <w:gridCol w:w="5554"/>
        <w:gridCol w:w="2798"/>
      </w:tblGrid>
      <w:tr w14:paraId="2941131F">
        <w:trPr>
          <w:trHeight w:val="330" w:hRule="atLeast"/>
          <w:tblHeader/>
          <w:jc w:val="center"/>
        </w:trPr>
        <w:tc>
          <w:tcPr>
            <w:tcW w:w="5000" w:type="pct"/>
            <w:gridSpan w:val="2"/>
            <w:noWrap w:val="0"/>
            <w:tcMar>
              <w:top w:w="20" w:type="dxa"/>
              <w:left w:w="20" w:type="dxa"/>
              <w:bottom w:w="20" w:type="dxa"/>
              <w:right w:w="20" w:type="dxa"/>
            </w:tcMar>
            <w:vAlign w:val="center"/>
          </w:tcPr>
          <w:p w14:paraId="75EE1C3C">
            <w:pPr>
              <w:widowControl/>
              <w:autoSpaceDE/>
              <w:autoSpaceDN/>
              <w:jc w:val="left"/>
              <w:rPr>
                <w:rFonts w:ascii="Times New Roman" w:hAnsi="Times New Roman" w:eastAsia="Times New Roman" w:cs="Times New Roman"/>
                <w:b w:val="0"/>
                <w:bCs w:val="0"/>
                <w:i w:val="0"/>
                <w:iCs w:val="0"/>
                <w:smallCaps w:val="0"/>
                <w:color w:val="000000"/>
                <w:sz w:val="20"/>
                <w:szCs w:val="20"/>
              </w:rPr>
            </w:pPr>
            <w:r>
              <w:rPr>
                <w:rFonts w:ascii="宋体" w:hAnsi="宋体" w:eastAsia="宋体" w:cs="宋体"/>
                <w:b w:val="0"/>
                <w:bCs w:val="0"/>
                <w:i w:val="0"/>
                <w:iCs w:val="0"/>
                <w:smallCaps w:val="0"/>
                <w:color w:val="000000"/>
                <w:sz w:val="20"/>
                <w:szCs w:val="20"/>
              </w:rPr>
              <w:t>补充表</w:t>
            </w:r>
            <w:r>
              <w:rPr>
                <w:rFonts w:ascii="Times New Roman" w:hAnsi="Times New Roman" w:eastAsia="Times New Roman" w:cs="Times New Roman"/>
                <w:b w:val="0"/>
                <w:bCs w:val="0"/>
                <w:i w:val="0"/>
                <w:iCs w:val="0"/>
                <w:smallCaps w:val="0"/>
                <w:color w:val="000000"/>
                <w:sz w:val="20"/>
                <w:szCs w:val="20"/>
              </w:rPr>
              <w:t>2</w:t>
            </w:r>
          </w:p>
        </w:tc>
      </w:tr>
      <w:tr w14:paraId="1507E42A">
        <w:tblPrEx>
          <w:tblCellMar>
            <w:top w:w="15" w:type="dxa"/>
            <w:left w:w="15" w:type="dxa"/>
            <w:bottom w:w="15" w:type="dxa"/>
            <w:right w:w="15" w:type="dxa"/>
          </w:tblCellMar>
        </w:tblPrEx>
        <w:trPr>
          <w:trHeight w:val="330" w:hRule="atLeast"/>
          <w:tblHeader/>
          <w:jc w:val="center"/>
        </w:trPr>
        <w:tc>
          <w:tcPr>
            <w:gridSpan w:val="2"/>
            <w:noWrap w:val="0"/>
            <w:tcMar>
              <w:top w:w="20" w:type="dxa"/>
              <w:left w:w="20" w:type="dxa"/>
              <w:bottom w:w="20" w:type="dxa"/>
              <w:right w:w="20" w:type="dxa"/>
            </w:tcMar>
            <w:vAlign w:val="center"/>
          </w:tcPr>
          <w:p w14:paraId="0872AF38">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本年预算结余与盈余调节表</w:t>
            </w:r>
          </w:p>
        </w:tc>
      </w:tr>
      <w:tr w14:paraId="6D0259B1">
        <w:tblPrEx>
          <w:tblCellMar>
            <w:top w:w="15" w:type="dxa"/>
            <w:left w:w="15" w:type="dxa"/>
            <w:bottom w:w="15" w:type="dxa"/>
            <w:right w:w="15" w:type="dxa"/>
          </w:tblCellMar>
        </w:tblPrEx>
        <w:trPr>
          <w:trHeight w:val="330" w:hRule="atLeast"/>
          <w:tblHeader/>
          <w:jc w:val="center"/>
        </w:trPr>
        <w:tc>
          <w:tcPr>
            <w:tcW w:w="2130" w:type="dxa"/>
            <w:gridSpan w:val="2"/>
            <w:tcBorders>
              <w:bottom w:val="single" w:color="000000" w:sz="12" w:space="0"/>
            </w:tcBorders>
            <w:noWrap w:val="0"/>
            <w:tcMar>
              <w:top w:w="20" w:type="dxa"/>
              <w:left w:w="20" w:type="dxa"/>
              <w:bottom w:w="30" w:type="dxa"/>
              <w:right w:w="20" w:type="dxa"/>
            </w:tcMar>
            <w:vAlign w:val="center"/>
          </w:tcPr>
          <w:p w14:paraId="6F7CA429">
            <w:pPr>
              <w:widowControl/>
              <w:autoSpaceDE/>
              <w:autoSpaceDN/>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单位：万元</w:t>
            </w:r>
          </w:p>
        </w:tc>
      </w:tr>
      <w:tr w14:paraId="792D0311">
        <w:tblPrEx>
          <w:tblCellMar>
            <w:top w:w="15" w:type="dxa"/>
            <w:left w:w="15" w:type="dxa"/>
            <w:bottom w:w="15" w:type="dxa"/>
            <w:right w:w="15" w:type="dxa"/>
          </w:tblCellMar>
        </w:tblPrEx>
        <w:trPr>
          <w:tblHeader/>
          <w:jc w:val="center"/>
        </w:trPr>
        <w:tc>
          <w:tcPr>
            <w:tcW w:w="4230" w:type="dxa"/>
            <w:tcBorders>
              <w:bottom w:val="single" w:color="000000" w:sz="12" w:space="0"/>
            </w:tcBorders>
            <w:noWrap w:val="0"/>
            <w:tcMar>
              <w:top w:w="20" w:type="dxa"/>
              <w:left w:w="20" w:type="dxa"/>
              <w:bottom w:w="30" w:type="dxa"/>
              <w:right w:w="20" w:type="dxa"/>
            </w:tcMar>
            <w:vAlign w:val="center"/>
          </w:tcPr>
          <w:p w14:paraId="2AE8A78E">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项目</w:t>
            </w:r>
          </w:p>
        </w:tc>
        <w:tc>
          <w:tcPr>
            <w:tcW w:w="2130" w:type="dxa"/>
            <w:tcBorders>
              <w:bottom w:val="single" w:color="000000" w:sz="12" w:space="0"/>
            </w:tcBorders>
            <w:noWrap w:val="0"/>
            <w:tcMar>
              <w:top w:w="20" w:type="dxa"/>
              <w:left w:w="20" w:type="dxa"/>
              <w:bottom w:w="30" w:type="dxa"/>
              <w:right w:w="20" w:type="dxa"/>
            </w:tcMar>
            <w:vAlign w:val="center"/>
          </w:tcPr>
          <w:p w14:paraId="51B95C70">
            <w:pPr>
              <w:widowControl/>
              <w:autoSpaceDE/>
              <w:autoSpaceDN/>
              <w:jc w:val="center"/>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金额</w:t>
            </w:r>
          </w:p>
        </w:tc>
      </w:tr>
      <w:tr w14:paraId="1EF0D40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D06BA23">
            <w:pPr>
              <w:widowControl/>
              <w:autoSpaceDE/>
              <w:autoSpaceDN/>
              <w:ind w:firstLine="0"/>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一、本年预算结余（本年预算收支差额）</w:t>
            </w:r>
          </w:p>
        </w:tc>
        <w:tc>
          <w:tcPr>
            <w:tcW w:w="2130" w:type="dxa"/>
            <w:noWrap w:val="0"/>
            <w:tcMar>
              <w:top w:w="20" w:type="dxa"/>
              <w:left w:w="20" w:type="dxa"/>
              <w:bottom w:w="20" w:type="dxa"/>
              <w:right w:w="20" w:type="dxa"/>
            </w:tcMar>
            <w:vAlign w:val="center"/>
          </w:tcPr>
          <w:p w14:paraId="6F148022">
            <w:pPr>
              <w:widowControl/>
              <w:autoSpaceDE/>
              <w:autoSpaceDN/>
              <w:ind w:firstLine="0"/>
              <w:jc w:val="right"/>
              <w:rPr>
                <w:rFonts w:hint="eastAsia" w:ascii="宋体" w:hAnsi="宋体" w:eastAsia="宋体" w:cs="宋体"/>
                <w:b w:val="0"/>
                <w:bCs w:val="0"/>
                <w:i w:val="0"/>
                <w:iCs w:val="0"/>
                <w:smallCaps w:val="0"/>
                <w:color w:val="000000"/>
                <w:sz w:val="24"/>
                <w:szCs w:val="24"/>
              </w:rPr>
            </w:pPr>
          </w:p>
        </w:tc>
      </w:tr>
      <w:tr w14:paraId="743C68A4">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703B9AC">
            <w:pPr>
              <w:widowControl/>
              <w:autoSpaceDE/>
              <w:autoSpaceDN/>
              <w:ind w:firstLine="0"/>
              <w:jc w:val="left"/>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二、差异调节</w:t>
            </w:r>
          </w:p>
        </w:tc>
        <w:tc>
          <w:tcPr>
            <w:tcW w:w="2130" w:type="dxa"/>
            <w:noWrap w:val="0"/>
            <w:tcMar>
              <w:top w:w="20" w:type="dxa"/>
              <w:left w:w="20" w:type="dxa"/>
              <w:bottom w:w="20" w:type="dxa"/>
              <w:right w:w="20" w:type="dxa"/>
            </w:tcMar>
            <w:vAlign w:val="center"/>
          </w:tcPr>
          <w:p w14:paraId="5B9D5FD2">
            <w:pPr>
              <w:widowControl/>
              <w:autoSpaceDE/>
              <w:autoSpaceDN/>
              <w:jc w:val="center"/>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w:t>
            </w:r>
          </w:p>
        </w:tc>
      </w:tr>
      <w:tr w14:paraId="13C3C94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756855D">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（一）重要事项的差异</w:t>
            </w:r>
          </w:p>
        </w:tc>
        <w:tc>
          <w:tcPr>
            <w:tcW w:w="2130" w:type="dxa"/>
            <w:noWrap w:val="0"/>
            <w:tcMar>
              <w:top w:w="20" w:type="dxa"/>
              <w:left w:w="20" w:type="dxa"/>
              <w:bottom w:w="20" w:type="dxa"/>
              <w:right w:w="20" w:type="dxa"/>
            </w:tcMar>
            <w:vAlign w:val="center"/>
          </w:tcPr>
          <w:p w14:paraId="5A67352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8,449.46</w:t>
            </w:r>
          </w:p>
        </w:tc>
      </w:tr>
      <w:tr w14:paraId="593E88E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335C40BF">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加：1.当期确认为收入但没有确认为预算收入</w:t>
            </w:r>
          </w:p>
        </w:tc>
        <w:tc>
          <w:tcPr>
            <w:tcW w:w="2130" w:type="dxa"/>
            <w:noWrap w:val="0"/>
            <w:tcMar>
              <w:top w:w="20" w:type="dxa"/>
              <w:left w:w="20" w:type="dxa"/>
              <w:bottom w:w="20" w:type="dxa"/>
              <w:right w:w="20" w:type="dxa"/>
            </w:tcMar>
            <w:vAlign w:val="center"/>
          </w:tcPr>
          <w:p w14:paraId="4F444AB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4C34AEA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BEF3834">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（1）应收款项、预收账款确认的收入</w:t>
            </w:r>
          </w:p>
        </w:tc>
        <w:tc>
          <w:tcPr>
            <w:tcW w:w="2130" w:type="dxa"/>
            <w:noWrap w:val="0"/>
            <w:tcMar>
              <w:top w:w="20" w:type="dxa"/>
              <w:left w:w="20" w:type="dxa"/>
              <w:bottom w:w="20" w:type="dxa"/>
              <w:right w:w="20" w:type="dxa"/>
            </w:tcMar>
            <w:vAlign w:val="center"/>
          </w:tcPr>
          <w:p w14:paraId="47B11863">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7621CC4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5C9415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（2）接受非货币性资产捐赠确认的收入</w:t>
            </w:r>
          </w:p>
        </w:tc>
        <w:tc>
          <w:tcPr>
            <w:tcW w:w="2130" w:type="dxa"/>
            <w:noWrap w:val="0"/>
            <w:tcMar>
              <w:top w:w="20" w:type="dxa"/>
              <w:left w:w="20" w:type="dxa"/>
              <w:bottom w:w="20" w:type="dxa"/>
              <w:right w:w="20" w:type="dxa"/>
            </w:tcMar>
            <w:vAlign w:val="center"/>
          </w:tcPr>
          <w:p w14:paraId="1593D400">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A4FFCE6">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3E8A180">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2.当期确认为预算支出但没有确认为费用</w:t>
            </w:r>
          </w:p>
        </w:tc>
        <w:tc>
          <w:tcPr>
            <w:tcW w:w="2130" w:type="dxa"/>
            <w:noWrap w:val="0"/>
            <w:tcMar>
              <w:top w:w="20" w:type="dxa"/>
              <w:left w:w="20" w:type="dxa"/>
              <w:bottom w:w="20" w:type="dxa"/>
              <w:right w:w="20" w:type="dxa"/>
            </w:tcMar>
            <w:vAlign w:val="center"/>
          </w:tcPr>
          <w:p w14:paraId="2B12E404">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8,462.29</w:t>
            </w:r>
          </w:p>
        </w:tc>
      </w:tr>
      <w:tr w14:paraId="10683009">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F51AE4F">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（1）支付应付款项、预付账款的支出</w:t>
            </w:r>
          </w:p>
        </w:tc>
        <w:tc>
          <w:tcPr>
            <w:tcW w:w="2130" w:type="dxa"/>
            <w:noWrap w:val="0"/>
            <w:tcMar>
              <w:top w:w="20" w:type="dxa"/>
              <w:left w:w="20" w:type="dxa"/>
              <w:bottom w:w="20" w:type="dxa"/>
              <w:right w:w="20" w:type="dxa"/>
            </w:tcMar>
            <w:vAlign w:val="center"/>
          </w:tcPr>
          <w:p w14:paraId="23646AB0">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550.09</w:t>
            </w:r>
          </w:p>
        </w:tc>
      </w:tr>
      <w:tr w14:paraId="5BDC3A02">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59B2EB2E">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（2）为取得存货、政府储备物资等计入物资成本的支出</w:t>
            </w:r>
          </w:p>
        </w:tc>
        <w:tc>
          <w:tcPr>
            <w:tcW w:w="2130" w:type="dxa"/>
            <w:noWrap w:val="0"/>
            <w:tcMar>
              <w:top w:w="20" w:type="dxa"/>
              <w:left w:w="20" w:type="dxa"/>
              <w:bottom w:w="20" w:type="dxa"/>
              <w:right w:w="20" w:type="dxa"/>
            </w:tcMar>
            <w:vAlign w:val="center"/>
          </w:tcPr>
          <w:p w14:paraId="51D91728">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860B857">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2AE5959">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（3）为购建固定资产等的资本性支出</w:t>
            </w:r>
          </w:p>
        </w:tc>
        <w:tc>
          <w:tcPr>
            <w:tcW w:w="2130" w:type="dxa"/>
            <w:noWrap w:val="0"/>
            <w:tcMar>
              <w:top w:w="20" w:type="dxa"/>
              <w:left w:w="20" w:type="dxa"/>
              <w:bottom w:w="20" w:type="dxa"/>
              <w:right w:w="20" w:type="dxa"/>
            </w:tcMar>
            <w:vAlign w:val="center"/>
          </w:tcPr>
          <w:p w14:paraId="3D2DB0D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7,912.20</w:t>
            </w:r>
          </w:p>
        </w:tc>
      </w:tr>
      <w:tr w14:paraId="5E9996DA">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3A455AB">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（4）偿还借款本息支出</w:t>
            </w:r>
          </w:p>
        </w:tc>
        <w:tc>
          <w:tcPr>
            <w:tcW w:w="2130" w:type="dxa"/>
            <w:noWrap w:val="0"/>
            <w:tcMar>
              <w:top w:w="20" w:type="dxa"/>
              <w:left w:w="20" w:type="dxa"/>
              <w:bottom w:w="20" w:type="dxa"/>
              <w:right w:w="20" w:type="dxa"/>
            </w:tcMar>
            <w:vAlign w:val="center"/>
          </w:tcPr>
          <w:p w14:paraId="52C68991">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39A0D18">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1F3C99B">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减：1.当期确认为预算收入但没有确认为收入</w:t>
            </w:r>
          </w:p>
        </w:tc>
        <w:tc>
          <w:tcPr>
            <w:tcW w:w="2130" w:type="dxa"/>
            <w:noWrap w:val="0"/>
            <w:tcMar>
              <w:top w:w="20" w:type="dxa"/>
              <w:left w:w="20" w:type="dxa"/>
              <w:bottom w:w="20" w:type="dxa"/>
              <w:right w:w="20" w:type="dxa"/>
            </w:tcMar>
            <w:vAlign w:val="center"/>
          </w:tcPr>
          <w:p w14:paraId="4F8F0C71">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0.00</w:t>
            </w:r>
          </w:p>
        </w:tc>
      </w:tr>
      <w:tr w14:paraId="64473D5F">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0FADC12">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（1）收到应收款项、预收账款确认的预算收入</w:t>
            </w:r>
          </w:p>
        </w:tc>
        <w:tc>
          <w:tcPr>
            <w:tcW w:w="2130" w:type="dxa"/>
            <w:noWrap w:val="0"/>
            <w:tcMar>
              <w:top w:w="20" w:type="dxa"/>
              <w:left w:w="20" w:type="dxa"/>
              <w:bottom w:w="20" w:type="dxa"/>
              <w:right w:w="20" w:type="dxa"/>
            </w:tcMar>
            <w:vAlign w:val="center"/>
          </w:tcPr>
          <w:p w14:paraId="777AF46B">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117C400">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1F3CB4C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（2）取得借款确认的预算收入</w:t>
            </w:r>
          </w:p>
        </w:tc>
        <w:tc>
          <w:tcPr>
            <w:tcW w:w="2130" w:type="dxa"/>
            <w:noWrap w:val="0"/>
            <w:tcMar>
              <w:top w:w="20" w:type="dxa"/>
              <w:left w:w="20" w:type="dxa"/>
              <w:bottom w:w="20" w:type="dxa"/>
              <w:right w:w="20" w:type="dxa"/>
            </w:tcMar>
            <w:vAlign w:val="center"/>
          </w:tcPr>
          <w:p w14:paraId="451ECCFC">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6D2F158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688579FC">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2.当期确认为费用但没有确认为预算支出</w:t>
            </w:r>
          </w:p>
        </w:tc>
        <w:tc>
          <w:tcPr>
            <w:tcW w:w="2130" w:type="dxa"/>
            <w:noWrap w:val="0"/>
            <w:tcMar>
              <w:top w:w="20" w:type="dxa"/>
              <w:left w:w="20" w:type="dxa"/>
              <w:bottom w:w="20" w:type="dxa"/>
              <w:right w:w="20" w:type="dxa"/>
            </w:tcMar>
            <w:vAlign w:val="center"/>
          </w:tcPr>
          <w:p w14:paraId="27CA6782">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12.83</w:t>
            </w:r>
          </w:p>
        </w:tc>
      </w:tr>
      <w:tr w14:paraId="77D4AB1B">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7B9E0AF8">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（1）发出存货、政府储备物资等确认的费用</w:t>
            </w:r>
          </w:p>
        </w:tc>
        <w:tc>
          <w:tcPr>
            <w:tcW w:w="2130" w:type="dxa"/>
            <w:noWrap w:val="0"/>
            <w:tcMar>
              <w:top w:w="20" w:type="dxa"/>
              <w:left w:w="20" w:type="dxa"/>
              <w:bottom w:w="20" w:type="dxa"/>
              <w:right w:w="20" w:type="dxa"/>
            </w:tcMar>
            <w:vAlign w:val="center"/>
          </w:tcPr>
          <w:p w14:paraId="3F6CBC03">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3CC6D82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D0A227C">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（2）计提的折旧费用和摊销费用</w:t>
            </w:r>
          </w:p>
        </w:tc>
        <w:tc>
          <w:tcPr>
            <w:tcW w:w="2130" w:type="dxa"/>
            <w:noWrap w:val="0"/>
            <w:tcMar>
              <w:top w:w="20" w:type="dxa"/>
              <w:left w:w="20" w:type="dxa"/>
              <w:bottom w:w="20" w:type="dxa"/>
              <w:right w:w="20" w:type="dxa"/>
            </w:tcMar>
            <w:vAlign w:val="center"/>
          </w:tcPr>
          <w:p w14:paraId="65FC6419">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6.95</w:t>
            </w:r>
          </w:p>
        </w:tc>
      </w:tr>
      <w:tr w14:paraId="2EAFE914">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DEDCC97">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（3）确认的资产处置费用（处置资产价值）</w:t>
            </w:r>
          </w:p>
        </w:tc>
        <w:tc>
          <w:tcPr>
            <w:tcW w:w="2130" w:type="dxa"/>
            <w:noWrap w:val="0"/>
            <w:tcMar>
              <w:top w:w="20" w:type="dxa"/>
              <w:left w:w="20" w:type="dxa"/>
              <w:bottom w:w="20" w:type="dxa"/>
              <w:right w:w="20" w:type="dxa"/>
            </w:tcMar>
            <w:vAlign w:val="center"/>
          </w:tcPr>
          <w:p w14:paraId="30D8FACF">
            <w:pPr>
              <w:widowControl/>
              <w:autoSpaceDE/>
              <w:autoSpaceDN/>
              <w:ind w:firstLine="225"/>
              <w:jc w:val="right"/>
              <w:rPr>
                <w:rFonts w:hint="eastAsia" w:ascii="宋体" w:hAnsi="宋体" w:eastAsia="宋体" w:cs="宋体"/>
                <w:b w:val="0"/>
                <w:bCs w:val="0"/>
                <w:i w:val="0"/>
                <w:iCs w:val="0"/>
                <w:smallCaps w:val="0"/>
                <w:color w:val="000000"/>
                <w:sz w:val="24"/>
                <w:szCs w:val="24"/>
              </w:rPr>
            </w:pPr>
          </w:p>
        </w:tc>
      </w:tr>
      <w:tr w14:paraId="29D9FBA5">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2994BE60">
            <w:pPr>
              <w:widowControl/>
              <w:autoSpaceDE/>
              <w:autoSpaceDN/>
              <w:ind w:firstLine="225"/>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（4）应付款项、预付账款确认的费用</w:t>
            </w:r>
          </w:p>
        </w:tc>
        <w:tc>
          <w:tcPr>
            <w:tcW w:w="2130" w:type="dxa"/>
            <w:noWrap w:val="0"/>
            <w:tcMar>
              <w:top w:w="20" w:type="dxa"/>
              <w:left w:w="20" w:type="dxa"/>
              <w:bottom w:w="20" w:type="dxa"/>
              <w:right w:w="20" w:type="dxa"/>
            </w:tcMar>
            <w:vAlign w:val="center"/>
          </w:tcPr>
          <w:p w14:paraId="7D2AF186">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5.88</w:t>
            </w:r>
          </w:p>
        </w:tc>
      </w:tr>
      <w:tr w14:paraId="12EC80AD">
        <w:tblPrEx>
          <w:tblCellMar>
            <w:top w:w="15" w:type="dxa"/>
            <w:left w:w="15" w:type="dxa"/>
            <w:bottom w:w="15" w:type="dxa"/>
            <w:right w:w="15" w:type="dxa"/>
          </w:tblCellMar>
        </w:tblPrEx>
        <w:trPr>
          <w:jc w:val="center"/>
        </w:trPr>
        <w:tc>
          <w:tcPr>
            <w:tcW w:w="4230" w:type="dxa"/>
            <w:noWrap w:val="0"/>
            <w:tcMar>
              <w:top w:w="20" w:type="dxa"/>
              <w:left w:w="20" w:type="dxa"/>
              <w:bottom w:w="20" w:type="dxa"/>
              <w:right w:w="20" w:type="dxa"/>
            </w:tcMar>
            <w:vAlign w:val="center"/>
          </w:tcPr>
          <w:p w14:paraId="08656A32">
            <w:pPr>
              <w:widowControl/>
              <w:autoSpaceDE/>
              <w:autoSpaceDN/>
              <w:ind w:firstLine="225"/>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（二）其他事项差异</w:t>
            </w:r>
          </w:p>
        </w:tc>
        <w:tc>
          <w:tcPr>
            <w:tcW w:w="2130" w:type="dxa"/>
            <w:noWrap w:val="0"/>
            <w:tcMar>
              <w:top w:w="20" w:type="dxa"/>
              <w:left w:w="20" w:type="dxa"/>
              <w:bottom w:w="20" w:type="dxa"/>
              <w:right w:w="20" w:type="dxa"/>
            </w:tcMar>
            <w:vAlign w:val="center"/>
          </w:tcPr>
          <w:p w14:paraId="3333F2E3">
            <w:pPr>
              <w:widowControl/>
              <w:autoSpaceDE/>
              <w:autoSpaceDN/>
              <w:ind w:firstLine="225"/>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0.01</w:t>
            </w:r>
          </w:p>
        </w:tc>
      </w:tr>
      <w:tr w14:paraId="01A13854">
        <w:tblPrEx>
          <w:tblCellMar>
            <w:top w:w="15" w:type="dxa"/>
            <w:left w:w="15" w:type="dxa"/>
            <w:bottom w:w="15" w:type="dxa"/>
            <w:right w:w="15" w:type="dxa"/>
          </w:tblCellMar>
        </w:tblPrEx>
        <w:trPr>
          <w:jc w:val="center"/>
        </w:trPr>
        <w:tc>
          <w:tcPr>
            <w:tcW w:w="4230" w:type="dxa"/>
            <w:tcBorders>
              <w:top w:val="single" w:color="000000" w:sz="12" w:space="0"/>
            </w:tcBorders>
            <w:noWrap w:val="0"/>
            <w:tcMar>
              <w:top w:w="30" w:type="dxa"/>
              <w:left w:w="20" w:type="dxa"/>
              <w:bottom w:w="20" w:type="dxa"/>
              <w:right w:w="20" w:type="dxa"/>
            </w:tcMar>
            <w:vAlign w:val="center"/>
          </w:tcPr>
          <w:p w14:paraId="09EC997F">
            <w:pPr>
              <w:widowControl/>
              <w:autoSpaceDE/>
              <w:autoSpaceDN/>
              <w:ind w:firstLine="0"/>
              <w:rPr>
                <w:rFonts w:hint="eastAsia" w:ascii="宋体" w:hAnsi="宋体" w:eastAsia="宋体" w:cs="宋体"/>
                <w:b/>
                <w:bCs/>
                <w:i w:val="0"/>
                <w:iCs w:val="0"/>
                <w:smallCaps w:val="0"/>
                <w:color w:val="000000"/>
                <w:sz w:val="24"/>
                <w:szCs w:val="24"/>
              </w:rPr>
            </w:pPr>
            <w:r>
              <w:rPr>
                <w:rFonts w:hint="eastAsia" w:ascii="宋体" w:hAnsi="宋体" w:eastAsia="宋体" w:cs="宋体"/>
                <w:b/>
                <w:bCs/>
                <w:i w:val="0"/>
                <w:iCs w:val="0"/>
                <w:smallCaps w:val="0"/>
                <w:color w:val="000000"/>
                <w:sz w:val="24"/>
                <w:szCs w:val="24"/>
              </w:rPr>
              <w:t>三、本年盈余（本年收入与费用的差额）</w:t>
            </w:r>
          </w:p>
        </w:tc>
        <w:tc>
          <w:tcPr>
            <w:tcW w:w="2130" w:type="dxa"/>
            <w:tcBorders>
              <w:top w:val="single" w:color="000000" w:sz="12" w:space="0"/>
            </w:tcBorders>
            <w:noWrap w:val="0"/>
            <w:tcMar>
              <w:top w:w="30" w:type="dxa"/>
              <w:left w:w="20" w:type="dxa"/>
              <w:bottom w:w="20" w:type="dxa"/>
              <w:right w:w="20" w:type="dxa"/>
            </w:tcMar>
            <w:vAlign w:val="center"/>
          </w:tcPr>
          <w:p w14:paraId="55AA9B39">
            <w:pPr>
              <w:widowControl/>
              <w:autoSpaceDE/>
              <w:autoSpaceDN/>
              <w:ind w:firstLine="0"/>
              <w:jc w:val="righ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8,449.48</w:t>
            </w:r>
          </w:p>
        </w:tc>
      </w:tr>
      <w:tr w14:paraId="105243B9">
        <w:tblPrEx>
          <w:tblCellMar>
            <w:top w:w="15" w:type="dxa"/>
            <w:left w:w="15" w:type="dxa"/>
            <w:bottom w:w="15" w:type="dxa"/>
            <w:right w:w="15" w:type="dxa"/>
          </w:tblCellMar>
        </w:tblPrEx>
        <w:trPr>
          <w:jc w:val="center"/>
        </w:trPr>
        <w:tc>
          <w:tcPr>
            <w:tcW w:w="4230" w:type="dxa"/>
            <w:gridSpan w:val="2"/>
            <w:tcBorders>
              <w:top w:val="single" w:color="000000" w:sz="12" w:space="0"/>
            </w:tcBorders>
            <w:noWrap w:val="0"/>
            <w:tcMar>
              <w:top w:w="30" w:type="dxa"/>
              <w:left w:w="20" w:type="dxa"/>
              <w:bottom w:w="20" w:type="dxa"/>
              <w:right w:w="20" w:type="dxa"/>
            </w:tcMar>
            <w:vAlign w:val="center"/>
          </w:tcPr>
          <w:p w14:paraId="73BFB88E">
            <w:pPr>
              <w:widowControl/>
              <w:autoSpaceDE/>
              <w:autoSpaceDN/>
              <w:ind w:firstLine="0"/>
              <w:jc w:val="left"/>
              <w:rPr>
                <w:rFonts w:hint="eastAsia" w:ascii="宋体" w:hAnsi="宋体" w:eastAsia="宋体" w:cs="宋体"/>
                <w:b w:val="0"/>
                <w:bCs w:val="0"/>
                <w:i w:val="0"/>
                <w:iCs w:val="0"/>
                <w:smallCaps w:val="0"/>
                <w:color w:val="000000"/>
                <w:sz w:val="24"/>
                <w:szCs w:val="24"/>
              </w:rPr>
            </w:pPr>
            <w:r>
              <w:rPr>
                <w:rFonts w:hint="eastAsia" w:ascii="宋体" w:hAnsi="宋体" w:eastAsia="宋体" w:cs="宋体"/>
                <w:b w:val="0"/>
                <w:bCs w:val="0"/>
                <w:i w:val="0"/>
                <w:iCs w:val="0"/>
                <w:smallCaps w:val="0"/>
                <w:color w:val="000000"/>
                <w:sz w:val="24"/>
                <w:szCs w:val="24"/>
              </w:rPr>
              <w:t>注：部门层面通过加总所属单位本年预算结余与盈余调节表生成。</w:t>
            </w:r>
          </w:p>
        </w:tc>
      </w:tr>
    </w:tbl>
    <w:p w14:paraId="3A9E118C">
      <w:bookmarkStart w:id="155" w:name="a022"/>
      <w:bookmarkEnd w:id="155"/>
    </w:p>
    <w:p w14:paraId="6C951D70"/>
    <w:sectPr>
      <w:footerReference r:id="rId5" w:type="default"/>
      <w:pgSz w:w="11906" w:h="16838"/>
      <w:pgMar w:top="119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Segoe Print"/>
    <w:panose1 w:val="00000000000000000000"/>
    <w:charset w:val="00"/>
    <w:family w:val="swiss"/>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Noto Sans CJK JP Black">
    <w:altName w:val="Segoe Print"/>
    <w:panose1 w:val="00000000000000000000"/>
    <w:charset w:val="00"/>
    <w:family w:val="swiss"/>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43C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E1A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8164">
    <w:pPr>
      <w:jc w:val="center"/>
    </w:pPr>
  </w:p>
  <w:p w14:paraId="701F61EF"/>
  <w:p w14:paraId="7EFA6D76"/>
  <w:p w14:paraId="78091B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3D8E7"/>
    <w:multiLevelType w:val="singleLevel"/>
    <w:tmpl w:val="3953D8E7"/>
    <w:lvl w:ilvl="0" w:tentative="0">
      <w:start w:val="2"/>
      <w:numFmt w:val="decimal"/>
      <w:suff w:val="nothing"/>
      <w:lvlText w:val="（%1）"/>
      <w:lvlJc w:val="left"/>
    </w:lvl>
  </w:abstractNum>
  <w:abstractNum w:abstractNumId="1">
    <w:nsid w:val="44FF3F32"/>
    <w:multiLevelType w:val="multilevel"/>
    <w:tmpl w:val="44FF3F32"/>
    <w:lvl w:ilvl="0" w:tentative="0">
      <w:start w:val="1"/>
      <w:numFmt w:val="japaneseCounting"/>
      <w:lvlText w:val="（%1）"/>
      <w:lvlJc w:val="left"/>
      <w:pPr>
        <w:ind w:left="1196" w:hanging="756"/>
      </w:pPr>
      <w:rPr>
        <w:rFonts w:hint="default"/>
      </w:rPr>
    </w:lvl>
    <w:lvl w:ilvl="1" w:tentative="0">
      <w:start w:val="1"/>
      <w:numFmt w:val="japaneseCounting"/>
      <w:lvlText w:val="(%2）"/>
      <w:lvlJc w:val="left"/>
      <w:pPr>
        <w:ind w:left="1580" w:hanging="720"/>
      </w:pPr>
      <w:rPr>
        <w:rFonts w:hint="default"/>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69A3B2E8"/>
    <w:multiLevelType w:val="singleLevel"/>
    <w:tmpl w:val="69A3B2E8"/>
    <w:lvl w:ilvl="0" w:tentative="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zZDA4ODJhNzlkODhlMTc5YmRhMzk1MDgzNTBmOGYifQ=="/>
  </w:docVars>
  <w:rsids>
    <w:rsidRoot w:val="006F3DDE"/>
    <w:rsid w:val="0000373B"/>
    <w:rsid w:val="00010C4D"/>
    <w:rsid w:val="00013052"/>
    <w:rsid w:val="00017E64"/>
    <w:rsid w:val="000309B2"/>
    <w:rsid w:val="0004589A"/>
    <w:rsid w:val="00051025"/>
    <w:rsid w:val="00056E19"/>
    <w:rsid w:val="00062803"/>
    <w:rsid w:val="00062FA3"/>
    <w:rsid w:val="00073D3E"/>
    <w:rsid w:val="00074705"/>
    <w:rsid w:val="00083DB2"/>
    <w:rsid w:val="00091E21"/>
    <w:rsid w:val="000926E0"/>
    <w:rsid w:val="00097397"/>
    <w:rsid w:val="000A37C1"/>
    <w:rsid w:val="000E27ED"/>
    <w:rsid w:val="000E7372"/>
    <w:rsid w:val="000F2418"/>
    <w:rsid w:val="000F79A2"/>
    <w:rsid w:val="00104AA2"/>
    <w:rsid w:val="001112D7"/>
    <w:rsid w:val="00114450"/>
    <w:rsid w:val="0011693A"/>
    <w:rsid w:val="00137729"/>
    <w:rsid w:val="00141720"/>
    <w:rsid w:val="0015331F"/>
    <w:rsid w:val="00154B84"/>
    <w:rsid w:val="00155E1A"/>
    <w:rsid w:val="00163B50"/>
    <w:rsid w:val="00167055"/>
    <w:rsid w:val="00170687"/>
    <w:rsid w:val="00170D59"/>
    <w:rsid w:val="00175B46"/>
    <w:rsid w:val="0018224B"/>
    <w:rsid w:val="00184292"/>
    <w:rsid w:val="001849D9"/>
    <w:rsid w:val="0018556B"/>
    <w:rsid w:val="001856C5"/>
    <w:rsid w:val="001A041B"/>
    <w:rsid w:val="001A0F93"/>
    <w:rsid w:val="001A2968"/>
    <w:rsid w:val="001A79C8"/>
    <w:rsid w:val="001B10BD"/>
    <w:rsid w:val="001B1392"/>
    <w:rsid w:val="001B3226"/>
    <w:rsid w:val="001C1A6C"/>
    <w:rsid w:val="001C1C54"/>
    <w:rsid w:val="001C79A8"/>
    <w:rsid w:val="001E10B9"/>
    <w:rsid w:val="001F2EE1"/>
    <w:rsid w:val="001F4AF9"/>
    <w:rsid w:val="001F78F3"/>
    <w:rsid w:val="00206092"/>
    <w:rsid w:val="00207024"/>
    <w:rsid w:val="00222412"/>
    <w:rsid w:val="00233DFC"/>
    <w:rsid w:val="00240B43"/>
    <w:rsid w:val="0024407E"/>
    <w:rsid w:val="002628F5"/>
    <w:rsid w:val="00287E1D"/>
    <w:rsid w:val="002A36E7"/>
    <w:rsid w:val="002A49F1"/>
    <w:rsid w:val="002A7E29"/>
    <w:rsid w:val="002B2326"/>
    <w:rsid w:val="002B2F1E"/>
    <w:rsid w:val="002B3F9D"/>
    <w:rsid w:val="002C1D8E"/>
    <w:rsid w:val="002C400C"/>
    <w:rsid w:val="002D5469"/>
    <w:rsid w:val="002E12E7"/>
    <w:rsid w:val="00313EF8"/>
    <w:rsid w:val="003151B4"/>
    <w:rsid w:val="00325338"/>
    <w:rsid w:val="00326933"/>
    <w:rsid w:val="003354BF"/>
    <w:rsid w:val="003441A9"/>
    <w:rsid w:val="0034506D"/>
    <w:rsid w:val="00356F9A"/>
    <w:rsid w:val="00360C0C"/>
    <w:rsid w:val="00363DA0"/>
    <w:rsid w:val="003676D6"/>
    <w:rsid w:val="00367B43"/>
    <w:rsid w:val="00377826"/>
    <w:rsid w:val="00377D8A"/>
    <w:rsid w:val="00381939"/>
    <w:rsid w:val="00385180"/>
    <w:rsid w:val="003A4369"/>
    <w:rsid w:val="003A56B5"/>
    <w:rsid w:val="003B31E1"/>
    <w:rsid w:val="003C04F7"/>
    <w:rsid w:val="003C2E75"/>
    <w:rsid w:val="003C537D"/>
    <w:rsid w:val="003C77DB"/>
    <w:rsid w:val="003D3732"/>
    <w:rsid w:val="00401FD8"/>
    <w:rsid w:val="00416F29"/>
    <w:rsid w:val="004250D5"/>
    <w:rsid w:val="00433C1C"/>
    <w:rsid w:val="004446B2"/>
    <w:rsid w:val="0044715C"/>
    <w:rsid w:val="00450EB8"/>
    <w:rsid w:val="00461EBA"/>
    <w:rsid w:val="004639DF"/>
    <w:rsid w:val="00463CE1"/>
    <w:rsid w:val="00472338"/>
    <w:rsid w:val="00473357"/>
    <w:rsid w:val="00481C2E"/>
    <w:rsid w:val="004876B2"/>
    <w:rsid w:val="0048771D"/>
    <w:rsid w:val="004947D4"/>
    <w:rsid w:val="004A5A86"/>
    <w:rsid w:val="004B5B5C"/>
    <w:rsid w:val="004C4D27"/>
    <w:rsid w:val="004E1296"/>
    <w:rsid w:val="004E28BF"/>
    <w:rsid w:val="004E5D64"/>
    <w:rsid w:val="004E6DBF"/>
    <w:rsid w:val="004E7344"/>
    <w:rsid w:val="004F32CB"/>
    <w:rsid w:val="004F6B9A"/>
    <w:rsid w:val="00500C52"/>
    <w:rsid w:val="005208ED"/>
    <w:rsid w:val="00522AE2"/>
    <w:rsid w:val="00523DD0"/>
    <w:rsid w:val="00526CDD"/>
    <w:rsid w:val="00540918"/>
    <w:rsid w:val="0054166B"/>
    <w:rsid w:val="005421CF"/>
    <w:rsid w:val="00543EF3"/>
    <w:rsid w:val="00555179"/>
    <w:rsid w:val="00557F1B"/>
    <w:rsid w:val="00560EEB"/>
    <w:rsid w:val="005743DD"/>
    <w:rsid w:val="00584360"/>
    <w:rsid w:val="00590971"/>
    <w:rsid w:val="00596573"/>
    <w:rsid w:val="005A0E53"/>
    <w:rsid w:val="005A36AE"/>
    <w:rsid w:val="005A3BE0"/>
    <w:rsid w:val="005A695F"/>
    <w:rsid w:val="005B3406"/>
    <w:rsid w:val="005B5E89"/>
    <w:rsid w:val="005B7E99"/>
    <w:rsid w:val="005C3D17"/>
    <w:rsid w:val="005C4A1F"/>
    <w:rsid w:val="005C5A51"/>
    <w:rsid w:val="005D0C30"/>
    <w:rsid w:val="005D7BC3"/>
    <w:rsid w:val="005D7E6B"/>
    <w:rsid w:val="005E0745"/>
    <w:rsid w:val="005E13A3"/>
    <w:rsid w:val="005E1455"/>
    <w:rsid w:val="005E32DD"/>
    <w:rsid w:val="005E4B4D"/>
    <w:rsid w:val="005F1587"/>
    <w:rsid w:val="005F21F0"/>
    <w:rsid w:val="006019AA"/>
    <w:rsid w:val="00603C23"/>
    <w:rsid w:val="00607D6E"/>
    <w:rsid w:val="00624B36"/>
    <w:rsid w:val="00627F10"/>
    <w:rsid w:val="006351F2"/>
    <w:rsid w:val="006509FF"/>
    <w:rsid w:val="00661873"/>
    <w:rsid w:val="006800D2"/>
    <w:rsid w:val="006802E8"/>
    <w:rsid w:val="006934CD"/>
    <w:rsid w:val="0069462B"/>
    <w:rsid w:val="006A354C"/>
    <w:rsid w:val="006C25C0"/>
    <w:rsid w:val="006E2EA4"/>
    <w:rsid w:val="006E5C09"/>
    <w:rsid w:val="006F147F"/>
    <w:rsid w:val="006F3DDE"/>
    <w:rsid w:val="00705A17"/>
    <w:rsid w:val="007145AE"/>
    <w:rsid w:val="00723578"/>
    <w:rsid w:val="00726BF1"/>
    <w:rsid w:val="00737038"/>
    <w:rsid w:val="00747812"/>
    <w:rsid w:val="00750158"/>
    <w:rsid w:val="0076255F"/>
    <w:rsid w:val="007655AD"/>
    <w:rsid w:val="00765D95"/>
    <w:rsid w:val="007700BE"/>
    <w:rsid w:val="0077382A"/>
    <w:rsid w:val="007837FF"/>
    <w:rsid w:val="007849CC"/>
    <w:rsid w:val="00793A00"/>
    <w:rsid w:val="007A05F4"/>
    <w:rsid w:val="007B0879"/>
    <w:rsid w:val="007B27D7"/>
    <w:rsid w:val="007C0B40"/>
    <w:rsid w:val="007C0FC1"/>
    <w:rsid w:val="007C2097"/>
    <w:rsid w:val="007C64AB"/>
    <w:rsid w:val="007D6B50"/>
    <w:rsid w:val="007D6ECF"/>
    <w:rsid w:val="007E2D20"/>
    <w:rsid w:val="007E73D8"/>
    <w:rsid w:val="007F3675"/>
    <w:rsid w:val="008005D9"/>
    <w:rsid w:val="008024BE"/>
    <w:rsid w:val="00810155"/>
    <w:rsid w:val="00812107"/>
    <w:rsid w:val="008144E7"/>
    <w:rsid w:val="008166B6"/>
    <w:rsid w:val="00842521"/>
    <w:rsid w:val="00851ADE"/>
    <w:rsid w:val="008554C4"/>
    <w:rsid w:val="00862B84"/>
    <w:rsid w:val="00867C9F"/>
    <w:rsid w:val="00875F5B"/>
    <w:rsid w:val="00891333"/>
    <w:rsid w:val="00892040"/>
    <w:rsid w:val="0089252E"/>
    <w:rsid w:val="00892DE3"/>
    <w:rsid w:val="008A3D27"/>
    <w:rsid w:val="008A5B53"/>
    <w:rsid w:val="008A7020"/>
    <w:rsid w:val="008B1955"/>
    <w:rsid w:val="008B19C4"/>
    <w:rsid w:val="008D1456"/>
    <w:rsid w:val="008D3D22"/>
    <w:rsid w:val="008D55C8"/>
    <w:rsid w:val="008E746C"/>
    <w:rsid w:val="008F2FC6"/>
    <w:rsid w:val="008F6D54"/>
    <w:rsid w:val="008F7949"/>
    <w:rsid w:val="00910D03"/>
    <w:rsid w:val="0092208B"/>
    <w:rsid w:val="00927685"/>
    <w:rsid w:val="009306ED"/>
    <w:rsid w:val="00940EB9"/>
    <w:rsid w:val="00946206"/>
    <w:rsid w:val="00956EA5"/>
    <w:rsid w:val="00960E77"/>
    <w:rsid w:val="009707FC"/>
    <w:rsid w:val="00971398"/>
    <w:rsid w:val="00972B33"/>
    <w:rsid w:val="00980D8F"/>
    <w:rsid w:val="00981B23"/>
    <w:rsid w:val="00981BF6"/>
    <w:rsid w:val="00993654"/>
    <w:rsid w:val="009A52A4"/>
    <w:rsid w:val="009A5857"/>
    <w:rsid w:val="009C2A83"/>
    <w:rsid w:val="009D07A7"/>
    <w:rsid w:val="009E160D"/>
    <w:rsid w:val="009E774B"/>
    <w:rsid w:val="009E7962"/>
    <w:rsid w:val="009F2B3D"/>
    <w:rsid w:val="00A024B0"/>
    <w:rsid w:val="00A0732F"/>
    <w:rsid w:val="00A2717B"/>
    <w:rsid w:val="00A275BF"/>
    <w:rsid w:val="00A30514"/>
    <w:rsid w:val="00A33E20"/>
    <w:rsid w:val="00A52443"/>
    <w:rsid w:val="00A54CC8"/>
    <w:rsid w:val="00A54E73"/>
    <w:rsid w:val="00A601B1"/>
    <w:rsid w:val="00A77E70"/>
    <w:rsid w:val="00A85964"/>
    <w:rsid w:val="00AB20BD"/>
    <w:rsid w:val="00AD05D4"/>
    <w:rsid w:val="00AD53D5"/>
    <w:rsid w:val="00AE33FE"/>
    <w:rsid w:val="00B014F3"/>
    <w:rsid w:val="00B048C8"/>
    <w:rsid w:val="00B06725"/>
    <w:rsid w:val="00B0773F"/>
    <w:rsid w:val="00B10AE8"/>
    <w:rsid w:val="00B56EF7"/>
    <w:rsid w:val="00B61496"/>
    <w:rsid w:val="00B64145"/>
    <w:rsid w:val="00B72AF8"/>
    <w:rsid w:val="00B76067"/>
    <w:rsid w:val="00B9329C"/>
    <w:rsid w:val="00BA0ABB"/>
    <w:rsid w:val="00BA34F2"/>
    <w:rsid w:val="00BB5BEA"/>
    <w:rsid w:val="00BD0AC1"/>
    <w:rsid w:val="00BD1794"/>
    <w:rsid w:val="00BF3635"/>
    <w:rsid w:val="00C07204"/>
    <w:rsid w:val="00C109EC"/>
    <w:rsid w:val="00C17F4B"/>
    <w:rsid w:val="00C211EB"/>
    <w:rsid w:val="00C27698"/>
    <w:rsid w:val="00C32053"/>
    <w:rsid w:val="00C36AEF"/>
    <w:rsid w:val="00C44F93"/>
    <w:rsid w:val="00C559B7"/>
    <w:rsid w:val="00C5653B"/>
    <w:rsid w:val="00C7624C"/>
    <w:rsid w:val="00C81302"/>
    <w:rsid w:val="00C84B6D"/>
    <w:rsid w:val="00C9451F"/>
    <w:rsid w:val="00CA7BC2"/>
    <w:rsid w:val="00CB10EB"/>
    <w:rsid w:val="00CD23DF"/>
    <w:rsid w:val="00CD6AF5"/>
    <w:rsid w:val="00CE00BB"/>
    <w:rsid w:val="00CE73EE"/>
    <w:rsid w:val="00CF0579"/>
    <w:rsid w:val="00CF21B9"/>
    <w:rsid w:val="00D03760"/>
    <w:rsid w:val="00D05E9A"/>
    <w:rsid w:val="00D103E7"/>
    <w:rsid w:val="00D14E99"/>
    <w:rsid w:val="00D23234"/>
    <w:rsid w:val="00D2500D"/>
    <w:rsid w:val="00D25D44"/>
    <w:rsid w:val="00D26A72"/>
    <w:rsid w:val="00D27275"/>
    <w:rsid w:val="00D32EAF"/>
    <w:rsid w:val="00D42BF4"/>
    <w:rsid w:val="00D4304C"/>
    <w:rsid w:val="00D51990"/>
    <w:rsid w:val="00D51BA5"/>
    <w:rsid w:val="00D53ACE"/>
    <w:rsid w:val="00D649C6"/>
    <w:rsid w:val="00D66C9E"/>
    <w:rsid w:val="00D82D02"/>
    <w:rsid w:val="00D8794A"/>
    <w:rsid w:val="00D9051B"/>
    <w:rsid w:val="00D912B3"/>
    <w:rsid w:val="00D949D8"/>
    <w:rsid w:val="00D954B3"/>
    <w:rsid w:val="00D97508"/>
    <w:rsid w:val="00D976D5"/>
    <w:rsid w:val="00DA50B8"/>
    <w:rsid w:val="00DA5AA4"/>
    <w:rsid w:val="00DD072B"/>
    <w:rsid w:val="00DD5936"/>
    <w:rsid w:val="00DE0984"/>
    <w:rsid w:val="00E15933"/>
    <w:rsid w:val="00E16692"/>
    <w:rsid w:val="00E24CA1"/>
    <w:rsid w:val="00E26C60"/>
    <w:rsid w:val="00E479AD"/>
    <w:rsid w:val="00E56CC9"/>
    <w:rsid w:val="00E63088"/>
    <w:rsid w:val="00E6429E"/>
    <w:rsid w:val="00E678DC"/>
    <w:rsid w:val="00E70BEC"/>
    <w:rsid w:val="00E71712"/>
    <w:rsid w:val="00E72C21"/>
    <w:rsid w:val="00E80294"/>
    <w:rsid w:val="00E97406"/>
    <w:rsid w:val="00EA30DA"/>
    <w:rsid w:val="00EA74AE"/>
    <w:rsid w:val="00EB140A"/>
    <w:rsid w:val="00EB6435"/>
    <w:rsid w:val="00EC2872"/>
    <w:rsid w:val="00EC41FF"/>
    <w:rsid w:val="00ED23B1"/>
    <w:rsid w:val="00ED539B"/>
    <w:rsid w:val="00EF4988"/>
    <w:rsid w:val="00F11E21"/>
    <w:rsid w:val="00F12599"/>
    <w:rsid w:val="00F14CE1"/>
    <w:rsid w:val="00F2225D"/>
    <w:rsid w:val="00F30A4E"/>
    <w:rsid w:val="00F46670"/>
    <w:rsid w:val="00F517F9"/>
    <w:rsid w:val="00F51E57"/>
    <w:rsid w:val="00F62367"/>
    <w:rsid w:val="00F7016A"/>
    <w:rsid w:val="00F77AC6"/>
    <w:rsid w:val="00F77D73"/>
    <w:rsid w:val="00F854FB"/>
    <w:rsid w:val="00F871FC"/>
    <w:rsid w:val="00F926D3"/>
    <w:rsid w:val="00FB4B4A"/>
    <w:rsid w:val="00FB5A88"/>
    <w:rsid w:val="00FC07D0"/>
    <w:rsid w:val="00FD3A23"/>
    <w:rsid w:val="00FD4964"/>
    <w:rsid w:val="00FE53ED"/>
    <w:rsid w:val="00FE67F4"/>
    <w:rsid w:val="00FE7FDE"/>
    <w:rsid w:val="01211FE3"/>
    <w:rsid w:val="017152A1"/>
    <w:rsid w:val="01A93FA3"/>
    <w:rsid w:val="021A7121"/>
    <w:rsid w:val="022677FB"/>
    <w:rsid w:val="022C6982"/>
    <w:rsid w:val="02355837"/>
    <w:rsid w:val="02751D77"/>
    <w:rsid w:val="02A64586"/>
    <w:rsid w:val="02E266C7"/>
    <w:rsid w:val="02FE4791"/>
    <w:rsid w:val="03304250"/>
    <w:rsid w:val="03504A3E"/>
    <w:rsid w:val="03613229"/>
    <w:rsid w:val="03782493"/>
    <w:rsid w:val="03787221"/>
    <w:rsid w:val="03BC5522"/>
    <w:rsid w:val="03EB69E8"/>
    <w:rsid w:val="0400519F"/>
    <w:rsid w:val="04051092"/>
    <w:rsid w:val="041615A9"/>
    <w:rsid w:val="041E1631"/>
    <w:rsid w:val="044B1342"/>
    <w:rsid w:val="0477618D"/>
    <w:rsid w:val="047914B1"/>
    <w:rsid w:val="049C7DEF"/>
    <w:rsid w:val="04AE367F"/>
    <w:rsid w:val="04BC071A"/>
    <w:rsid w:val="04C27105"/>
    <w:rsid w:val="04DD7379"/>
    <w:rsid w:val="054D737D"/>
    <w:rsid w:val="05582D19"/>
    <w:rsid w:val="057F6DC9"/>
    <w:rsid w:val="05A74C3A"/>
    <w:rsid w:val="05F9036B"/>
    <w:rsid w:val="0627193B"/>
    <w:rsid w:val="062762FA"/>
    <w:rsid w:val="062B2268"/>
    <w:rsid w:val="066E7569"/>
    <w:rsid w:val="068B011B"/>
    <w:rsid w:val="06F71EA4"/>
    <w:rsid w:val="072A7934"/>
    <w:rsid w:val="074E2EF7"/>
    <w:rsid w:val="074F11D9"/>
    <w:rsid w:val="07C0789B"/>
    <w:rsid w:val="07E3096C"/>
    <w:rsid w:val="07EEFAB7"/>
    <w:rsid w:val="08071A24"/>
    <w:rsid w:val="080E1D24"/>
    <w:rsid w:val="08761B05"/>
    <w:rsid w:val="089E7F68"/>
    <w:rsid w:val="08B45EEA"/>
    <w:rsid w:val="08B651F8"/>
    <w:rsid w:val="08C760E4"/>
    <w:rsid w:val="08E31844"/>
    <w:rsid w:val="0927460D"/>
    <w:rsid w:val="09542EF3"/>
    <w:rsid w:val="09750C0F"/>
    <w:rsid w:val="097A0F77"/>
    <w:rsid w:val="09A01AE0"/>
    <w:rsid w:val="09AF4F5F"/>
    <w:rsid w:val="09D122E9"/>
    <w:rsid w:val="0A0C3A82"/>
    <w:rsid w:val="0A2A37A7"/>
    <w:rsid w:val="0A3B3C06"/>
    <w:rsid w:val="0A8C6210"/>
    <w:rsid w:val="0AAC2260"/>
    <w:rsid w:val="0AD876A7"/>
    <w:rsid w:val="0B0C7351"/>
    <w:rsid w:val="0B3563FB"/>
    <w:rsid w:val="0B6048A8"/>
    <w:rsid w:val="0BAD0004"/>
    <w:rsid w:val="0BB11265"/>
    <w:rsid w:val="0BE419E9"/>
    <w:rsid w:val="0BF50913"/>
    <w:rsid w:val="0C383CE8"/>
    <w:rsid w:val="0C551C8F"/>
    <w:rsid w:val="0C594818"/>
    <w:rsid w:val="0C715910"/>
    <w:rsid w:val="0C7B6CC9"/>
    <w:rsid w:val="0D202E4A"/>
    <w:rsid w:val="0D57699A"/>
    <w:rsid w:val="0D7657B7"/>
    <w:rsid w:val="0D7731A8"/>
    <w:rsid w:val="0D8A53B5"/>
    <w:rsid w:val="0D9F4D32"/>
    <w:rsid w:val="0DAD6BC9"/>
    <w:rsid w:val="0DBDB8EA"/>
    <w:rsid w:val="0DF297F0"/>
    <w:rsid w:val="0E56374A"/>
    <w:rsid w:val="0E766D90"/>
    <w:rsid w:val="0E833DCE"/>
    <w:rsid w:val="0E84589D"/>
    <w:rsid w:val="0EA33B28"/>
    <w:rsid w:val="0F76748F"/>
    <w:rsid w:val="0F7711BB"/>
    <w:rsid w:val="0FD56855"/>
    <w:rsid w:val="0FFF76F2"/>
    <w:rsid w:val="10044A9B"/>
    <w:rsid w:val="108252CD"/>
    <w:rsid w:val="10D36DC7"/>
    <w:rsid w:val="111B2829"/>
    <w:rsid w:val="1133741E"/>
    <w:rsid w:val="1156187E"/>
    <w:rsid w:val="11695D8D"/>
    <w:rsid w:val="117479FE"/>
    <w:rsid w:val="11C479A6"/>
    <w:rsid w:val="11F03528"/>
    <w:rsid w:val="120467E8"/>
    <w:rsid w:val="12BA405B"/>
    <w:rsid w:val="12D10515"/>
    <w:rsid w:val="12D26557"/>
    <w:rsid w:val="12F6524A"/>
    <w:rsid w:val="13155A7D"/>
    <w:rsid w:val="13904FC3"/>
    <w:rsid w:val="140D0306"/>
    <w:rsid w:val="14215C1B"/>
    <w:rsid w:val="14803BD5"/>
    <w:rsid w:val="148B3526"/>
    <w:rsid w:val="14A112D6"/>
    <w:rsid w:val="14B46A8F"/>
    <w:rsid w:val="15272673"/>
    <w:rsid w:val="154100A3"/>
    <w:rsid w:val="156F72D2"/>
    <w:rsid w:val="157EF39E"/>
    <w:rsid w:val="15B42ABF"/>
    <w:rsid w:val="160A12ED"/>
    <w:rsid w:val="16170483"/>
    <w:rsid w:val="169C7529"/>
    <w:rsid w:val="16D14137"/>
    <w:rsid w:val="17056F98"/>
    <w:rsid w:val="172016ED"/>
    <w:rsid w:val="176D7935"/>
    <w:rsid w:val="17A10E21"/>
    <w:rsid w:val="17C149C4"/>
    <w:rsid w:val="17C61419"/>
    <w:rsid w:val="17EF6629"/>
    <w:rsid w:val="17FB12A1"/>
    <w:rsid w:val="180B2865"/>
    <w:rsid w:val="181B6E25"/>
    <w:rsid w:val="18297794"/>
    <w:rsid w:val="182B350C"/>
    <w:rsid w:val="184E71FB"/>
    <w:rsid w:val="189238DC"/>
    <w:rsid w:val="18A62B93"/>
    <w:rsid w:val="18BE2F00"/>
    <w:rsid w:val="191F46F3"/>
    <w:rsid w:val="1932711D"/>
    <w:rsid w:val="19682993"/>
    <w:rsid w:val="197F5A9B"/>
    <w:rsid w:val="19835470"/>
    <w:rsid w:val="1A8E100A"/>
    <w:rsid w:val="1A98475D"/>
    <w:rsid w:val="1ABF0D37"/>
    <w:rsid w:val="1AD053A2"/>
    <w:rsid w:val="1B8A4D4A"/>
    <w:rsid w:val="1BDD53C2"/>
    <w:rsid w:val="1C1C0C1F"/>
    <w:rsid w:val="1C817B9F"/>
    <w:rsid w:val="1C8A4B0E"/>
    <w:rsid w:val="1CC161ED"/>
    <w:rsid w:val="1D332F76"/>
    <w:rsid w:val="1D77732D"/>
    <w:rsid w:val="1D7E5E8C"/>
    <w:rsid w:val="1DA82F09"/>
    <w:rsid w:val="1DAF6E30"/>
    <w:rsid w:val="1DD41F50"/>
    <w:rsid w:val="1DEF28E6"/>
    <w:rsid w:val="1E0440C3"/>
    <w:rsid w:val="1E236A34"/>
    <w:rsid w:val="1E4A5D6E"/>
    <w:rsid w:val="1E4C437E"/>
    <w:rsid w:val="1E634EA6"/>
    <w:rsid w:val="1E70494D"/>
    <w:rsid w:val="1EF64F4D"/>
    <w:rsid w:val="1EFA011D"/>
    <w:rsid w:val="1F150D5C"/>
    <w:rsid w:val="1F460C2C"/>
    <w:rsid w:val="1F6F7287"/>
    <w:rsid w:val="1F791236"/>
    <w:rsid w:val="1F7F6067"/>
    <w:rsid w:val="1FBF278C"/>
    <w:rsid w:val="1FD75A38"/>
    <w:rsid w:val="200579A4"/>
    <w:rsid w:val="20212F51"/>
    <w:rsid w:val="20425C4B"/>
    <w:rsid w:val="205E1FA5"/>
    <w:rsid w:val="20912F14"/>
    <w:rsid w:val="20987265"/>
    <w:rsid w:val="20A20768"/>
    <w:rsid w:val="210E5779"/>
    <w:rsid w:val="21332B26"/>
    <w:rsid w:val="21613AFB"/>
    <w:rsid w:val="21617F9F"/>
    <w:rsid w:val="216E5913"/>
    <w:rsid w:val="21787096"/>
    <w:rsid w:val="217A57F1"/>
    <w:rsid w:val="21DF4936"/>
    <w:rsid w:val="22295984"/>
    <w:rsid w:val="226706B5"/>
    <w:rsid w:val="22A87507"/>
    <w:rsid w:val="22D2364A"/>
    <w:rsid w:val="23226344"/>
    <w:rsid w:val="232E3EB1"/>
    <w:rsid w:val="23572BF0"/>
    <w:rsid w:val="23B87C1E"/>
    <w:rsid w:val="23DF47A5"/>
    <w:rsid w:val="23FC5481"/>
    <w:rsid w:val="241F6046"/>
    <w:rsid w:val="24613E12"/>
    <w:rsid w:val="24652F34"/>
    <w:rsid w:val="2471674B"/>
    <w:rsid w:val="249B5576"/>
    <w:rsid w:val="24E855D1"/>
    <w:rsid w:val="25317C88"/>
    <w:rsid w:val="25453A9A"/>
    <w:rsid w:val="255E4830"/>
    <w:rsid w:val="25641E9C"/>
    <w:rsid w:val="25656373"/>
    <w:rsid w:val="25686962"/>
    <w:rsid w:val="25D2723C"/>
    <w:rsid w:val="25DE7A7D"/>
    <w:rsid w:val="261B2D32"/>
    <w:rsid w:val="26211FF8"/>
    <w:rsid w:val="264F077F"/>
    <w:rsid w:val="266B0F78"/>
    <w:rsid w:val="26800617"/>
    <w:rsid w:val="26922293"/>
    <w:rsid w:val="26B26802"/>
    <w:rsid w:val="26C54B2C"/>
    <w:rsid w:val="26C863CA"/>
    <w:rsid w:val="26CE2212"/>
    <w:rsid w:val="272B51CB"/>
    <w:rsid w:val="27391076"/>
    <w:rsid w:val="274804B3"/>
    <w:rsid w:val="277F749A"/>
    <w:rsid w:val="27BA3F65"/>
    <w:rsid w:val="27C70198"/>
    <w:rsid w:val="27DC09F1"/>
    <w:rsid w:val="27EB7B0B"/>
    <w:rsid w:val="2801052A"/>
    <w:rsid w:val="28150722"/>
    <w:rsid w:val="281854F8"/>
    <w:rsid w:val="284303FE"/>
    <w:rsid w:val="28546167"/>
    <w:rsid w:val="289577B1"/>
    <w:rsid w:val="28CE2667"/>
    <w:rsid w:val="28F10590"/>
    <w:rsid w:val="29066C0A"/>
    <w:rsid w:val="291160AF"/>
    <w:rsid w:val="296238C0"/>
    <w:rsid w:val="296C1899"/>
    <w:rsid w:val="296E57AB"/>
    <w:rsid w:val="297E76A4"/>
    <w:rsid w:val="29BD521F"/>
    <w:rsid w:val="29F77DD1"/>
    <w:rsid w:val="2A173C1D"/>
    <w:rsid w:val="2A2E5D90"/>
    <w:rsid w:val="2A425FA7"/>
    <w:rsid w:val="2A659CDB"/>
    <w:rsid w:val="2A984622"/>
    <w:rsid w:val="2AA8279A"/>
    <w:rsid w:val="2AAD7DB1"/>
    <w:rsid w:val="2ACD4D73"/>
    <w:rsid w:val="2AFF05A7"/>
    <w:rsid w:val="2BA35D05"/>
    <w:rsid w:val="2BB65A6B"/>
    <w:rsid w:val="2C165F57"/>
    <w:rsid w:val="2C4F3121"/>
    <w:rsid w:val="2C59169B"/>
    <w:rsid w:val="2C5A05B1"/>
    <w:rsid w:val="2C920EB8"/>
    <w:rsid w:val="2C9C2CAD"/>
    <w:rsid w:val="2CAE7E10"/>
    <w:rsid w:val="2CB03B88"/>
    <w:rsid w:val="2CDD26FD"/>
    <w:rsid w:val="2D113461"/>
    <w:rsid w:val="2D4267B5"/>
    <w:rsid w:val="2D6E65B8"/>
    <w:rsid w:val="2D721E84"/>
    <w:rsid w:val="2D7D0CC1"/>
    <w:rsid w:val="2E60513A"/>
    <w:rsid w:val="2E6E3CFC"/>
    <w:rsid w:val="2E920FEF"/>
    <w:rsid w:val="2EBFBEC7"/>
    <w:rsid w:val="2ED55B28"/>
    <w:rsid w:val="2EDFA41F"/>
    <w:rsid w:val="2EFE41BA"/>
    <w:rsid w:val="2F261C6A"/>
    <w:rsid w:val="2F9B28CE"/>
    <w:rsid w:val="2FA871C8"/>
    <w:rsid w:val="2FAB07E5"/>
    <w:rsid w:val="2FD933F6"/>
    <w:rsid w:val="2FDEAD76"/>
    <w:rsid w:val="2FFB9859"/>
    <w:rsid w:val="30314FE0"/>
    <w:rsid w:val="3049057C"/>
    <w:rsid w:val="308776EC"/>
    <w:rsid w:val="30CE151F"/>
    <w:rsid w:val="317A32A7"/>
    <w:rsid w:val="31F9105C"/>
    <w:rsid w:val="320D55D9"/>
    <w:rsid w:val="321A0757"/>
    <w:rsid w:val="322F37A1"/>
    <w:rsid w:val="32365BE1"/>
    <w:rsid w:val="323A49BF"/>
    <w:rsid w:val="32857AC1"/>
    <w:rsid w:val="32B67A1F"/>
    <w:rsid w:val="32C97E05"/>
    <w:rsid w:val="33162F4F"/>
    <w:rsid w:val="332D7CE1"/>
    <w:rsid w:val="332E2225"/>
    <w:rsid w:val="333F5C29"/>
    <w:rsid w:val="33AD3925"/>
    <w:rsid w:val="33B26438"/>
    <w:rsid w:val="33E91DB4"/>
    <w:rsid w:val="34A57D4B"/>
    <w:rsid w:val="34AA5361"/>
    <w:rsid w:val="34EC175C"/>
    <w:rsid w:val="34ED5D9C"/>
    <w:rsid w:val="34F52A80"/>
    <w:rsid w:val="351638F3"/>
    <w:rsid w:val="35386E11"/>
    <w:rsid w:val="35432434"/>
    <w:rsid w:val="355E7949"/>
    <w:rsid w:val="356A1B15"/>
    <w:rsid w:val="35B78146"/>
    <w:rsid w:val="35C13E98"/>
    <w:rsid w:val="35D60BB0"/>
    <w:rsid w:val="35EF78BE"/>
    <w:rsid w:val="36441D72"/>
    <w:rsid w:val="367AD717"/>
    <w:rsid w:val="369C4EEE"/>
    <w:rsid w:val="36C66573"/>
    <w:rsid w:val="37265173"/>
    <w:rsid w:val="37274535"/>
    <w:rsid w:val="37284B11"/>
    <w:rsid w:val="37593EA4"/>
    <w:rsid w:val="377C70F3"/>
    <w:rsid w:val="37C74905"/>
    <w:rsid w:val="37C9C839"/>
    <w:rsid w:val="37CE0B86"/>
    <w:rsid w:val="37CF433C"/>
    <w:rsid w:val="37D64F6F"/>
    <w:rsid w:val="37D72962"/>
    <w:rsid w:val="381B27FE"/>
    <w:rsid w:val="38626B22"/>
    <w:rsid w:val="38AF73EA"/>
    <w:rsid w:val="38D13B53"/>
    <w:rsid w:val="398C14D9"/>
    <w:rsid w:val="39EB79BB"/>
    <w:rsid w:val="3A03179B"/>
    <w:rsid w:val="3A7528EA"/>
    <w:rsid w:val="3A7B6BD0"/>
    <w:rsid w:val="3A8334DB"/>
    <w:rsid w:val="3A9A1811"/>
    <w:rsid w:val="3A9B5521"/>
    <w:rsid w:val="3AD165A6"/>
    <w:rsid w:val="3AF9179F"/>
    <w:rsid w:val="3AFF6F01"/>
    <w:rsid w:val="3B1B0D54"/>
    <w:rsid w:val="3B3468C4"/>
    <w:rsid w:val="3B563E96"/>
    <w:rsid w:val="3B610786"/>
    <w:rsid w:val="3B6A5354"/>
    <w:rsid w:val="3B705496"/>
    <w:rsid w:val="3B7B1805"/>
    <w:rsid w:val="3B9A0A43"/>
    <w:rsid w:val="3BA40D5C"/>
    <w:rsid w:val="3BC30C37"/>
    <w:rsid w:val="3BD727B4"/>
    <w:rsid w:val="3BDF0D67"/>
    <w:rsid w:val="3C2852E8"/>
    <w:rsid w:val="3C444F5C"/>
    <w:rsid w:val="3C5B9594"/>
    <w:rsid w:val="3C6A5B02"/>
    <w:rsid w:val="3C6C6D62"/>
    <w:rsid w:val="3C7C023B"/>
    <w:rsid w:val="3C8E39A2"/>
    <w:rsid w:val="3CBBAA62"/>
    <w:rsid w:val="3CF90C34"/>
    <w:rsid w:val="3CFF4921"/>
    <w:rsid w:val="3CFFB7D9"/>
    <w:rsid w:val="3D750A43"/>
    <w:rsid w:val="3DA71FAC"/>
    <w:rsid w:val="3DB867B4"/>
    <w:rsid w:val="3DEE4511"/>
    <w:rsid w:val="3DEFC0C6"/>
    <w:rsid w:val="3DF76220"/>
    <w:rsid w:val="3DFA8021"/>
    <w:rsid w:val="3DFFE5E9"/>
    <w:rsid w:val="3E012D5B"/>
    <w:rsid w:val="3E0A6A5F"/>
    <w:rsid w:val="3E3068D7"/>
    <w:rsid w:val="3E3C5643"/>
    <w:rsid w:val="3E642F63"/>
    <w:rsid w:val="3E885690"/>
    <w:rsid w:val="3E8E509E"/>
    <w:rsid w:val="3EB218F1"/>
    <w:rsid w:val="3EDF6E28"/>
    <w:rsid w:val="3EE60148"/>
    <w:rsid w:val="3EF27023"/>
    <w:rsid w:val="3EF54C7F"/>
    <w:rsid w:val="3EFC4846"/>
    <w:rsid w:val="3EFD8BA1"/>
    <w:rsid w:val="3F151657"/>
    <w:rsid w:val="3F729A6C"/>
    <w:rsid w:val="3F7EF5C4"/>
    <w:rsid w:val="3F7F268E"/>
    <w:rsid w:val="3F8457B2"/>
    <w:rsid w:val="3F957C93"/>
    <w:rsid w:val="3FB3156E"/>
    <w:rsid w:val="3FBDFAC7"/>
    <w:rsid w:val="3FBF2E5E"/>
    <w:rsid w:val="3FBFEFB4"/>
    <w:rsid w:val="3FC80D6B"/>
    <w:rsid w:val="3FCD46CC"/>
    <w:rsid w:val="3FCFBF7F"/>
    <w:rsid w:val="3FE765F3"/>
    <w:rsid w:val="3FEF5A86"/>
    <w:rsid w:val="40357F3C"/>
    <w:rsid w:val="408F6A49"/>
    <w:rsid w:val="40A20084"/>
    <w:rsid w:val="40B07022"/>
    <w:rsid w:val="40C97A7E"/>
    <w:rsid w:val="40D043A1"/>
    <w:rsid w:val="40D45C40"/>
    <w:rsid w:val="40D549B3"/>
    <w:rsid w:val="40F63E08"/>
    <w:rsid w:val="40F956A6"/>
    <w:rsid w:val="40FA6902"/>
    <w:rsid w:val="41126768"/>
    <w:rsid w:val="415B6688"/>
    <w:rsid w:val="41695E72"/>
    <w:rsid w:val="418C651A"/>
    <w:rsid w:val="41B3766E"/>
    <w:rsid w:val="41E00614"/>
    <w:rsid w:val="42524100"/>
    <w:rsid w:val="42613503"/>
    <w:rsid w:val="42843687"/>
    <w:rsid w:val="42DB39B4"/>
    <w:rsid w:val="42F16A2D"/>
    <w:rsid w:val="42FA5706"/>
    <w:rsid w:val="430C7D23"/>
    <w:rsid w:val="43566DE0"/>
    <w:rsid w:val="43594A26"/>
    <w:rsid w:val="435B2648"/>
    <w:rsid w:val="43802B87"/>
    <w:rsid w:val="43882DB3"/>
    <w:rsid w:val="43DB1F7B"/>
    <w:rsid w:val="43E43ADF"/>
    <w:rsid w:val="44240E0B"/>
    <w:rsid w:val="44240ED7"/>
    <w:rsid w:val="445B5F30"/>
    <w:rsid w:val="4492209A"/>
    <w:rsid w:val="44B47333"/>
    <w:rsid w:val="44B950F2"/>
    <w:rsid w:val="44CD0EC3"/>
    <w:rsid w:val="44D85AD7"/>
    <w:rsid w:val="44ED1419"/>
    <w:rsid w:val="45332FDE"/>
    <w:rsid w:val="45965BB9"/>
    <w:rsid w:val="45B15B6C"/>
    <w:rsid w:val="45C875F2"/>
    <w:rsid w:val="45F32FB9"/>
    <w:rsid w:val="460070DB"/>
    <w:rsid w:val="46532F53"/>
    <w:rsid w:val="469A5235"/>
    <w:rsid w:val="46D30747"/>
    <w:rsid w:val="47092D60"/>
    <w:rsid w:val="471D154E"/>
    <w:rsid w:val="471F398D"/>
    <w:rsid w:val="472506CE"/>
    <w:rsid w:val="472C37D4"/>
    <w:rsid w:val="473B3264"/>
    <w:rsid w:val="47941C85"/>
    <w:rsid w:val="47955547"/>
    <w:rsid w:val="47A15F5D"/>
    <w:rsid w:val="47EE3067"/>
    <w:rsid w:val="480908C5"/>
    <w:rsid w:val="48241C92"/>
    <w:rsid w:val="48244827"/>
    <w:rsid w:val="48515DC8"/>
    <w:rsid w:val="489E6858"/>
    <w:rsid w:val="48E1714C"/>
    <w:rsid w:val="49025314"/>
    <w:rsid w:val="491A265E"/>
    <w:rsid w:val="49800C49"/>
    <w:rsid w:val="4996759C"/>
    <w:rsid w:val="49A63CEF"/>
    <w:rsid w:val="49FBD57E"/>
    <w:rsid w:val="4A3A5E1F"/>
    <w:rsid w:val="4A5C4E85"/>
    <w:rsid w:val="4A817F9B"/>
    <w:rsid w:val="4A965539"/>
    <w:rsid w:val="4AA825E0"/>
    <w:rsid w:val="4ABA7782"/>
    <w:rsid w:val="4B103C44"/>
    <w:rsid w:val="4B5B334E"/>
    <w:rsid w:val="4B8B6D1F"/>
    <w:rsid w:val="4BBD6402"/>
    <w:rsid w:val="4BFC69D9"/>
    <w:rsid w:val="4C5415E9"/>
    <w:rsid w:val="4C6E7906"/>
    <w:rsid w:val="4C7674F6"/>
    <w:rsid w:val="4CD03B3A"/>
    <w:rsid w:val="4D1216E3"/>
    <w:rsid w:val="4D7C8724"/>
    <w:rsid w:val="4DF561B0"/>
    <w:rsid w:val="4E105A62"/>
    <w:rsid w:val="4E1A14F5"/>
    <w:rsid w:val="4E1A5DD4"/>
    <w:rsid w:val="4E423A79"/>
    <w:rsid w:val="4E712770"/>
    <w:rsid w:val="4EBE7F2F"/>
    <w:rsid w:val="4EE96D5A"/>
    <w:rsid w:val="4F072AE9"/>
    <w:rsid w:val="4F202067"/>
    <w:rsid w:val="4F582AE0"/>
    <w:rsid w:val="4F783C13"/>
    <w:rsid w:val="4F8C4473"/>
    <w:rsid w:val="4F92137B"/>
    <w:rsid w:val="4F9273F2"/>
    <w:rsid w:val="4FCB7A7E"/>
    <w:rsid w:val="4FF27F96"/>
    <w:rsid w:val="4FF927D2"/>
    <w:rsid w:val="4FFF740A"/>
    <w:rsid w:val="50D14993"/>
    <w:rsid w:val="50D852D8"/>
    <w:rsid w:val="50E35A2B"/>
    <w:rsid w:val="50ED1411"/>
    <w:rsid w:val="520558E7"/>
    <w:rsid w:val="523F1279"/>
    <w:rsid w:val="52522E68"/>
    <w:rsid w:val="5279780F"/>
    <w:rsid w:val="528E48AC"/>
    <w:rsid w:val="52990A97"/>
    <w:rsid w:val="52AD62F0"/>
    <w:rsid w:val="52DA20D5"/>
    <w:rsid w:val="52DF6B5D"/>
    <w:rsid w:val="52FB6FE0"/>
    <w:rsid w:val="53083527"/>
    <w:rsid w:val="531A5C98"/>
    <w:rsid w:val="532F31A9"/>
    <w:rsid w:val="53347C2E"/>
    <w:rsid w:val="53713278"/>
    <w:rsid w:val="539D45B7"/>
    <w:rsid w:val="53A935E3"/>
    <w:rsid w:val="53AF6395"/>
    <w:rsid w:val="53BA1CB2"/>
    <w:rsid w:val="53BC5984"/>
    <w:rsid w:val="53C2401E"/>
    <w:rsid w:val="53D81D99"/>
    <w:rsid w:val="53FA49DB"/>
    <w:rsid w:val="542D76E9"/>
    <w:rsid w:val="5435017C"/>
    <w:rsid w:val="54381720"/>
    <w:rsid w:val="54594407"/>
    <w:rsid w:val="546A1928"/>
    <w:rsid w:val="54E31417"/>
    <w:rsid w:val="54EB540A"/>
    <w:rsid w:val="54F5082C"/>
    <w:rsid w:val="551211C7"/>
    <w:rsid w:val="554F178F"/>
    <w:rsid w:val="55503450"/>
    <w:rsid w:val="557B0928"/>
    <w:rsid w:val="557C164F"/>
    <w:rsid w:val="5594A303"/>
    <w:rsid w:val="55CFBE98"/>
    <w:rsid w:val="55FD133D"/>
    <w:rsid w:val="561303A0"/>
    <w:rsid w:val="567B181A"/>
    <w:rsid w:val="567E6E7B"/>
    <w:rsid w:val="56806C53"/>
    <w:rsid w:val="56CE4A87"/>
    <w:rsid w:val="572B436A"/>
    <w:rsid w:val="5754540F"/>
    <w:rsid w:val="576871E7"/>
    <w:rsid w:val="57B819BF"/>
    <w:rsid w:val="57D82C3B"/>
    <w:rsid w:val="57DF5BE8"/>
    <w:rsid w:val="57FC1CDA"/>
    <w:rsid w:val="58282BD8"/>
    <w:rsid w:val="58935F89"/>
    <w:rsid w:val="58BA3515"/>
    <w:rsid w:val="58BB5629"/>
    <w:rsid w:val="58BBB063"/>
    <w:rsid w:val="58FF3F0B"/>
    <w:rsid w:val="590A624B"/>
    <w:rsid w:val="59170968"/>
    <w:rsid w:val="591A4584"/>
    <w:rsid w:val="59346833"/>
    <w:rsid w:val="594235D8"/>
    <w:rsid w:val="59A321FB"/>
    <w:rsid w:val="59D50EBA"/>
    <w:rsid w:val="59ED51B4"/>
    <w:rsid w:val="59F7E9EB"/>
    <w:rsid w:val="59FEB7DE"/>
    <w:rsid w:val="5A032C9A"/>
    <w:rsid w:val="5A0B086C"/>
    <w:rsid w:val="5A570F2B"/>
    <w:rsid w:val="5A7E53FE"/>
    <w:rsid w:val="5A931836"/>
    <w:rsid w:val="5AAE684C"/>
    <w:rsid w:val="5ADF1011"/>
    <w:rsid w:val="5AEEBD13"/>
    <w:rsid w:val="5B391F74"/>
    <w:rsid w:val="5B5B6984"/>
    <w:rsid w:val="5B976F2D"/>
    <w:rsid w:val="5BB633EE"/>
    <w:rsid w:val="5BB7E574"/>
    <w:rsid w:val="5BB91185"/>
    <w:rsid w:val="5BBB5B83"/>
    <w:rsid w:val="5BBDBC6E"/>
    <w:rsid w:val="5BC94BEF"/>
    <w:rsid w:val="5BCC5E55"/>
    <w:rsid w:val="5BCFD844"/>
    <w:rsid w:val="5BD668B8"/>
    <w:rsid w:val="5BD715DF"/>
    <w:rsid w:val="5C5C2089"/>
    <w:rsid w:val="5C6A5CE9"/>
    <w:rsid w:val="5CE1268C"/>
    <w:rsid w:val="5CE51788"/>
    <w:rsid w:val="5CE91B96"/>
    <w:rsid w:val="5CEE4A0B"/>
    <w:rsid w:val="5D116990"/>
    <w:rsid w:val="5D1DBDF9"/>
    <w:rsid w:val="5D485594"/>
    <w:rsid w:val="5D5A222D"/>
    <w:rsid w:val="5D73F165"/>
    <w:rsid w:val="5DA1675D"/>
    <w:rsid w:val="5DB1055F"/>
    <w:rsid w:val="5DDBAAC0"/>
    <w:rsid w:val="5DDF7DD9"/>
    <w:rsid w:val="5DF5F6A7"/>
    <w:rsid w:val="5E2F632F"/>
    <w:rsid w:val="5E4D0B10"/>
    <w:rsid w:val="5E7DBB6D"/>
    <w:rsid w:val="5E8C7EDF"/>
    <w:rsid w:val="5E8E347A"/>
    <w:rsid w:val="5ECF75EF"/>
    <w:rsid w:val="5F650FB7"/>
    <w:rsid w:val="5F6B5E7C"/>
    <w:rsid w:val="5F7F4275"/>
    <w:rsid w:val="5F7FCC52"/>
    <w:rsid w:val="5F8B5D30"/>
    <w:rsid w:val="5F8F6006"/>
    <w:rsid w:val="5F904FD0"/>
    <w:rsid w:val="5F9B1107"/>
    <w:rsid w:val="5FA44BD0"/>
    <w:rsid w:val="5FA578E6"/>
    <w:rsid w:val="5FA6034F"/>
    <w:rsid w:val="5FADC337"/>
    <w:rsid w:val="5FB71BCD"/>
    <w:rsid w:val="5FB7AFEE"/>
    <w:rsid w:val="5FCFDC1A"/>
    <w:rsid w:val="5FE7F3F4"/>
    <w:rsid w:val="5FFB9170"/>
    <w:rsid w:val="5FFE1512"/>
    <w:rsid w:val="5FFE51E8"/>
    <w:rsid w:val="5FFEAAC4"/>
    <w:rsid w:val="5FFF6CD2"/>
    <w:rsid w:val="5FFFDD2F"/>
    <w:rsid w:val="601E082E"/>
    <w:rsid w:val="60716E9B"/>
    <w:rsid w:val="6109328C"/>
    <w:rsid w:val="61287405"/>
    <w:rsid w:val="615269E1"/>
    <w:rsid w:val="61616C24"/>
    <w:rsid w:val="61822D3A"/>
    <w:rsid w:val="61970898"/>
    <w:rsid w:val="61B81DCB"/>
    <w:rsid w:val="61BF1B9C"/>
    <w:rsid w:val="62013F63"/>
    <w:rsid w:val="6293229F"/>
    <w:rsid w:val="62D13935"/>
    <w:rsid w:val="62F917AF"/>
    <w:rsid w:val="62FD0677"/>
    <w:rsid w:val="636C34D6"/>
    <w:rsid w:val="63A31917"/>
    <w:rsid w:val="63B514A9"/>
    <w:rsid w:val="642B3519"/>
    <w:rsid w:val="645034B9"/>
    <w:rsid w:val="64684EB8"/>
    <w:rsid w:val="646B4A62"/>
    <w:rsid w:val="64C9520C"/>
    <w:rsid w:val="64D95241"/>
    <w:rsid w:val="650374F5"/>
    <w:rsid w:val="650E0E71"/>
    <w:rsid w:val="65346E5E"/>
    <w:rsid w:val="65AC6970"/>
    <w:rsid w:val="65FDF7C0"/>
    <w:rsid w:val="66155D39"/>
    <w:rsid w:val="661A3845"/>
    <w:rsid w:val="662E73A4"/>
    <w:rsid w:val="664E34EF"/>
    <w:rsid w:val="66821605"/>
    <w:rsid w:val="6695111E"/>
    <w:rsid w:val="669643D9"/>
    <w:rsid w:val="669925AE"/>
    <w:rsid w:val="66DB1226"/>
    <w:rsid w:val="6706285B"/>
    <w:rsid w:val="671D3218"/>
    <w:rsid w:val="67334BBF"/>
    <w:rsid w:val="674943E2"/>
    <w:rsid w:val="676B4337"/>
    <w:rsid w:val="67703C5E"/>
    <w:rsid w:val="67AA4435"/>
    <w:rsid w:val="67FF3F0C"/>
    <w:rsid w:val="68004621"/>
    <w:rsid w:val="682D6E67"/>
    <w:rsid w:val="68442DFB"/>
    <w:rsid w:val="684D1C50"/>
    <w:rsid w:val="685F59FE"/>
    <w:rsid w:val="687F3E33"/>
    <w:rsid w:val="68B166E3"/>
    <w:rsid w:val="68CD3CFE"/>
    <w:rsid w:val="69020094"/>
    <w:rsid w:val="690F51B7"/>
    <w:rsid w:val="69164798"/>
    <w:rsid w:val="69296674"/>
    <w:rsid w:val="692B6F9A"/>
    <w:rsid w:val="697F058F"/>
    <w:rsid w:val="699E6A12"/>
    <w:rsid w:val="69B94D5A"/>
    <w:rsid w:val="69BE85E0"/>
    <w:rsid w:val="69C9180A"/>
    <w:rsid w:val="69DE634E"/>
    <w:rsid w:val="6A4E65F9"/>
    <w:rsid w:val="6AA36CF6"/>
    <w:rsid w:val="6AD34BF1"/>
    <w:rsid w:val="6B0356FA"/>
    <w:rsid w:val="6B2E6E98"/>
    <w:rsid w:val="6B487846"/>
    <w:rsid w:val="6B5D3E54"/>
    <w:rsid w:val="6B6255A2"/>
    <w:rsid w:val="6B847004"/>
    <w:rsid w:val="6BB27BFC"/>
    <w:rsid w:val="6BBA9702"/>
    <w:rsid w:val="6BBE347A"/>
    <w:rsid w:val="6BE54CAD"/>
    <w:rsid w:val="6BED9214"/>
    <w:rsid w:val="6BF8C5E1"/>
    <w:rsid w:val="6BFB3E03"/>
    <w:rsid w:val="6BFF258C"/>
    <w:rsid w:val="6C900EC4"/>
    <w:rsid w:val="6CC920D0"/>
    <w:rsid w:val="6D2841F4"/>
    <w:rsid w:val="6D5B2074"/>
    <w:rsid w:val="6D602485"/>
    <w:rsid w:val="6D77157D"/>
    <w:rsid w:val="6D790B98"/>
    <w:rsid w:val="6D8642D2"/>
    <w:rsid w:val="6D992A02"/>
    <w:rsid w:val="6DBE59C4"/>
    <w:rsid w:val="6DDB1B72"/>
    <w:rsid w:val="6E0E7C79"/>
    <w:rsid w:val="6E253A9E"/>
    <w:rsid w:val="6E4C63EC"/>
    <w:rsid w:val="6E788B54"/>
    <w:rsid w:val="6E7E66D7"/>
    <w:rsid w:val="6E7F95D2"/>
    <w:rsid w:val="6E900B48"/>
    <w:rsid w:val="6EA2524F"/>
    <w:rsid w:val="6ED749C9"/>
    <w:rsid w:val="6ED878FD"/>
    <w:rsid w:val="6EDA2C9F"/>
    <w:rsid w:val="6EFA6397"/>
    <w:rsid w:val="6EFD0786"/>
    <w:rsid w:val="6EFED07E"/>
    <w:rsid w:val="6F0155A2"/>
    <w:rsid w:val="6F4F7D7E"/>
    <w:rsid w:val="6F5F74BD"/>
    <w:rsid w:val="6F7F44EA"/>
    <w:rsid w:val="6F95C861"/>
    <w:rsid w:val="6FAB8459"/>
    <w:rsid w:val="6FB645DF"/>
    <w:rsid w:val="6FDF7999"/>
    <w:rsid w:val="6FE58E82"/>
    <w:rsid w:val="6FE70C3C"/>
    <w:rsid w:val="6FEBC4B8"/>
    <w:rsid w:val="6FEEE97D"/>
    <w:rsid w:val="6FF3A864"/>
    <w:rsid w:val="6FF94B2C"/>
    <w:rsid w:val="6FFB2367"/>
    <w:rsid w:val="6FFE3702"/>
    <w:rsid w:val="6FFF3D87"/>
    <w:rsid w:val="6FFFB19B"/>
    <w:rsid w:val="7036571F"/>
    <w:rsid w:val="7043204E"/>
    <w:rsid w:val="70741DA4"/>
    <w:rsid w:val="707B75D6"/>
    <w:rsid w:val="709B42B9"/>
    <w:rsid w:val="70B63CC7"/>
    <w:rsid w:val="70E7774B"/>
    <w:rsid w:val="711517D9"/>
    <w:rsid w:val="7115222A"/>
    <w:rsid w:val="71241A1C"/>
    <w:rsid w:val="7128150C"/>
    <w:rsid w:val="714125CE"/>
    <w:rsid w:val="714276FC"/>
    <w:rsid w:val="71746CBE"/>
    <w:rsid w:val="71866233"/>
    <w:rsid w:val="71AD1A11"/>
    <w:rsid w:val="71CBEC01"/>
    <w:rsid w:val="71E477ED"/>
    <w:rsid w:val="72111FA0"/>
    <w:rsid w:val="72165809"/>
    <w:rsid w:val="721D276C"/>
    <w:rsid w:val="72532513"/>
    <w:rsid w:val="7266392C"/>
    <w:rsid w:val="726C5D38"/>
    <w:rsid w:val="7275252F"/>
    <w:rsid w:val="727950DA"/>
    <w:rsid w:val="727F1380"/>
    <w:rsid w:val="72DC37A2"/>
    <w:rsid w:val="72F33DAC"/>
    <w:rsid w:val="72F717AC"/>
    <w:rsid w:val="72FDB26D"/>
    <w:rsid w:val="7306762B"/>
    <w:rsid w:val="73168DD4"/>
    <w:rsid w:val="73375A36"/>
    <w:rsid w:val="73463D8D"/>
    <w:rsid w:val="739C711E"/>
    <w:rsid w:val="73CD287D"/>
    <w:rsid w:val="73D105E1"/>
    <w:rsid w:val="73E582A1"/>
    <w:rsid w:val="73FEA753"/>
    <w:rsid w:val="73FF2053"/>
    <w:rsid w:val="7448145F"/>
    <w:rsid w:val="745E346F"/>
    <w:rsid w:val="74A6265E"/>
    <w:rsid w:val="74E67714"/>
    <w:rsid w:val="74F33BDF"/>
    <w:rsid w:val="75303D37"/>
    <w:rsid w:val="75585799"/>
    <w:rsid w:val="75664D60"/>
    <w:rsid w:val="757259F0"/>
    <w:rsid w:val="75A77A0B"/>
    <w:rsid w:val="75C8039D"/>
    <w:rsid w:val="75C86896"/>
    <w:rsid w:val="75D010C5"/>
    <w:rsid w:val="75D92DD5"/>
    <w:rsid w:val="75EF13AA"/>
    <w:rsid w:val="75FD79DE"/>
    <w:rsid w:val="75FDDD62"/>
    <w:rsid w:val="760E77E5"/>
    <w:rsid w:val="76206C56"/>
    <w:rsid w:val="763149BF"/>
    <w:rsid w:val="76513143"/>
    <w:rsid w:val="76557CDB"/>
    <w:rsid w:val="766264E9"/>
    <w:rsid w:val="7676EA16"/>
    <w:rsid w:val="767D629E"/>
    <w:rsid w:val="7682005B"/>
    <w:rsid w:val="76C27A4E"/>
    <w:rsid w:val="76F7D74A"/>
    <w:rsid w:val="770E24E0"/>
    <w:rsid w:val="77710A2A"/>
    <w:rsid w:val="777B7826"/>
    <w:rsid w:val="77AC4E50"/>
    <w:rsid w:val="77AD4519"/>
    <w:rsid w:val="77AE5B7C"/>
    <w:rsid w:val="77BFE286"/>
    <w:rsid w:val="77EF7A5B"/>
    <w:rsid w:val="77F7122D"/>
    <w:rsid w:val="77F79F02"/>
    <w:rsid w:val="77FBB17C"/>
    <w:rsid w:val="781E5417"/>
    <w:rsid w:val="78560FB9"/>
    <w:rsid w:val="789D79AB"/>
    <w:rsid w:val="78BBF5F2"/>
    <w:rsid w:val="78CE7F55"/>
    <w:rsid w:val="78E21FA1"/>
    <w:rsid w:val="78F60ADB"/>
    <w:rsid w:val="78FF429B"/>
    <w:rsid w:val="791F31F5"/>
    <w:rsid w:val="79386064"/>
    <w:rsid w:val="7947274B"/>
    <w:rsid w:val="7965783E"/>
    <w:rsid w:val="798F6D4A"/>
    <w:rsid w:val="79BC6760"/>
    <w:rsid w:val="79DF12C1"/>
    <w:rsid w:val="79FDEE7D"/>
    <w:rsid w:val="79FF5BC6"/>
    <w:rsid w:val="7A4B0019"/>
    <w:rsid w:val="7A7B08FF"/>
    <w:rsid w:val="7A8D5BB0"/>
    <w:rsid w:val="7A923E9A"/>
    <w:rsid w:val="7A9D67A7"/>
    <w:rsid w:val="7A9E2D47"/>
    <w:rsid w:val="7A9F3AB3"/>
    <w:rsid w:val="7AB986FD"/>
    <w:rsid w:val="7AEE3B12"/>
    <w:rsid w:val="7AFD209D"/>
    <w:rsid w:val="7B2F1614"/>
    <w:rsid w:val="7B5F1B6B"/>
    <w:rsid w:val="7B5F5C0A"/>
    <w:rsid w:val="7B7FD12D"/>
    <w:rsid w:val="7BB10350"/>
    <w:rsid w:val="7BBD30E4"/>
    <w:rsid w:val="7BBE533E"/>
    <w:rsid w:val="7BD71CFD"/>
    <w:rsid w:val="7BEFC842"/>
    <w:rsid w:val="7BF74842"/>
    <w:rsid w:val="7BFF5F4C"/>
    <w:rsid w:val="7BFFC544"/>
    <w:rsid w:val="7C2A0CB1"/>
    <w:rsid w:val="7C2D4577"/>
    <w:rsid w:val="7C727ADF"/>
    <w:rsid w:val="7C78B426"/>
    <w:rsid w:val="7C7A4BE6"/>
    <w:rsid w:val="7C7D3DD0"/>
    <w:rsid w:val="7CAF6CE9"/>
    <w:rsid w:val="7CC145C3"/>
    <w:rsid w:val="7CD39EC0"/>
    <w:rsid w:val="7CEF8A91"/>
    <w:rsid w:val="7CF90201"/>
    <w:rsid w:val="7CFE4D9C"/>
    <w:rsid w:val="7D007254"/>
    <w:rsid w:val="7D1D3EEF"/>
    <w:rsid w:val="7D2F3C22"/>
    <w:rsid w:val="7D4DD91E"/>
    <w:rsid w:val="7D5F4B20"/>
    <w:rsid w:val="7D6B73EA"/>
    <w:rsid w:val="7D6F2271"/>
    <w:rsid w:val="7D7D6B05"/>
    <w:rsid w:val="7D7F5646"/>
    <w:rsid w:val="7D7FC3B4"/>
    <w:rsid w:val="7DBA7684"/>
    <w:rsid w:val="7DBB098A"/>
    <w:rsid w:val="7DCF34B8"/>
    <w:rsid w:val="7DD20CE0"/>
    <w:rsid w:val="7DDF3346"/>
    <w:rsid w:val="7DE6C578"/>
    <w:rsid w:val="7DE956CE"/>
    <w:rsid w:val="7DF32A55"/>
    <w:rsid w:val="7DF5D058"/>
    <w:rsid w:val="7DF759D2"/>
    <w:rsid w:val="7DFBF677"/>
    <w:rsid w:val="7DFD6142"/>
    <w:rsid w:val="7DFF67E2"/>
    <w:rsid w:val="7E064532"/>
    <w:rsid w:val="7E0B01EB"/>
    <w:rsid w:val="7E282B4B"/>
    <w:rsid w:val="7E46EB1B"/>
    <w:rsid w:val="7E4905BC"/>
    <w:rsid w:val="7E4A0A44"/>
    <w:rsid w:val="7E5F1619"/>
    <w:rsid w:val="7E7703C1"/>
    <w:rsid w:val="7E833535"/>
    <w:rsid w:val="7EB01328"/>
    <w:rsid w:val="7EC87E8B"/>
    <w:rsid w:val="7ED7104D"/>
    <w:rsid w:val="7EDB7BBE"/>
    <w:rsid w:val="7EEFC008"/>
    <w:rsid w:val="7EF85F4B"/>
    <w:rsid w:val="7EFB453F"/>
    <w:rsid w:val="7EFB6B63"/>
    <w:rsid w:val="7EFBB321"/>
    <w:rsid w:val="7EFD10C1"/>
    <w:rsid w:val="7EFF2038"/>
    <w:rsid w:val="7F274B52"/>
    <w:rsid w:val="7F392B36"/>
    <w:rsid w:val="7F5391CE"/>
    <w:rsid w:val="7F5F981A"/>
    <w:rsid w:val="7F5FDA56"/>
    <w:rsid w:val="7F6C2880"/>
    <w:rsid w:val="7F7179C4"/>
    <w:rsid w:val="7F75EABA"/>
    <w:rsid w:val="7F79A44F"/>
    <w:rsid w:val="7F7D92AB"/>
    <w:rsid w:val="7F7F1AAC"/>
    <w:rsid w:val="7F7F323D"/>
    <w:rsid w:val="7F7F7878"/>
    <w:rsid w:val="7F7FB514"/>
    <w:rsid w:val="7F9F3261"/>
    <w:rsid w:val="7FA15F6A"/>
    <w:rsid w:val="7FAFD1FA"/>
    <w:rsid w:val="7FCF1191"/>
    <w:rsid w:val="7FD76A90"/>
    <w:rsid w:val="7FDFB4AB"/>
    <w:rsid w:val="7FEB1B0E"/>
    <w:rsid w:val="7FEB7712"/>
    <w:rsid w:val="7FEC05E2"/>
    <w:rsid w:val="7FEC66EC"/>
    <w:rsid w:val="7FEE2FAA"/>
    <w:rsid w:val="7FF67B79"/>
    <w:rsid w:val="7FF6DE1D"/>
    <w:rsid w:val="7FF7E36D"/>
    <w:rsid w:val="7FFAB26A"/>
    <w:rsid w:val="7FFD20B8"/>
    <w:rsid w:val="7FFD3BB7"/>
    <w:rsid w:val="7FFF0E2A"/>
    <w:rsid w:val="7FFF238A"/>
    <w:rsid w:val="7FFF2F18"/>
    <w:rsid w:val="7FFF44CE"/>
    <w:rsid w:val="7FFF48BB"/>
    <w:rsid w:val="7FFF6F69"/>
    <w:rsid w:val="7FFFA883"/>
    <w:rsid w:val="81DB79CD"/>
    <w:rsid w:val="86FE48A2"/>
    <w:rsid w:val="96170276"/>
    <w:rsid w:val="96DC72D3"/>
    <w:rsid w:val="975FE2AC"/>
    <w:rsid w:val="9776743E"/>
    <w:rsid w:val="97FB4554"/>
    <w:rsid w:val="97FF5A51"/>
    <w:rsid w:val="98FF67C8"/>
    <w:rsid w:val="99F790FC"/>
    <w:rsid w:val="9DD786FA"/>
    <w:rsid w:val="9DEBBAAC"/>
    <w:rsid w:val="9DEE7D00"/>
    <w:rsid w:val="9DEFDAEB"/>
    <w:rsid w:val="9EAAF526"/>
    <w:rsid w:val="9EBFEC54"/>
    <w:rsid w:val="9EF77C1A"/>
    <w:rsid w:val="9FBFE67F"/>
    <w:rsid w:val="A26DB91F"/>
    <w:rsid w:val="A65F56E4"/>
    <w:rsid w:val="A6DCC818"/>
    <w:rsid w:val="A6FDE247"/>
    <w:rsid w:val="A77BE5B8"/>
    <w:rsid w:val="A7ACD9DA"/>
    <w:rsid w:val="A7EB56BD"/>
    <w:rsid w:val="ADEF2802"/>
    <w:rsid w:val="AF1F1859"/>
    <w:rsid w:val="AFEDCC8A"/>
    <w:rsid w:val="AFF35E8D"/>
    <w:rsid w:val="B2FFDBF5"/>
    <w:rsid w:val="B3B7945A"/>
    <w:rsid w:val="B3FB73D9"/>
    <w:rsid w:val="B4FCE6A6"/>
    <w:rsid w:val="B53F5E9D"/>
    <w:rsid w:val="B79F3686"/>
    <w:rsid w:val="B7FB776D"/>
    <w:rsid w:val="B7FD2A2C"/>
    <w:rsid w:val="B7FE10AC"/>
    <w:rsid w:val="B7FFB42F"/>
    <w:rsid w:val="B9ECD453"/>
    <w:rsid w:val="BAF5FBC2"/>
    <w:rsid w:val="BB3F27DF"/>
    <w:rsid w:val="BBEBF4C1"/>
    <w:rsid w:val="BBEE8999"/>
    <w:rsid w:val="BBF9E073"/>
    <w:rsid w:val="BD9F4A66"/>
    <w:rsid w:val="BDBFCF3D"/>
    <w:rsid w:val="BDE93B62"/>
    <w:rsid w:val="BDEE73F8"/>
    <w:rsid w:val="BEFE39E4"/>
    <w:rsid w:val="BF26A726"/>
    <w:rsid w:val="BF3A28D9"/>
    <w:rsid w:val="BF3F3030"/>
    <w:rsid w:val="BF67BFDE"/>
    <w:rsid w:val="BFBFD715"/>
    <w:rsid w:val="BFCEFC43"/>
    <w:rsid w:val="BFD20CDD"/>
    <w:rsid w:val="BFDF65B2"/>
    <w:rsid w:val="BFDFEBEF"/>
    <w:rsid w:val="BFEF761E"/>
    <w:rsid w:val="BFEF7A98"/>
    <w:rsid w:val="BFEFAA64"/>
    <w:rsid w:val="BFF70DA4"/>
    <w:rsid w:val="BFFD031A"/>
    <w:rsid w:val="BFFFC5B7"/>
    <w:rsid w:val="C3FEB153"/>
    <w:rsid w:val="C75D066C"/>
    <w:rsid w:val="C9CFC09E"/>
    <w:rsid w:val="CF6F8BE6"/>
    <w:rsid w:val="CFAF535C"/>
    <w:rsid w:val="CFD73B01"/>
    <w:rsid w:val="CFD7BFED"/>
    <w:rsid w:val="CFDBDF1B"/>
    <w:rsid w:val="CFF2AD7C"/>
    <w:rsid w:val="CFF2F131"/>
    <w:rsid w:val="CFFF9A90"/>
    <w:rsid w:val="D3763AF4"/>
    <w:rsid w:val="D3DFFC56"/>
    <w:rsid w:val="D5BFBF47"/>
    <w:rsid w:val="D7BF0C51"/>
    <w:rsid w:val="D7DF3F25"/>
    <w:rsid w:val="D7FF42D9"/>
    <w:rsid w:val="D7FF6947"/>
    <w:rsid w:val="D85B8E62"/>
    <w:rsid w:val="D8FA9452"/>
    <w:rsid w:val="D90DC141"/>
    <w:rsid w:val="DA27FBFA"/>
    <w:rsid w:val="DAF5BE44"/>
    <w:rsid w:val="DAF78908"/>
    <w:rsid w:val="DB97E1C9"/>
    <w:rsid w:val="DBC525D0"/>
    <w:rsid w:val="DBF4278A"/>
    <w:rsid w:val="DBF76A5C"/>
    <w:rsid w:val="DBFF1F47"/>
    <w:rsid w:val="DC734A1D"/>
    <w:rsid w:val="DCFCB4C0"/>
    <w:rsid w:val="DDB640B3"/>
    <w:rsid w:val="DDBDCE09"/>
    <w:rsid w:val="DDCFB698"/>
    <w:rsid w:val="DDD748AB"/>
    <w:rsid w:val="DDEDCC4D"/>
    <w:rsid w:val="DDFB8DED"/>
    <w:rsid w:val="DEFF0A43"/>
    <w:rsid w:val="DF8FD601"/>
    <w:rsid w:val="DFCE7882"/>
    <w:rsid w:val="DFD55EFF"/>
    <w:rsid w:val="DFE74725"/>
    <w:rsid w:val="DFF777A8"/>
    <w:rsid w:val="DFFD1348"/>
    <w:rsid w:val="DFFDE2F7"/>
    <w:rsid w:val="DFFF6855"/>
    <w:rsid w:val="DFFF827D"/>
    <w:rsid w:val="E6FD548C"/>
    <w:rsid w:val="E6FF6305"/>
    <w:rsid w:val="E74B1879"/>
    <w:rsid w:val="E7731444"/>
    <w:rsid w:val="E77E6835"/>
    <w:rsid w:val="E7DB62E9"/>
    <w:rsid w:val="E7FFB260"/>
    <w:rsid w:val="E8CD21CB"/>
    <w:rsid w:val="EB6DE53C"/>
    <w:rsid w:val="EBB586B0"/>
    <w:rsid w:val="EBFE6CC4"/>
    <w:rsid w:val="EC5FAB89"/>
    <w:rsid w:val="ED5F1CC9"/>
    <w:rsid w:val="ED7B834A"/>
    <w:rsid w:val="EDBB9E5D"/>
    <w:rsid w:val="EDCF684E"/>
    <w:rsid w:val="EEDF954F"/>
    <w:rsid w:val="EF376995"/>
    <w:rsid w:val="EF5F2E0D"/>
    <w:rsid w:val="EF5FA271"/>
    <w:rsid w:val="EF7B1C6A"/>
    <w:rsid w:val="EFBFA37B"/>
    <w:rsid w:val="EFCD7B3D"/>
    <w:rsid w:val="EFF39908"/>
    <w:rsid w:val="EFF701C4"/>
    <w:rsid w:val="EFF97543"/>
    <w:rsid w:val="EFFECF50"/>
    <w:rsid w:val="EFFEE021"/>
    <w:rsid w:val="EFFFB134"/>
    <w:rsid w:val="F06FCBC8"/>
    <w:rsid w:val="F13F8B36"/>
    <w:rsid w:val="F2BF6D60"/>
    <w:rsid w:val="F36E0B58"/>
    <w:rsid w:val="F3EF91DB"/>
    <w:rsid w:val="F463924C"/>
    <w:rsid w:val="F5777476"/>
    <w:rsid w:val="F5B78A4D"/>
    <w:rsid w:val="F5F5B5B5"/>
    <w:rsid w:val="F5FCF7D7"/>
    <w:rsid w:val="F6FBF920"/>
    <w:rsid w:val="F71850CD"/>
    <w:rsid w:val="F74A78E0"/>
    <w:rsid w:val="F76AE6A9"/>
    <w:rsid w:val="F7BF2D0E"/>
    <w:rsid w:val="F7DB46D7"/>
    <w:rsid w:val="F7FDC886"/>
    <w:rsid w:val="F7FE6CC1"/>
    <w:rsid w:val="F7FED9B4"/>
    <w:rsid w:val="F95CC68A"/>
    <w:rsid w:val="F97DDC04"/>
    <w:rsid w:val="F9B75BAD"/>
    <w:rsid w:val="FA358E32"/>
    <w:rsid w:val="FAFF4CA8"/>
    <w:rsid w:val="FB36DA37"/>
    <w:rsid w:val="FB56979B"/>
    <w:rsid w:val="FB6F6E88"/>
    <w:rsid w:val="FB7E8168"/>
    <w:rsid w:val="FBAB0E1C"/>
    <w:rsid w:val="FBB0AD52"/>
    <w:rsid w:val="FBBF4C47"/>
    <w:rsid w:val="FBBFF681"/>
    <w:rsid w:val="FBCE85C7"/>
    <w:rsid w:val="FBCF286C"/>
    <w:rsid w:val="FBDA86E4"/>
    <w:rsid w:val="FBE5AD33"/>
    <w:rsid w:val="FBEDB7DB"/>
    <w:rsid w:val="FBEFEF23"/>
    <w:rsid w:val="FBF5E1C6"/>
    <w:rsid w:val="FBF9EBD0"/>
    <w:rsid w:val="FBFF495A"/>
    <w:rsid w:val="FBFF685D"/>
    <w:rsid w:val="FBFF77B4"/>
    <w:rsid w:val="FBFF92A9"/>
    <w:rsid w:val="FBFF9E53"/>
    <w:rsid w:val="FCB7607C"/>
    <w:rsid w:val="FCBF5393"/>
    <w:rsid w:val="FCDF06C3"/>
    <w:rsid w:val="FCFFEE50"/>
    <w:rsid w:val="FDAF5BFF"/>
    <w:rsid w:val="FDDF2CB0"/>
    <w:rsid w:val="FDEF9701"/>
    <w:rsid w:val="FDEFE290"/>
    <w:rsid w:val="FDF8535F"/>
    <w:rsid w:val="FDFE26C2"/>
    <w:rsid w:val="FDFFBABC"/>
    <w:rsid w:val="FE47D8A6"/>
    <w:rsid w:val="FE6FD750"/>
    <w:rsid w:val="FE7BAAA2"/>
    <w:rsid w:val="FE7D8F9A"/>
    <w:rsid w:val="FE7EBA8D"/>
    <w:rsid w:val="FE7F4CB7"/>
    <w:rsid w:val="FE7F8200"/>
    <w:rsid w:val="FE7FC168"/>
    <w:rsid w:val="FEAF84CD"/>
    <w:rsid w:val="FEB745C5"/>
    <w:rsid w:val="FEBDE1B2"/>
    <w:rsid w:val="FECFF9C0"/>
    <w:rsid w:val="FEDE8A2A"/>
    <w:rsid w:val="FEE6BA98"/>
    <w:rsid w:val="FEFF2283"/>
    <w:rsid w:val="FF0B357E"/>
    <w:rsid w:val="FF1E7466"/>
    <w:rsid w:val="FF6A2052"/>
    <w:rsid w:val="FF972287"/>
    <w:rsid w:val="FF9B8769"/>
    <w:rsid w:val="FFB21925"/>
    <w:rsid w:val="FFBB10F2"/>
    <w:rsid w:val="FFBE21CB"/>
    <w:rsid w:val="FFCE6570"/>
    <w:rsid w:val="FFCFCA80"/>
    <w:rsid w:val="FFD5CC45"/>
    <w:rsid w:val="FFD6D02B"/>
    <w:rsid w:val="FFDF37E4"/>
    <w:rsid w:val="FFDFAE88"/>
    <w:rsid w:val="FFED5FA2"/>
    <w:rsid w:val="FFEF631C"/>
    <w:rsid w:val="FFF3E645"/>
    <w:rsid w:val="FFF5FA9D"/>
    <w:rsid w:val="FFF76734"/>
    <w:rsid w:val="FFF77B66"/>
    <w:rsid w:val="FFF794F6"/>
    <w:rsid w:val="FFF7A1A5"/>
    <w:rsid w:val="FFF9933D"/>
    <w:rsid w:val="FFFA5D3D"/>
    <w:rsid w:val="FFFA7751"/>
    <w:rsid w:val="FFFD81F5"/>
    <w:rsid w:val="FFFDC635"/>
    <w:rsid w:val="FFFDD133"/>
    <w:rsid w:val="FFFE8FCD"/>
    <w:rsid w:val="FFFED183"/>
    <w:rsid w:val="FFFF5BB1"/>
    <w:rsid w:val="FFFF9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name="toc 5"/>
    <w:lsdException w:qFormat="1" w:uiPriority="39" w:name="toc 6"/>
    <w:lsdException w:qFormat="1" w:uiPriority="39" w:name="toc 7"/>
    <w:lsdException w:qFormat="1" w:uiPriority="39"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Noto Sans Mono CJK JP Bold" w:hAnsi="Noto Sans Mono CJK JP Bold" w:eastAsia="Noto Sans Mono CJK JP Bold" w:cs="Noto Sans Mono CJK JP Bold"/>
      <w:sz w:val="22"/>
      <w:szCs w:val="22"/>
      <w:lang w:val="en-US" w:eastAsia="zh-CN" w:bidi="ar-SA"/>
    </w:rPr>
  </w:style>
  <w:style w:type="paragraph" w:styleId="2">
    <w:name w:val="heading 1"/>
    <w:basedOn w:val="1"/>
    <w:next w:val="1"/>
    <w:link w:val="27"/>
    <w:autoRedefine/>
    <w:qFormat/>
    <w:uiPriority w:val="0"/>
    <w:pPr>
      <w:keepNext/>
      <w:keepLines/>
      <w:autoSpaceDE/>
      <w:autoSpaceDN/>
      <w:spacing w:line="360" w:lineRule="auto"/>
      <w:jc w:val="center"/>
      <w:outlineLvl w:val="0"/>
    </w:pPr>
    <w:rPr>
      <w:rFonts w:ascii="黑体" w:hAnsi="黑体" w:eastAsia="黑体" w:cs="黑体"/>
      <w:sz w:val="30"/>
      <w:szCs w:val="30"/>
    </w:rPr>
  </w:style>
  <w:style w:type="paragraph" w:styleId="3">
    <w:name w:val="heading 2"/>
    <w:basedOn w:val="1"/>
    <w:next w:val="1"/>
    <w:link w:val="32"/>
    <w:autoRedefine/>
    <w:unhideWhenUsed/>
    <w:qFormat/>
    <w:uiPriority w:val="9"/>
    <w:pPr>
      <w:keepNext/>
      <w:keepLines/>
      <w:ind w:left="640"/>
      <w:outlineLvl w:val="1"/>
    </w:pPr>
    <w:rPr>
      <w:rFonts w:asciiTheme="majorHAnsi" w:hAnsiTheme="majorHAnsi" w:eastAsiaTheme="majorEastAsia" w:cstheme="majorBidi"/>
      <w:b/>
      <w:bCs/>
      <w:sz w:val="32"/>
      <w:szCs w:val="32"/>
    </w:rPr>
  </w:style>
  <w:style w:type="paragraph" w:styleId="4">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39"/>
    <w:pPr>
      <w:ind w:left="2520" w:leftChars="1200"/>
    </w:pPr>
    <w:rPr>
      <w:rFonts w:ascii="宋体" w:hAnsi="宋体" w:eastAsia="宋体"/>
    </w:rPr>
  </w:style>
  <w:style w:type="paragraph" w:styleId="7">
    <w:name w:val="Body Text"/>
    <w:basedOn w:val="1"/>
    <w:link w:val="28"/>
    <w:autoRedefine/>
    <w:qFormat/>
    <w:uiPriority w:val="0"/>
    <w:pPr>
      <w:ind w:left="897"/>
    </w:pPr>
    <w:rPr>
      <w:sz w:val="30"/>
      <w:szCs w:val="30"/>
    </w:rPr>
  </w:style>
  <w:style w:type="paragraph" w:styleId="8">
    <w:name w:val="toc 5"/>
    <w:basedOn w:val="1"/>
    <w:next w:val="1"/>
    <w:autoRedefine/>
    <w:semiHidden/>
    <w:unhideWhenUsed/>
    <w:qFormat/>
    <w:uiPriority w:val="39"/>
    <w:pPr>
      <w:ind w:left="1680" w:leftChars="800"/>
    </w:pPr>
    <w:rPr>
      <w:rFonts w:ascii="宋体" w:hAnsi="宋体" w:eastAsia="宋体"/>
    </w:rPr>
  </w:style>
  <w:style w:type="paragraph" w:styleId="9">
    <w:name w:val="toc 3"/>
    <w:basedOn w:val="1"/>
    <w:next w:val="1"/>
    <w:autoRedefine/>
    <w:unhideWhenUsed/>
    <w:qFormat/>
    <w:uiPriority w:val="39"/>
    <w:pPr>
      <w:tabs>
        <w:tab w:val="right" w:leader="dot" w:pos="8300"/>
      </w:tabs>
      <w:spacing w:line="560" w:lineRule="exact"/>
      <w:ind w:left="440" w:leftChars="200"/>
    </w:pPr>
    <w:rPr>
      <w:rFonts w:ascii="宋体" w:hAnsi="宋体" w:eastAsia="宋体"/>
      <w:sz w:val="24"/>
    </w:rPr>
  </w:style>
  <w:style w:type="paragraph" w:styleId="10">
    <w:name w:val="toc 8"/>
    <w:basedOn w:val="1"/>
    <w:next w:val="1"/>
    <w:autoRedefine/>
    <w:semiHidden/>
    <w:unhideWhenUsed/>
    <w:qFormat/>
    <w:uiPriority w:val="39"/>
    <w:pPr>
      <w:ind w:left="2940" w:leftChars="1400"/>
    </w:pPr>
    <w:rPr>
      <w:rFonts w:ascii="宋体" w:hAnsi="宋体" w:eastAsia="宋体"/>
    </w:rPr>
  </w:style>
  <w:style w:type="paragraph" w:styleId="11">
    <w:name w:val="footer"/>
    <w:basedOn w:val="1"/>
    <w:link w:val="26"/>
    <w:autoRedefine/>
    <w:unhideWhenUsed/>
    <w:qFormat/>
    <w:uiPriority w:val="0"/>
    <w:pPr>
      <w:tabs>
        <w:tab w:val="center" w:pos="4153"/>
        <w:tab w:val="right" w:pos="8306"/>
      </w:tabs>
      <w:snapToGrid w:val="0"/>
    </w:pPr>
    <w:rPr>
      <w:sz w:val="18"/>
      <w:szCs w:val="18"/>
    </w:rPr>
  </w:style>
  <w:style w:type="paragraph" w:styleId="12">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560" w:lineRule="exact"/>
      <w:ind w:left="200" w:leftChars="200"/>
    </w:pPr>
    <w:rPr>
      <w:rFonts w:ascii="宋体" w:hAnsi="宋体" w:eastAsia="黑体"/>
      <w:sz w:val="24"/>
    </w:rPr>
  </w:style>
  <w:style w:type="paragraph" w:styleId="14">
    <w:name w:val="toc 4"/>
    <w:basedOn w:val="1"/>
    <w:next w:val="1"/>
    <w:autoRedefine/>
    <w:unhideWhenUsed/>
    <w:qFormat/>
    <w:uiPriority w:val="39"/>
    <w:pPr>
      <w:spacing w:line="560" w:lineRule="exact"/>
      <w:ind w:left="400" w:leftChars="400"/>
    </w:pPr>
    <w:rPr>
      <w:rFonts w:ascii="宋体" w:hAnsi="宋体" w:eastAsia="宋体"/>
      <w:sz w:val="24"/>
    </w:rPr>
  </w:style>
  <w:style w:type="paragraph" w:styleId="15">
    <w:name w:val="toc 6"/>
    <w:basedOn w:val="1"/>
    <w:next w:val="1"/>
    <w:autoRedefine/>
    <w:semiHidden/>
    <w:unhideWhenUsed/>
    <w:qFormat/>
    <w:uiPriority w:val="39"/>
    <w:pPr>
      <w:ind w:left="2100" w:leftChars="1000"/>
    </w:pPr>
    <w:rPr>
      <w:rFonts w:ascii="宋体" w:hAnsi="宋体" w:eastAsia="宋体"/>
    </w:rPr>
  </w:style>
  <w:style w:type="paragraph" w:styleId="16">
    <w:name w:val="toc 2"/>
    <w:basedOn w:val="1"/>
    <w:next w:val="1"/>
    <w:autoRedefine/>
    <w:unhideWhenUsed/>
    <w:qFormat/>
    <w:uiPriority w:val="39"/>
    <w:pPr>
      <w:spacing w:line="560" w:lineRule="exact"/>
      <w:ind w:left="200" w:leftChars="200"/>
    </w:pPr>
    <w:rPr>
      <w:rFonts w:ascii="宋体" w:hAnsi="宋体" w:eastAsia="黑体" w:cstheme="majorEastAsia"/>
      <w:bCs/>
      <w:sz w:val="24"/>
      <w:szCs w:val="32"/>
    </w:rPr>
  </w:style>
  <w:style w:type="paragraph" w:styleId="17">
    <w:name w:val="toc 9"/>
    <w:basedOn w:val="1"/>
    <w:next w:val="1"/>
    <w:autoRedefine/>
    <w:unhideWhenUsed/>
    <w:qFormat/>
    <w:uiPriority w:val="39"/>
    <w:pPr>
      <w:ind w:left="3360" w:leftChars="1600"/>
    </w:pPr>
    <w:rPr>
      <w:rFonts w:ascii="宋体" w:hAnsi="宋体" w:eastAsia="宋体"/>
      <w:sz w:val="24"/>
    </w:rPr>
  </w:style>
  <w:style w:type="paragraph" w:styleId="18">
    <w:name w:val="Normal (Web)"/>
    <w:basedOn w:val="1"/>
    <w:autoRedefine/>
    <w:unhideWhenUsed/>
    <w:qFormat/>
    <w:uiPriority w:val="99"/>
    <w:pPr>
      <w:widowControl/>
      <w:autoSpaceDE/>
      <w:autoSpaceDN/>
      <w:spacing w:before="100" w:beforeAutospacing="1" w:after="100" w:afterAutospacing="1"/>
    </w:pPr>
    <w:rPr>
      <w:rFonts w:ascii="宋体" w:hAnsi="宋体" w:eastAsia="宋体" w:cs="宋体"/>
      <w:sz w:val="24"/>
      <w:szCs w:val="24"/>
    </w:rPr>
  </w:style>
  <w:style w:type="paragraph" w:styleId="19">
    <w:name w:val="Title"/>
    <w:basedOn w:val="1"/>
    <w:next w:val="1"/>
    <w:link w:val="3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Body Text First Indent"/>
    <w:basedOn w:val="7"/>
    <w:next w:val="7"/>
    <w:qFormat/>
    <w:uiPriority w:val="0"/>
    <w:pPr>
      <w:ind w:firstLine="420" w:firstLineChars="100"/>
    </w:p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unhideWhenUsed/>
    <w:qFormat/>
    <w:uiPriority w:val="99"/>
    <w:rPr>
      <w:color w:val="0563C1" w:themeColor="hyperlink"/>
      <w:u w:val="single"/>
      <w14:textFill>
        <w14:solidFill>
          <w14:schemeClr w14:val="hlink"/>
        </w14:solidFill>
      </w14:textFill>
    </w:rPr>
  </w:style>
  <w:style w:type="character" w:customStyle="1" w:styleId="25">
    <w:name w:val="页眉 字符"/>
    <w:basedOn w:val="23"/>
    <w:link w:val="12"/>
    <w:autoRedefine/>
    <w:qFormat/>
    <w:uiPriority w:val="0"/>
    <w:rPr>
      <w:sz w:val="18"/>
      <w:szCs w:val="18"/>
    </w:rPr>
  </w:style>
  <w:style w:type="character" w:customStyle="1" w:styleId="26">
    <w:name w:val="页脚 字符"/>
    <w:basedOn w:val="23"/>
    <w:link w:val="11"/>
    <w:autoRedefine/>
    <w:qFormat/>
    <w:uiPriority w:val="0"/>
    <w:rPr>
      <w:sz w:val="18"/>
      <w:szCs w:val="18"/>
    </w:rPr>
  </w:style>
  <w:style w:type="character" w:customStyle="1" w:styleId="27">
    <w:name w:val="标题 1 字符"/>
    <w:basedOn w:val="23"/>
    <w:link w:val="2"/>
    <w:autoRedefine/>
    <w:qFormat/>
    <w:uiPriority w:val="0"/>
    <w:rPr>
      <w:rFonts w:ascii="黑体" w:hAnsi="黑体" w:eastAsia="黑体" w:cs="黑体"/>
      <w:sz w:val="30"/>
      <w:szCs w:val="30"/>
    </w:rPr>
  </w:style>
  <w:style w:type="character" w:customStyle="1" w:styleId="28">
    <w:name w:val="正文文本 字符"/>
    <w:basedOn w:val="23"/>
    <w:link w:val="7"/>
    <w:autoRedefine/>
    <w:qFormat/>
    <w:uiPriority w:val="0"/>
    <w:rPr>
      <w:rFonts w:ascii="Noto Sans Mono CJK JP Bold" w:hAnsi="Noto Sans Mono CJK JP Bold" w:eastAsia="Noto Sans Mono CJK JP Bold" w:cs="Noto Sans Mono CJK JP Bold"/>
      <w:kern w:val="0"/>
      <w:sz w:val="30"/>
      <w:szCs w:val="30"/>
    </w:rPr>
  </w:style>
  <w:style w:type="paragraph" w:customStyle="1" w:styleId="29">
    <w:name w:val="列表段落1"/>
    <w:basedOn w:val="1"/>
    <w:autoRedefine/>
    <w:qFormat/>
    <w:uiPriority w:val="1"/>
    <w:pPr>
      <w:ind w:left="897" w:firstLine="600"/>
    </w:pPr>
  </w:style>
  <w:style w:type="paragraph" w:customStyle="1" w:styleId="30">
    <w:name w:val="Table Paragraph"/>
    <w:basedOn w:val="1"/>
    <w:autoRedefine/>
    <w:qFormat/>
    <w:uiPriority w:val="1"/>
    <w:rPr>
      <w:rFonts w:ascii="Noto Sans CJK JP Black" w:hAnsi="Noto Sans CJK JP Black" w:eastAsia="Noto Sans CJK JP Black" w:cs="Noto Sans CJK JP Black"/>
    </w:rPr>
  </w:style>
  <w:style w:type="character" w:customStyle="1" w:styleId="31">
    <w:name w:val="标题 字符"/>
    <w:basedOn w:val="23"/>
    <w:link w:val="19"/>
    <w:autoRedefine/>
    <w:qFormat/>
    <w:uiPriority w:val="10"/>
    <w:rPr>
      <w:rFonts w:asciiTheme="majorHAnsi" w:hAnsiTheme="majorHAnsi" w:eastAsiaTheme="majorEastAsia" w:cstheme="majorBidi"/>
      <w:b/>
      <w:bCs/>
      <w:sz w:val="32"/>
      <w:szCs w:val="32"/>
    </w:rPr>
  </w:style>
  <w:style w:type="character" w:customStyle="1" w:styleId="32">
    <w:name w:val="标题 2 字符"/>
    <w:basedOn w:val="23"/>
    <w:link w:val="3"/>
    <w:autoRedefine/>
    <w:qFormat/>
    <w:uiPriority w:val="9"/>
    <w:rPr>
      <w:rFonts w:asciiTheme="majorHAnsi" w:hAnsiTheme="majorHAnsi" w:eastAsiaTheme="majorEastAsia" w:cstheme="majorBidi"/>
      <w:b/>
      <w:bCs/>
      <w:sz w:val="32"/>
      <w:szCs w:val="32"/>
    </w:rPr>
  </w:style>
  <w:style w:type="character" w:customStyle="1" w:styleId="33">
    <w:name w:val="标题 3 字符"/>
    <w:basedOn w:val="23"/>
    <w:link w:val="4"/>
    <w:autoRedefine/>
    <w:qFormat/>
    <w:uiPriority w:val="9"/>
    <w:rPr>
      <w:rFonts w:ascii="Noto Sans Mono CJK JP Bold" w:hAnsi="Noto Sans Mono CJK JP Bold" w:eastAsia="Noto Sans Mono CJK JP Bold" w:cs="Noto Sans Mono CJK JP Bold"/>
      <w:b/>
      <w:bCs/>
      <w:sz w:val="32"/>
      <w:szCs w:val="32"/>
    </w:rPr>
  </w:style>
  <w:style w:type="paragraph" w:styleId="34">
    <w:name w:val="List Paragraph"/>
    <w:basedOn w:val="1"/>
    <w:autoRedefine/>
    <w:qFormat/>
    <w:uiPriority w:val="99"/>
    <w:pPr>
      <w:ind w:firstLine="420" w:firstLineChars="200"/>
    </w:pPr>
  </w:style>
  <w:style w:type="paragraph" w:customStyle="1" w:styleId="35">
    <w:name w:val="TOC 标题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color w:val="2F5597" w:themeColor="accent1" w:themeShade="BF"/>
    </w:rPr>
  </w:style>
  <w:style w:type="paragraph" w:customStyle="1" w:styleId="36">
    <w:name w:val="TOC 标题1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color w:val="2F5597" w:themeColor="accent1" w:themeShade="BF"/>
    </w:rPr>
  </w:style>
  <w:style w:type="character" w:customStyle="1" w:styleId="37">
    <w:name w:val="索引链接"/>
    <w:autoRedefine/>
    <w:qFormat/>
    <w:uiPriority w:val="0"/>
  </w:style>
  <w:style w:type="paragraph" w:customStyle="1" w:styleId="38">
    <w:name w:val="TOC 标题2"/>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color w:val="2F5597" w:themeColor="accent1" w:themeShade="BF"/>
    </w:rPr>
  </w:style>
  <w:style w:type="paragraph" w:customStyle="1" w:styleId="39">
    <w:name w:val="一样式"/>
    <w:basedOn w:val="1"/>
    <w:qFormat/>
    <w:uiPriority w:val="0"/>
    <w:pPr>
      <w:ind w:firstLine="600" w:firstLineChars="200"/>
      <w:outlineLvl w:val="1"/>
    </w:pPr>
    <w:rPr>
      <w:rFonts w:hint="eastAsia" w:ascii="黑体" w:hAnsi="黑体" w:eastAsia="黑体" w:cs="黑体"/>
      <w:sz w:val="30"/>
      <w:szCs w:val="30"/>
    </w:rPr>
  </w:style>
  <w:style w:type="paragraph" w:customStyle="1" w:styleId="40">
    <w:name w:val="111111"/>
    <w:basedOn w:val="41"/>
    <w:next w:val="9"/>
    <w:qFormat/>
    <w:uiPriority w:val="0"/>
    <w:pPr>
      <w:jc w:val="left"/>
      <w:outlineLvl w:val="2"/>
    </w:pPr>
    <w:rPr>
      <w:rFonts w:hint="default" w:ascii="楷体_GB2312" w:hAnsi="楷体" w:eastAsia="楷体_GB2312"/>
    </w:rPr>
  </w:style>
  <w:style w:type="paragraph" w:customStyle="1" w:styleId="41">
    <w:name w:val="一、（一）样式2"/>
    <w:basedOn w:val="1"/>
    <w:next w:val="1"/>
    <w:qFormat/>
    <w:uiPriority w:val="0"/>
    <w:pPr>
      <w:keepNext/>
      <w:keepLines/>
      <w:ind w:firstLine="600" w:firstLineChars="200"/>
      <w:jc w:val="both"/>
      <w:outlineLvl w:val="1"/>
    </w:pPr>
    <w:rPr>
      <w:rFonts w:hint="eastAsia" w:ascii="方正楷体_GB2312" w:hAnsi="方正楷体_GB2312" w:eastAsia="方正楷体_GB2312" w:cs="方正楷体_GB2312"/>
      <w:sz w:val="30"/>
      <w:szCs w:val="30"/>
    </w:rPr>
  </w:style>
  <w:style w:type="paragraph" w:customStyle="1" w:styleId="42">
    <w:name w:val="一、样式1"/>
    <w:basedOn w:val="1"/>
    <w:qFormat/>
    <w:uiPriority w:val="0"/>
    <w:pPr>
      <w:ind w:firstLine="600" w:firstLineChars="200"/>
      <w:outlineLvl w:val="0"/>
    </w:pPr>
    <w:rPr>
      <w:rFonts w:hint="eastAsia" w:ascii="黑体" w:hAnsi="黑体" w:eastAsia="黑体" w:cs="黑体"/>
      <w:sz w:val="30"/>
      <w:szCs w:val="30"/>
    </w:rPr>
  </w:style>
  <w:style w:type="paragraph" w:customStyle="1" w:styleId="43">
    <w:name w:val="补充表1"/>
    <w:basedOn w:val="1"/>
    <w:qFormat/>
    <w:uiPriority w:val="0"/>
    <w:rPr>
      <w:rFonts w:hint="eastAsia" w:ascii="宋体" w:hAnsi="宋体" w:eastAsia="宋体" w:cs="宋体"/>
      <w:sz w:val="20"/>
      <w:szCs w:val="20"/>
    </w:rPr>
  </w:style>
  <w:style w:type="paragraph" w:customStyle="1" w:styleId="44">
    <w:name w:val="样式222"/>
    <w:basedOn w:val="3"/>
    <w:link w:val="45"/>
    <w:autoRedefine/>
    <w:qFormat/>
    <w:uiPriority w:val="0"/>
    <w:rPr>
      <w:rFonts w:eastAsia="楷体_GB2312"/>
      <w:b w:val="0"/>
      <w:sz w:val="30"/>
    </w:rPr>
  </w:style>
  <w:style w:type="character" w:customStyle="1" w:styleId="45">
    <w:name w:val="样式222 字符"/>
    <w:basedOn w:val="32"/>
    <w:link w:val="44"/>
    <w:qFormat/>
    <w:uiPriority w:val="0"/>
    <w:rPr>
      <w:rFonts w:eastAsia="楷体_GB2312" w:asciiTheme="majorHAnsi" w:hAnsiTheme="majorHAnsi" w:cstheme="majorBidi"/>
      <w:b w:val="0"/>
      <w:sz w:val="30"/>
      <w:szCs w:val="32"/>
    </w:rPr>
  </w:style>
  <w:style w:type="paragraph" w:customStyle="1" w:styleId="46">
    <w:name w:val="样式333"/>
    <w:basedOn w:val="4"/>
    <w:link w:val="47"/>
    <w:autoRedefine/>
    <w:qFormat/>
    <w:uiPriority w:val="0"/>
    <w:pPr>
      <w:spacing w:before="0" w:after="0" w:line="588" w:lineRule="atLeast"/>
      <w:ind w:firstLine="641" w:firstLineChars="0"/>
      <w:jc w:val="both"/>
    </w:pPr>
    <w:rPr>
      <w:rFonts w:ascii="Times New Roman" w:hAnsi="Times New Roman" w:eastAsia="仿宋_GB2312" w:cs="Times New Roman"/>
      <w:sz w:val="30"/>
      <w:szCs w:val="30"/>
    </w:rPr>
  </w:style>
  <w:style w:type="character" w:customStyle="1" w:styleId="47">
    <w:name w:val="样式333 字符"/>
    <w:basedOn w:val="33"/>
    <w:link w:val="46"/>
    <w:qFormat/>
    <w:uiPriority w:val="0"/>
    <w:rPr>
      <w:rFonts w:ascii="Noto Sans Mono CJK JP Bold" w:hAnsi="Noto Sans Mono CJK JP Bold" w:eastAsia="仿宋_GB2312" w:cs="Noto Sans Mono CJK JP Bold"/>
      <w:sz w:val="30"/>
      <w:szCs w:val="30"/>
    </w:rPr>
  </w:style>
  <w:style w:type="character" w:customStyle="1" w:styleId="48">
    <w:name w:val="标题 4 字符"/>
    <w:basedOn w:val="23"/>
    <w:link w:val="5"/>
    <w:semiHidden/>
    <w:qFormat/>
    <w:uiPriority w:val="9"/>
    <w:rPr>
      <w:rFonts w:asciiTheme="majorHAnsi" w:hAnsiTheme="majorHAnsi" w:eastAsiaTheme="majorEastAsia" w:cstheme="majorBidi"/>
      <w:b/>
      <w:bCs/>
      <w:sz w:val="28"/>
      <w:szCs w:val="28"/>
    </w:rPr>
  </w:style>
  <w:style w:type="paragraph" w:customStyle="1" w:styleId="49">
    <w:name w:val="样式444"/>
    <w:basedOn w:val="46"/>
    <w:link w:val="50"/>
    <w:autoRedefine/>
    <w:qFormat/>
    <w:uiPriority w:val="0"/>
    <w:pPr>
      <w:spacing w:line="372" w:lineRule="auto"/>
      <w:ind w:firstLine="0" w:firstLineChars="0"/>
      <w:jc w:val="center"/>
    </w:pPr>
    <w:rPr>
      <w:rFonts w:eastAsia="宋体"/>
      <w:sz w:val="28"/>
    </w:rPr>
  </w:style>
  <w:style w:type="character" w:customStyle="1" w:styleId="50">
    <w:name w:val="样式444 字符"/>
    <w:basedOn w:val="47"/>
    <w:link w:val="49"/>
    <w:qFormat/>
    <w:uiPriority w:val="0"/>
    <w:rPr>
      <w:rFonts w:ascii="Noto Sans Mono CJK JP Bold" w:hAnsi="Noto Sans Mono CJK JP Bold" w:eastAsia="宋体" w:cs="Noto Sans Mono CJK JP Bold"/>
      <w:sz w:val="28"/>
      <w:szCs w:val="30"/>
    </w:rPr>
  </w:style>
  <w:style w:type="paragraph" w:customStyle="1" w:styleId="51">
    <w:name w:val="555"/>
    <w:basedOn w:val="7"/>
    <w:link w:val="52"/>
    <w:autoRedefine/>
    <w:qFormat/>
    <w:uiPriority w:val="0"/>
    <w:pPr>
      <w:adjustRightInd w:val="0"/>
      <w:snapToGrid w:val="0"/>
      <w:spacing w:line="600" w:lineRule="exact"/>
      <w:ind w:left="440" w:leftChars="200"/>
      <w:outlineLvl w:val="2"/>
    </w:pPr>
    <w:rPr>
      <w:rFonts w:eastAsia="楷体_GB2312" w:asciiTheme="majorAscii" w:hAnsiTheme="majorAscii"/>
    </w:rPr>
  </w:style>
  <w:style w:type="character" w:customStyle="1" w:styleId="52">
    <w:name w:val="555 字符"/>
    <w:basedOn w:val="45"/>
    <w:link w:val="51"/>
    <w:qFormat/>
    <w:uiPriority w:val="0"/>
    <w:rPr>
      <w:rFonts w:eastAsia="楷体_GB2312" w:asciiTheme="majorAscii" w:hAnsiTheme="majorAscii" w:cstheme="majorBidi"/>
      <w:sz w:val="30"/>
      <w:szCs w:val="32"/>
    </w:rPr>
  </w:style>
  <w:style w:type="paragraph" w:customStyle="1" w:styleId="53">
    <w:name w:val="标题11"/>
    <w:basedOn w:val="1"/>
    <w:next w:val="1"/>
    <w:qFormat/>
    <w:uiPriority w:val="0"/>
    <w:pPr>
      <w:keepNext/>
      <w:keepLines/>
      <w:autoSpaceDE/>
      <w:autoSpaceDN/>
      <w:ind w:firstLine="600" w:firstLineChars="200"/>
      <w:jc w:val="both"/>
      <w:outlineLvl w:val="1"/>
    </w:pPr>
    <w:rPr>
      <w:rFonts w:hint="eastAsia" w:ascii="黑体" w:hAnsi="黑体" w:eastAsia="黑体" w:cs="黑体"/>
      <w:sz w:val="30"/>
      <w:szCs w:val="30"/>
    </w:rPr>
  </w:style>
  <w:style w:type="paragraph" w:customStyle="1" w:styleId="54">
    <w:name w:val="无间隔1"/>
    <w:autoRedefine/>
    <w:qFormat/>
    <w:uiPriority w:val="99"/>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467</Words>
  <Characters>574</Characters>
  <Lines>14</Lines>
  <Paragraphs>4</Paragraphs>
  <TotalTime>5</TotalTime>
  <ScaleCrop>false</ScaleCrop>
  <LinksUpToDate>false</LinksUpToDate>
  <CharactersWithSpaces>674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2020-04-17T11:22:00Z</dcterms:created>
  <dc:creator>cheng xs</dc:creator>
  <cp:lastModifiedBy>Administrator</cp:lastModifiedBy>
  <dcterms:modified xsi:type="dcterms:W3CDTF">2025-04-21T07:25:12Z</dcterms:modified>
  <cp:revision>918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46B0D2EDBE37493096E4E8F016270E33_13</vt:lpwstr>
  </property>
  <property fmtid="{D5CDD505-2E9C-101B-9397-08002B2CF9AE}" pid="3" name="KSOProductBuildVer">
    <vt:lpwstr>2052-12.1.0.18912</vt:lpwstr>
  </property>
  <property fmtid="{D5CDD505-2E9C-101B-9397-08002B2CF9AE}" pid="4" name="KSOTemplateDocerSaveRecord">
    <vt:lpwstr>eyJoZGlkIjoiYzAwNjUwMTM2YmYzYTUwOTI0YjM2ZGU2N2RmODM5YmYiLCJ1c2VySWQiOiIyNTQ4MTMyMzcifQ==</vt:lpwstr>
  </property>
</Properties>
</file>